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0CAA" w:rsidRDefault="00F20CAA" w:rsidP="00F20CAA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ՀԻՄՆԱՎՈՐ</w:t>
      </w:r>
      <w:bookmarkStart w:id="0" w:name="_GoBack"/>
      <w:bookmarkEnd w:id="0"/>
      <w:r>
        <w:rPr>
          <w:rFonts w:ascii="GHEA Grapalat" w:hAnsi="GHEA Grapalat" w:cs="Sylfaen"/>
          <w:b/>
          <w:lang w:val="hy-AM"/>
        </w:rPr>
        <w:t>ՈՒՄ</w:t>
      </w:r>
    </w:p>
    <w:p w:rsidR="00F20CAA" w:rsidRDefault="00F20CAA" w:rsidP="00F20CAA">
      <w:pPr>
        <w:pStyle w:val="NormalWeb"/>
        <w:tabs>
          <w:tab w:val="left" w:pos="720"/>
          <w:tab w:val="left" w:pos="1080"/>
        </w:tabs>
        <w:spacing w:before="0" w:beforeAutospacing="0" w:after="0" w:afterAutospacing="0" w:line="360" w:lineRule="auto"/>
        <w:ind w:right="-18" w:firstLine="72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bookmarkStart w:id="1" w:name="_Hlk53416059"/>
      <w:r>
        <w:rPr>
          <w:rFonts w:ascii="GHEA Grapalat" w:hAnsi="GHEA Grapalat" w:cs="Arial"/>
          <w:b/>
          <w:bCs/>
          <w:lang w:val="hy-AM"/>
        </w:rPr>
        <w:t>«</w:t>
      </w:r>
      <w:r>
        <w:rPr>
          <w:rFonts w:ascii="GHEA Grapalat" w:hAnsi="GHEA Grapalat"/>
          <w:b/>
          <w:bCs/>
          <w:color w:val="000000"/>
          <w:lang w:val="hy-AM" w:eastAsia="en-US"/>
        </w:rPr>
        <w:t>ՀԵՌԱՀԱՂՈՐԴԱԿՑՈՒԹՅԱՆ ՀԱՆՐԱՊԵՏԱԿԱՆ ԿԵՆՏՐՈՆ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ՊԵՏԱԿԱՆ ՈՉ ԱՌԵՎՏՐԱՅԻՆ ԿԱԶՄԱԿԵՐՊՈՒԹՅԱՆՆ ԱՆՀԱՏՈՒՅՑ ՕԳՏԱԳՈՐԾՄԱՆ ԻՐԱՎՈՒՆՔՈՎ ԳՈՒՅՔ ԱՄՐԱՑՆԵԼՈՒ ՄԱՍԻՆ</w:t>
      </w:r>
      <w:r>
        <w:rPr>
          <w:rFonts w:ascii="GHEA Grapalat" w:hAnsi="GHEA Grapalat"/>
          <w:b/>
          <w:bCs/>
          <w:lang w:val="hy-AM"/>
        </w:rPr>
        <w:t></w:t>
      </w:r>
      <w:r>
        <w:rPr>
          <w:rFonts w:ascii="GHEA Grapalat" w:hAnsi="GHEA Grapalat"/>
          <w:b/>
          <w:lang w:val="hy-AM"/>
        </w:rPr>
        <w:t xml:space="preserve">  </w:t>
      </w:r>
      <w:r>
        <w:rPr>
          <w:rFonts w:ascii="GHEA Grapalat" w:hAnsi="GHEA Grapalat" w:cs="Tahoma"/>
          <w:b/>
          <w:bCs/>
          <w:lang w:val="hy-AM"/>
        </w:rPr>
        <w:t xml:space="preserve">ՀՀ ԿԱՌԱՎԱՐՈՒԹՅԱՆ ՈՐՈՇՄԱՆ </w:t>
      </w:r>
      <w:r>
        <w:rPr>
          <w:rFonts w:ascii="GHEA Grapalat" w:hAnsi="GHEA Grapalat" w:cs="Sylfaen"/>
          <w:b/>
          <w:lang w:val="hy-AM"/>
        </w:rPr>
        <w:t>ՆԱԽԱԳԾԻ</w:t>
      </w:r>
      <w:r>
        <w:rPr>
          <w:rFonts w:ascii="GHEA Grapalat" w:hAnsi="GHEA Grapalat"/>
          <w:b/>
          <w:bCs/>
          <w:color w:val="000000"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ՎԵՐԱԲԵՐՅԱԼ</w:t>
      </w:r>
      <w:bookmarkEnd w:id="1"/>
    </w:p>
    <w:p w:rsidR="00F20CAA" w:rsidRDefault="00F20CAA" w:rsidP="00F20CAA">
      <w:pPr>
        <w:pStyle w:val="mechtex"/>
        <w:spacing w:line="360" w:lineRule="auto"/>
        <w:ind w:firstLine="288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sz w:val="24"/>
          <w:szCs w:val="24"/>
          <w:lang w:val="hy-AM"/>
        </w:rPr>
        <w:t>1</w:t>
      </w:r>
      <w:r>
        <w:rPr>
          <w:rFonts w:ascii="GHEA Grapalat" w:hAnsi="GHEA Grapalat" w:cs="Arial"/>
          <w:sz w:val="24"/>
          <w:szCs w:val="24"/>
          <w:lang w:val="hy-AM"/>
        </w:rPr>
        <w:t xml:space="preserve">. </w:t>
      </w:r>
      <w:r>
        <w:rPr>
          <w:rFonts w:ascii="GHEA Grapalat" w:hAnsi="GHEA Grapalat"/>
          <w:b/>
          <w:sz w:val="24"/>
          <w:szCs w:val="24"/>
          <w:lang w:val="hy-AM"/>
        </w:rPr>
        <w:t>Իրավական ակտի ընդունման անհրաժեշտությունը և ը</w:t>
      </w:r>
      <w:r>
        <w:rPr>
          <w:rFonts w:ascii="GHEA Grapalat" w:hAnsi="GHEA Grapalat" w:cs="Sylfaen"/>
          <w:b/>
          <w:sz w:val="24"/>
          <w:szCs w:val="24"/>
          <w:lang w:val="hy-AM"/>
        </w:rPr>
        <w:t>նթացիկ իրավիճակը</w:t>
      </w:r>
      <w:r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F20CAA" w:rsidRDefault="00F20CAA" w:rsidP="00F20CAA">
      <w:pPr>
        <w:pStyle w:val="mechtex"/>
        <w:spacing w:line="360" w:lineRule="auto"/>
        <w:ind w:firstLine="288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  </w:t>
      </w:r>
      <w:r>
        <w:rPr>
          <w:rFonts w:ascii="GHEA Grapalat" w:hAnsi="GHEA Grapalat" w:cs="Arial"/>
          <w:sz w:val="24"/>
          <w:szCs w:val="24"/>
          <w:lang w:val="hy-AM"/>
        </w:rPr>
        <w:tab/>
        <w:t xml:space="preserve">Նախագծի ընդունումը պայմանավորված է </w:t>
      </w:r>
      <w:proofErr w:type="spellStart"/>
      <w:r>
        <w:rPr>
          <w:rFonts w:ascii="GHEA Grapalat" w:hAnsi="GHEA Grapalat" w:cs="Arial"/>
          <w:sz w:val="24"/>
          <w:szCs w:val="24"/>
          <w:lang w:val="hy-AM"/>
        </w:rPr>
        <w:t>հետևյալ</w:t>
      </w:r>
      <w:proofErr w:type="spellEnd"/>
      <w:r>
        <w:rPr>
          <w:rFonts w:ascii="GHEA Grapalat" w:hAnsi="GHEA Grapalat" w:cs="Arial"/>
          <w:sz w:val="24"/>
          <w:szCs w:val="24"/>
          <w:lang w:val="hy-AM"/>
        </w:rPr>
        <w:t xml:space="preserve"> հանգամանքներով.</w:t>
      </w:r>
    </w:p>
    <w:p w:rsidR="00F20CAA" w:rsidRDefault="00F20CAA" w:rsidP="00F20CAA">
      <w:pPr>
        <w:pStyle w:val="NormalWeb"/>
        <w:tabs>
          <w:tab w:val="left" w:pos="720"/>
        </w:tabs>
        <w:spacing w:before="0" w:beforeAutospacing="0" w:after="0" w:afterAutospacing="0" w:line="360" w:lineRule="auto"/>
        <w:ind w:right="-18" w:firstLine="720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 xml:space="preserve">ՀՀ կառավարության 2019 թվականի հոկտեմբերի 03-ի թիվ 1346-Լ որոշման (այսուհետ՝ որոշում) համաձայն՝ 2022-2024 թվականների ընթացքում ՀՀ տարածքում </w:t>
      </w:r>
      <w:bookmarkStart w:id="2" w:name="_Hlk141705503"/>
      <w:r>
        <w:rPr>
          <w:rFonts w:ascii="GHEA Grapalat" w:hAnsi="GHEA Grapalat" w:cs="Arial"/>
          <w:lang w:val="hy-AM"/>
        </w:rPr>
        <w:t xml:space="preserve">բազային և շարժական </w:t>
      </w:r>
      <w:proofErr w:type="spellStart"/>
      <w:r>
        <w:rPr>
          <w:rFonts w:ascii="GHEA Grapalat" w:hAnsi="GHEA Grapalat" w:cs="Arial"/>
          <w:lang w:val="hy-AM"/>
        </w:rPr>
        <w:t>ռադիոմոնիթորինգի</w:t>
      </w:r>
      <w:proofErr w:type="spellEnd"/>
      <w:r>
        <w:rPr>
          <w:rFonts w:ascii="GHEA Grapalat" w:hAnsi="GHEA Grapalat" w:cs="Arial"/>
          <w:lang w:val="hy-AM"/>
        </w:rPr>
        <w:t xml:space="preserve"> համակարգի ներդրման աշխատանքների </w:t>
      </w:r>
      <w:bookmarkEnd w:id="2"/>
      <w:r>
        <w:rPr>
          <w:rFonts w:ascii="GHEA Grapalat" w:hAnsi="GHEA Grapalat" w:cs="Arial"/>
          <w:lang w:val="hy-AM"/>
        </w:rPr>
        <w:t>ձեռքբերման նպատակով ՀՀ բարձր տեխնոլոգիական արդյունաբերության նախարարության կողմից 2022 թվականին կազմակերպված բաց մրցույթի արդյունքում հաղթող ճանաչված  գերմանական «</w:t>
      </w:r>
      <w:proofErr w:type="spellStart"/>
      <w:r>
        <w:rPr>
          <w:rFonts w:ascii="GHEA Grapalat" w:hAnsi="GHEA Grapalat" w:cs="Arial"/>
          <w:lang w:val="hy-AM"/>
        </w:rPr>
        <w:t>Rohde</w:t>
      </w:r>
      <w:proofErr w:type="spellEnd"/>
      <w:r>
        <w:rPr>
          <w:rFonts w:ascii="GHEA Grapalat" w:hAnsi="GHEA Grapalat" w:cs="Arial"/>
          <w:lang w:val="hy-AM"/>
        </w:rPr>
        <w:t xml:space="preserve"> </w:t>
      </w:r>
      <w:proofErr w:type="spellStart"/>
      <w:r>
        <w:rPr>
          <w:rFonts w:ascii="GHEA Grapalat" w:hAnsi="GHEA Grapalat" w:cs="Arial"/>
          <w:lang w:val="hy-AM"/>
        </w:rPr>
        <w:t>and</w:t>
      </w:r>
      <w:proofErr w:type="spellEnd"/>
      <w:r>
        <w:rPr>
          <w:rFonts w:ascii="GHEA Grapalat" w:hAnsi="GHEA Grapalat" w:cs="Arial"/>
          <w:lang w:val="hy-AM"/>
        </w:rPr>
        <w:t xml:space="preserve"> </w:t>
      </w:r>
      <w:proofErr w:type="spellStart"/>
      <w:r>
        <w:rPr>
          <w:rFonts w:ascii="GHEA Grapalat" w:hAnsi="GHEA Grapalat" w:cs="Arial"/>
          <w:lang w:val="hy-AM"/>
        </w:rPr>
        <w:t>Schwarz</w:t>
      </w:r>
      <w:proofErr w:type="spellEnd"/>
      <w:r>
        <w:rPr>
          <w:rFonts w:ascii="GHEA Grapalat" w:hAnsi="GHEA Grapalat" w:cs="Arial"/>
          <w:lang w:val="hy-AM"/>
        </w:rPr>
        <w:t xml:space="preserve"> </w:t>
      </w:r>
      <w:proofErr w:type="spellStart"/>
      <w:r>
        <w:rPr>
          <w:rFonts w:ascii="GHEA Grapalat" w:hAnsi="GHEA Grapalat" w:cs="Arial"/>
          <w:lang w:val="hy-AM"/>
        </w:rPr>
        <w:t>GmbH</w:t>
      </w:r>
      <w:proofErr w:type="spellEnd"/>
      <w:r>
        <w:rPr>
          <w:rFonts w:ascii="GHEA Grapalat" w:hAnsi="GHEA Grapalat" w:cs="Arial"/>
          <w:lang w:val="hy-AM"/>
        </w:rPr>
        <w:t xml:space="preserve"> </w:t>
      </w:r>
      <w:proofErr w:type="spellStart"/>
      <w:r>
        <w:rPr>
          <w:rFonts w:ascii="GHEA Grapalat" w:hAnsi="GHEA Grapalat" w:cs="Arial"/>
          <w:lang w:val="hy-AM"/>
        </w:rPr>
        <w:t>Go</w:t>
      </w:r>
      <w:proofErr w:type="spellEnd"/>
      <w:r>
        <w:rPr>
          <w:rFonts w:ascii="GHEA Grapalat" w:hAnsi="GHEA Grapalat" w:cs="Arial"/>
          <w:lang w:val="hy-AM"/>
        </w:rPr>
        <w:t xml:space="preserve">. KG-ի» ընկերության (այսուհետ՝ Ընկերություն) և ՀՀ բարձր տեխնոլոգիական արդյունաբերության նախարարության </w:t>
      </w:r>
      <w:proofErr w:type="spellStart"/>
      <w:r>
        <w:rPr>
          <w:rFonts w:ascii="GHEA Grapalat" w:hAnsi="GHEA Grapalat" w:cs="Arial"/>
          <w:lang w:val="hy-AM"/>
        </w:rPr>
        <w:t>միջև</w:t>
      </w:r>
      <w:proofErr w:type="spellEnd"/>
      <w:r>
        <w:rPr>
          <w:rFonts w:ascii="GHEA Grapalat" w:hAnsi="GHEA Grapalat" w:cs="Arial"/>
          <w:lang w:val="hy-AM"/>
        </w:rPr>
        <w:t xml:space="preserve"> կնքվել է ԲՏԱՆ-ԲՄԱՇՁԲ-2022/01 </w:t>
      </w:r>
      <w:proofErr w:type="spellStart"/>
      <w:r>
        <w:rPr>
          <w:rFonts w:ascii="GHEA Grapalat" w:hAnsi="GHEA Grapalat" w:cs="Arial"/>
          <w:lang w:val="hy-AM"/>
        </w:rPr>
        <w:t>ծածկագրով</w:t>
      </w:r>
      <w:proofErr w:type="spellEnd"/>
      <w:r>
        <w:rPr>
          <w:rFonts w:ascii="GHEA Grapalat" w:hAnsi="GHEA Grapalat" w:cs="Arial"/>
          <w:lang w:val="hy-AM"/>
        </w:rPr>
        <w:t xml:space="preserve"> գնման պայմանագիր: Նախատեսված աշխատանքները իրականացնելու համար 2024 թվականին Ընկերության կողմից ամբողջությամբ </w:t>
      </w:r>
      <w:proofErr w:type="spellStart"/>
      <w:r>
        <w:rPr>
          <w:rFonts w:ascii="GHEA Grapalat" w:hAnsi="GHEA Grapalat" w:cs="Arial"/>
          <w:lang w:val="hy-AM"/>
        </w:rPr>
        <w:t>մատակարարվել</w:t>
      </w:r>
      <w:proofErr w:type="spellEnd"/>
      <w:r>
        <w:rPr>
          <w:rFonts w:ascii="GHEA Grapalat" w:hAnsi="GHEA Grapalat" w:cs="Arial"/>
          <w:lang w:val="hy-AM"/>
        </w:rPr>
        <w:t xml:space="preserve"> են նախագծի</w:t>
      </w:r>
      <w:r>
        <w:rPr>
          <w:rFonts w:ascii="GHEA Grapalat" w:hAnsi="GHEA Grapalat" w:cs="Arial"/>
          <w:b/>
          <w:lang w:val="hy-AM"/>
        </w:rPr>
        <w:t xml:space="preserve"> հավելված 2-ում</w:t>
      </w:r>
      <w:r>
        <w:rPr>
          <w:rFonts w:ascii="GHEA Grapalat" w:hAnsi="GHEA Grapalat" w:cs="Arial"/>
          <w:lang w:val="hy-AM"/>
        </w:rPr>
        <w:t xml:space="preserve"> ներառված տեխնիկական (հիմնական) միջոցները:</w:t>
      </w:r>
    </w:p>
    <w:p w:rsidR="00F20CAA" w:rsidRDefault="00F20CAA" w:rsidP="00F20CAA">
      <w:pPr>
        <w:pStyle w:val="NormalWeb"/>
        <w:tabs>
          <w:tab w:val="left" w:pos="720"/>
        </w:tabs>
        <w:spacing w:before="0" w:beforeAutospacing="0" w:after="0" w:afterAutospacing="0" w:line="360" w:lineRule="auto"/>
        <w:ind w:right="-18" w:firstLine="720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 xml:space="preserve">Որոշմամբ հավանության արժանացած ՀՀ տարածքում  բազային և շարժական </w:t>
      </w:r>
      <w:proofErr w:type="spellStart"/>
      <w:r>
        <w:rPr>
          <w:rFonts w:ascii="GHEA Grapalat" w:hAnsi="GHEA Grapalat" w:cs="Arial"/>
          <w:lang w:val="hy-AM"/>
        </w:rPr>
        <w:t>ռադիոմոնիթորինգի</w:t>
      </w:r>
      <w:proofErr w:type="spellEnd"/>
      <w:r>
        <w:rPr>
          <w:rFonts w:ascii="GHEA Grapalat" w:hAnsi="GHEA Grapalat" w:cs="Arial"/>
          <w:lang w:val="hy-AM"/>
        </w:rPr>
        <w:t xml:space="preserve"> համակարգի ներդրման ծրագրի շրջանակներում՝ 2024 թվականն իրականացվել են </w:t>
      </w:r>
      <w:proofErr w:type="spellStart"/>
      <w:r>
        <w:rPr>
          <w:rFonts w:ascii="GHEA Grapalat" w:hAnsi="GHEA Grapalat" w:cs="Arial"/>
          <w:lang w:val="hy-AM"/>
        </w:rPr>
        <w:t>ռադիոմոնիթորինգի</w:t>
      </w:r>
      <w:proofErr w:type="spellEnd"/>
      <w:r>
        <w:rPr>
          <w:rFonts w:ascii="GHEA Grapalat" w:hAnsi="GHEA Grapalat" w:cs="Arial"/>
          <w:lang w:val="hy-AM"/>
        </w:rPr>
        <w:t xml:space="preserve"> թվով 19 չսպասարկվող ստացիոնար կայանների ներդրման (տեխնիկական միջոցների ձեռք բերում, տեղակայում, կարգավորում և շահագործման հանձնման) աշխատանքները:</w:t>
      </w:r>
    </w:p>
    <w:p w:rsidR="00F20CAA" w:rsidRDefault="00F20CAA" w:rsidP="00F20CAA">
      <w:pPr>
        <w:spacing w:line="360" w:lineRule="auto"/>
        <w:jc w:val="both"/>
        <w:rPr>
          <w:rFonts w:ascii="GHEA Grapalat" w:hAnsi="GHEA Grapalat" w:cs="Sylfaen"/>
          <w:bCs/>
          <w:color w:val="000000" w:themeColor="text1"/>
          <w:lang w:val="hy-AM"/>
        </w:rPr>
      </w:pPr>
      <w:r>
        <w:rPr>
          <w:rFonts w:ascii="GHEA Grapalat" w:hAnsi="GHEA Grapalat" w:cs="Arial"/>
          <w:lang w:val="hy-AM"/>
        </w:rPr>
        <w:t xml:space="preserve">2024 թվականին </w:t>
      </w:r>
      <w:proofErr w:type="spellStart"/>
      <w:r>
        <w:rPr>
          <w:rFonts w:ascii="GHEA Grapalat" w:hAnsi="GHEA Grapalat" w:cs="Arial"/>
          <w:lang w:val="hy-AM"/>
        </w:rPr>
        <w:t>Ռադիոմոնիթորինգի</w:t>
      </w:r>
      <w:proofErr w:type="spellEnd"/>
      <w:r>
        <w:rPr>
          <w:rFonts w:ascii="GHEA Grapalat" w:hAnsi="GHEA Grapalat" w:cs="Arial"/>
          <w:lang w:val="hy-AM"/>
        </w:rPr>
        <w:t xml:space="preserve"> համակարգի կազմում նախատեսված չսպասարկվող ստացիոնար կայանների համար պահանջվող տեխնիկական միջոցները</w:t>
      </w:r>
      <w:r>
        <w:rPr>
          <w:rFonts w:ascii="GHEA Grapalat" w:hAnsi="GHEA Grapalat" w:cs="Arial"/>
          <w:bCs/>
          <w:lang w:val="hy-AM"/>
        </w:rPr>
        <w:t xml:space="preserve"> (թվով 19 անխափան սնուցման սարքեր և թվով 20 ջերմային արկղեր` </w:t>
      </w:r>
      <w:r>
        <w:rPr>
          <w:rFonts w:ascii="GHEA Grapalat" w:hAnsi="GHEA Grapalat" w:cs="Arial"/>
          <w:bCs/>
          <w:lang w:val="hy-AM"/>
        </w:rPr>
        <w:lastRenderedPageBreak/>
        <w:t>1 հատը 2023 թվականից 2024 թվական տեղափոխված)</w:t>
      </w:r>
      <w:r>
        <w:rPr>
          <w:rFonts w:ascii="GHEA Grapalat" w:hAnsi="GHEA Grapalat" w:cs="Arial"/>
          <w:lang w:val="hy-AM"/>
        </w:rPr>
        <w:t xml:space="preserve"> ձեռք են բերվել </w:t>
      </w:r>
      <w:r>
        <w:rPr>
          <w:rFonts w:ascii="GHEA Grapalat" w:hAnsi="GHEA Grapalat" w:cs="Arial"/>
          <w:bCs/>
          <w:lang w:val="hy-AM"/>
        </w:rPr>
        <w:t>«</w:t>
      </w:r>
      <w:proofErr w:type="spellStart"/>
      <w:r>
        <w:rPr>
          <w:rFonts w:ascii="GHEA Grapalat" w:hAnsi="GHEA Grapalat" w:cs="Arial"/>
          <w:bCs/>
          <w:lang w:val="hy-AM"/>
        </w:rPr>
        <w:t>Միկրորինգ</w:t>
      </w:r>
      <w:proofErr w:type="spellEnd"/>
      <w:r>
        <w:rPr>
          <w:rFonts w:ascii="GHEA Grapalat" w:hAnsi="GHEA Grapalat" w:cs="Arial"/>
          <w:bCs/>
          <w:lang w:val="hy-AM"/>
        </w:rPr>
        <w:t xml:space="preserve">» ՍՊ ընկերության և </w:t>
      </w:r>
      <w:r>
        <w:rPr>
          <w:rFonts w:ascii="GHEA Grapalat" w:hAnsi="GHEA Grapalat" w:cs="Arial"/>
          <w:lang w:val="hy-AM"/>
        </w:rPr>
        <w:t xml:space="preserve"> </w:t>
      </w:r>
      <w:r>
        <w:rPr>
          <w:rFonts w:ascii="GHEA Grapalat" w:hAnsi="GHEA Grapalat" w:cs="Arial"/>
          <w:bCs/>
          <w:lang w:val="hy-AM"/>
        </w:rPr>
        <w:t xml:space="preserve">«ՅՈՒԷՆ ՍՈՒՊՈՐՏ» ՍՊ ընկերություններից և </w:t>
      </w:r>
      <w:r>
        <w:rPr>
          <w:rFonts w:ascii="GHEA Grapalat" w:hAnsi="GHEA Grapalat" w:cs="Sylfaen"/>
          <w:bCs/>
          <w:lang w:val="hy-AM"/>
        </w:rPr>
        <w:t xml:space="preserve">նշված ընկերությունների կողմից պահանջվող տեխնիկական միջոցները </w:t>
      </w:r>
      <w:proofErr w:type="spellStart"/>
      <w:r>
        <w:rPr>
          <w:rFonts w:ascii="GHEA Grapalat" w:hAnsi="GHEA Grapalat" w:cs="Sylfaen"/>
          <w:bCs/>
          <w:lang w:val="hy-AM"/>
        </w:rPr>
        <w:t>մատակարարվել</w:t>
      </w:r>
      <w:proofErr w:type="spellEnd"/>
      <w:r>
        <w:rPr>
          <w:rFonts w:ascii="GHEA Grapalat" w:hAnsi="GHEA Grapalat" w:cs="Sylfaen"/>
          <w:bCs/>
          <w:lang w:val="hy-AM"/>
        </w:rPr>
        <w:t xml:space="preserve"> են ամբողջությամբ: </w:t>
      </w:r>
    </w:p>
    <w:p w:rsidR="00F20CAA" w:rsidRDefault="00F20CAA" w:rsidP="00F20CAA">
      <w:pPr>
        <w:pStyle w:val="NormalWeb"/>
        <w:tabs>
          <w:tab w:val="left" w:pos="720"/>
        </w:tabs>
        <w:spacing w:before="0" w:beforeAutospacing="0" w:after="0" w:afterAutospacing="0" w:line="360" w:lineRule="auto"/>
        <w:ind w:right="-18" w:firstLine="720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 xml:space="preserve">Հաշվի առնելով այն հանգամանքը, որ ՀՀ տարածքում բազային և շարժական </w:t>
      </w:r>
      <w:proofErr w:type="spellStart"/>
      <w:r>
        <w:rPr>
          <w:rFonts w:ascii="GHEA Grapalat" w:hAnsi="GHEA Grapalat" w:cs="Arial"/>
          <w:lang w:val="hy-AM"/>
        </w:rPr>
        <w:t>ռադիոմոնիթորինգի</w:t>
      </w:r>
      <w:proofErr w:type="spellEnd"/>
      <w:r>
        <w:rPr>
          <w:rFonts w:ascii="GHEA Grapalat" w:hAnsi="GHEA Grapalat" w:cs="Arial"/>
          <w:lang w:val="hy-AM"/>
        </w:rPr>
        <w:t xml:space="preserve"> համակարգի ներդրման աշխատանքների ավարտվել են և ամբողջ համակարգի և դրա կազմի մեջ ներառվող հիմնական տեխնիկական միջոցները շահագործվում են ՀՀ բարձր տեխնոլոգիական արդյունաբերության նախարարության «Հեռահաղորդակցության հանրապետական կենտրոն» ՊՈԱԿ-ի կողմից,  և դրա պահպանումը և սպասարկումը պետք է իրականացվի ՀՀ բարձր տեխնոլոգիական արդյունաբերության  նախարարության «Հեռահաղորդակցության հանրապետական կենտրոն» ՊՈԱԿ-ի կողմից՝ իր լիազորությունների և գործառույթների շրջանակներում, ուստի առաջարկվում է նախագծի հավելվածներում նշված գույքը ամբողջությամբ անհատույց օգտագործման իրավունքով ամրացնել ՀՀ բարձր տեխնոլոգիական արդյունաբերության նախարարության «Հեռահաղորդակցության հանրապետական կենտրոն» ՊՈԱԿ-ին:</w:t>
      </w:r>
    </w:p>
    <w:p w:rsidR="00F20CAA" w:rsidRDefault="00F20CAA" w:rsidP="00F20CAA">
      <w:pPr>
        <w:pStyle w:val="mechtex"/>
        <w:spacing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sz w:val="24"/>
          <w:szCs w:val="24"/>
          <w:lang w:val="hy-AM"/>
        </w:rPr>
        <w:t>2. Տեղեկատվություն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նախագծի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Arial"/>
          <w:b/>
          <w:sz w:val="24"/>
          <w:szCs w:val="24"/>
          <w:lang w:val="hy-AM"/>
        </w:rPr>
        <w:t>ընդունմամբ</w:t>
      </w:r>
      <w:proofErr w:type="spellEnd"/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այլ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իրավական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ակտերի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անհրաժեշտության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կամ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բացակայության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մասին</w:t>
      </w:r>
    </w:p>
    <w:p w:rsidR="00F20CAA" w:rsidRDefault="00F20CAA" w:rsidP="00F20CAA">
      <w:pPr>
        <w:pStyle w:val="mechtex"/>
        <w:spacing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Նախագծի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  <w:lang w:val="hy-AM"/>
        </w:rPr>
        <w:t>ընդունմամբ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այլ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իրավական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ակտերում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փոփոխություններ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լրացումներ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կատարելու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անհրաժեշտություն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չի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առաջանում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:rsidR="00F20CAA" w:rsidRDefault="00F20CAA" w:rsidP="00F20CAA">
      <w:pPr>
        <w:pStyle w:val="mechtex"/>
        <w:spacing w:line="360" w:lineRule="auto"/>
        <w:ind w:firstLine="288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ab/>
      </w:r>
      <w:r>
        <w:rPr>
          <w:rFonts w:ascii="GHEA Grapalat" w:hAnsi="GHEA Grapalat" w:cs="Sylfaen"/>
          <w:b/>
          <w:sz w:val="24"/>
          <w:szCs w:val="24"/>
          <w:lang w:val="hy-AM"/>
        </w:rPr>
        <w:t>3. Լրացուցիչ ֆինանսական միջոցների անհրաժեշտությունը և պետական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 xml:space="preserve">բյուջեի </w:t>
      </w:r>
      <w:proofErr w:type="spellStart"/>
      <w:r>
        <w:rPr>
          <w:rFonts w:ascii="GHEA Grapalat" w:hAnsi="GHEA Grapalat" w:cs="GHEA Grapalat"/>
          <w:b/>
          <w:sz w:val="24"/>
          <w:szCs w:val="24"/>
          <w:lang w:val="hy-AM"/>
        </w:rPr>
        <w:t>եկամուտներում</w:t>
      </w:r>
      <w:proofErr w:type="spellEnd"/>
      <w:r>
        <w:rPr>
          <w:rFonts w:ascii="GHEA Grapalat" w:hAnsi="GHEA Grapalat" w:cs="GHEA Grapalat"/>
          <w:b/>
          <w:sz w:val="24"/>
          <w:szCs w:val="24"/>
          <w:lang w:val="hy-AM"/>
        </w:rPr>
        <w:t xml:space="preserve"> ու ծախսերում սպասվելիք փոփոխությունները </w:t>
      </w:r>
    </w:p>
    <w:p w:rsidR="00F20CAA" w:rsidRDefault="00F20CAA" w:rsidP="00F20CAA">
      <w:pPr>
        <w:spacing w:line="360" w:lineRule="auto"/>
        <w:ind w:firstLine="539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Որոշման նախագծի ընդունումը 2025 թվականի պետական բյուջեում լրացուցիչ ֆինանսական միջոցների անհրաժեշտության և պետական </w:t>
      </w:r>
      <w:r>
        <w:rPr>
          <w:rFonts w:ascii="GHEA Grapalat" w:hAnsi="GHEA Grapalat" w:cs="GHEA Grapalat"/>
          <w:lang w:val="hy-AM"/>
        </w:rPr>
        <w:t xml:space="preserve">բյուջեի </w:t>
      </w:r>
      <w:proofErr w:type="spellStart"/>
      <w:r>
        <w:rPr>
          <w:rFonts w:ascii="GHEA Grapalat" w:hAnsi="GHEA Grapalat" w:cs="GHEA Grapalat"/>
          <w:lang w:val="hy-AM"/>
        </w:rPr>
        <w:t>եկամուտներում</w:t>
      </w:r>
      <w:proofErr w:type="spellEnd"/>
      <w:r>
        <w:rPr>
          <w:rFonts w:ascii="GHEA Grapalat" w:hAnsi="GHEA Grapalat" w:cs="GHEA Grapalat"/>
          <w:lang w:val="hy-AM"/>
        </w:rPr>
        <w:t xml:space="preserve"> ու ծախսերում փոփոխությունների չի հանգեցնում</w:t>
      </w:r>
      <w:r>
        <w:rPr>
          <w:rFonts w:ascii="GHEA Grapalat" w:hAnsi="GHEA Grapalat" w:cs="Sylfaen"/>
          <w:lang w:val="hy-AM"/>
        </w:rPr>
        <w:t>:</w:t>
      </w:r>
    </w:p>
    <w:p w:rsidR="00F20CAA" w:rsidRDefault="00F20CAA" w:rsidP="00F20CAA">
      <w:pPr>
        <w:tabs>
          <w:tab w:val="left" w:pos="7488"/>
        </w:tabs>
        <w:spacing w:line="360" w:lineRule="auto"/>
        <w:ind w:right="60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lastRenderedPageBreak/>
        <w:t xml:space="preserve">        4. 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>
        <w:rPr>
          <w:rFonts w:ascii="GHEA Grapalat" w:hAnsi="GHEA Grapalat"/>
          <w:b/>
          <w:lang w:val="hy-AM"/>
        </w:rPr>
        <w:t>ռազմավարություններ</w:t>
      </w:r>
      <w:proofErr w:type="spellEnd"/>
      <w:r>
        <w:rPr>
          <w:rFonts w:ascii="GHEA Grapalat" w:hAnsi="GHEA Grapalat"/>
          <w:b/>
          <w:lang w:val="hy-AM"/>
        </w:rPr>
        <w:t xml:space="preserve">   </w:t>
      </w:r>
    </w:p>
    <w:p w:rsidR="00BA05C0" w:rsidRPr="00F20CAA" w:rsidRDefault="00F20CAA" w:rsidP="00F20CAA">
      <w:pPr>
        <w:spacing w:line="360" w:lineRule="auto"/>
        <w:ind w:firstLine="53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>Որոշման նախագիծը բխում է  ՀՀ կառավարության  2021 թվականի օգոստոսի 18-ի N               1363-Ա որոշմամբ հաստատված ՀՀ կառավարության 2021-2026թթ ծրագրի, «2.3 Բարձր տեխնոլոգիաներ» մասի, «</w:t>
      </w:r>
      <w:proofErr w:type="spellStart"/>
      <w:r>
        <w:rPr>
          <w:rFonts w:ascii="GHEA Grapalat" w:hAnsi="GHEA Grapalat" w:cs="Sylfaen"/>
          <w:lang w:val="hy-AM"/>
        </w:rPr>
        <w:t>Հեռահաղորդակցություն</w:t>
      </w:r>
      <w:proofErr w:type="spellEnd"/>
      <w:r>
        <w:rPr>
          <w:rFonts w:ascii="GHEA Grapalat" w:hAnsi="GHEA Grapalat" w:cs="Sylfaen"/>
          <w:lang w:val="hy-AM"/>
        </w:rPr>
        <w:t xml:space="preserve">» բաժնի դրույթներից, այն է՝ Հայաստանի Հանրապետության ողջ տարածքում </w:t>
      </w:r>
      <w:proofErr w:type="spellStart"/>
      <w:r>
        <w:rPr>
          <w:rFonts w:ascii="GHEA Grapalat" w:hAnsi="GHEA Grapalat" w:cs="Sylfaen"/>
          <w:lang w:val="hy-AM"/>
        </w:rPr>
        <w:t>ռադիոեթերի</w:t>
      </w:r>
      <w:proofErr w:type="spellEnd"/>
      <w:r>
        <w:rPr>
          <w:rFonts w:ascii="GHEA Grapalat" w:hAnsi="GHEA Grapalat" w:cs="Sylfaen"/>
          <w:lang w:val="hy-AM"/>
        </w:rPr>
        <w:t xml:space="preserve"> շուրջօրյա վերահսկում, և </w:t>
      </w:r>
      <w:proofErr w:type="spellStart"/>
      <w:r>
        <w:rPr>
          <w:rFonts w:ascii="GHEA Grapalat" w:hAnsi="GHEA Grapalat" w:cs="Sylfaen"/>
          <w:lang w:val="hy-AM"/>
        </w:rPr>
        <w:t>մինչև</w:t>
      </w:r>
      <w:proofErr w:type="spellEnd"/>
      <w:r>
        <w:rPr>
          <w:rFonts w:ascii="GHEA Grapalat" w:hAnsi="GHEA Grapalat" w:cs="Sylfaen"/>
          <w:lang w:val="hy-AM"/>
        </w:rPr>
        <w:t xml:space="preserve"> 100 տոկոս եթերի մաքրության ապահովում, այդ նպատակով շարժական և բազային </w:t>
      </w:r>
      <w:proofErr w:type="spellStart"/>
      <w:r>
        <w:rPr>
          <w:rFonts w:ascii="GHEA Grapalat" w:hAnsi="GHEA Grapalat" w:cs="Sylfaen"/>
          <w:lang w:val="hy-AM"/>
        </w:rPr>
        <w:t>ռադիոմոնիթորինգի</w:t>
      </w:r>
      <w:proofErr w:type="spellEnd"/>
      <w:r>
        <w:rPr>
          <w:rFonts w:ascii="GHEA Grapalat" w:hAnsi="GHEA Grapalat" w:cs="Sylfaen"/>
          <w:lang w:val="hy-AM"/>
        </w:rPr>
        <w:t xml:space="preserve"> ժամանակակից համակարգի ներդրում:</w:t>
      </w:r>
    </w:p>
    <w:sectPr w:rsidR="00BA05C0" w:rsidRPr="00F20CAA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9A7"/>
    <w:rsid w:val="008149A7"/>
    <w:rsid w:val="00BA05C0"/>
    <w:rsid w:val="00F20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2D336A"/>
  <w15:chartTrackingRefBased/>
  <w15:docId w15:val="{7520962C-3DA4-4B7C-87AF-5CA96B6EE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0C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semiHidden/>
    <w:locked/>
    <w:rsid w:val="00F20C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semiHidden/>
    <w:unhideWhenUsed/>
    <w:qFormat/>
    <w:rsid w:val="00F20CAA"/>
    <w:pPr>
      <w:spacing w:before="100" w:beforeAutospacing="1" w:after="100" w:afterAutospacing="1"/>
    </w:pPr>
    <w:rPr>
      <w:lang w:val="ru-RU"/>
    </w:rPr>
  </w:style>
  <w:style w:type="character" w:customStyle="1" w:styleId="mechtexChar">
    <w:name w:val="mechtex Char"/>
    <w:link w:val="mechtex"/>
    <w:locked/>
    <w:rsid w:val="00F20CAA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F20CAA"/>
    <w:pPr>
      <w:jc w:val="center"/>
    </w:pPr>
    <w:rPr>
      <w:rFonts w:ascii="Arial Armenian" w:eastAsiaTheme="minorHAnsi" w:hAnsi="Arial Armenian" w:cstheme="minorBidi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535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547</Words>
  <Characters>3121</Characters>
  <Application>Microsoft Office Word</Application>
  <DocSecurity>0</DocSecurity>
  <Lines>26</Lines>
  <Paragraphs>7</Paragraphs>
  <ScaleCrop>false</ScaleCrop>
  <Company/>
  <LinksUpToDate>false</LinksUpToDate>
  <CharactersWithSpaces>3661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Avetisyan</dc:creator>
  <cp:keywords/>
  <dc:description/>
  <cp:lastModifiedBy>Sona Avetisyan</cp:lastModifiedBy>
  <cp:revision>3</cp:revision>
  <dcterms:created xsi:type="dcterms:W3CDTF">2025-12-30T07:13:00Z</dcterms:created>
  <dcterms:modified xsi:type="dcterms:W3CDTF">2025-12-30T07:14:00Z</dcterms:modified>
</cp:coreProperties>
</file>