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58A" w:rsidRPr="00142A43" w:rsidRDefault="00B1458A" w:rsidP="00142A43">
      <w:pPr>
        <w:spacing w:after="0" w:line="276" w:lineRule="auto"/>
        <w:jc w:val="center"/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</w:pPr>
      <w:r w:rsidRPr="00142A43">
        <w:rPr>
          <w:rFonts w:ascii="GHEA Grapalat" w:eastAsia="Calibri" w:hAnsi="GHEA Grapalat" w:cs="Arial"/>
          <w:b/>
          <w:bCs/>
          <w:spacing w:val="-6"/>
          <w:sz w:val="24"/>
          <w:szCs w:val="24"/>
        </w:rPr>
        <w:t>ՏԵՂԵԿԱՆՔ</w:t>
      </w:r>
      <w:r w:rsidRPr="00142A43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 xml:space="preserve"> - ՀԻՄՆԱՎՈՐՈՒՄ</w:t>
      </w:r>
    </w:p>
    <w:p w:rsidR="00BF0D9E" w:rsidRPr="00142A43" w:rsidRDefault="00B1458A" w:rsidP="00BF0D9E">
      <w:pPr>
        <w:spacing w:after="0" w:line="276" w:lineRule="auto"/>
        <w:jc w:val="center"/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</w:pPr>
      <w:r w:rsidRPr="00142A43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>Հայաստանի Հանրապետության և Ասիական զարգացման բանկի միջև «</w:t>
      </w:r>
      <w:r w:rsidR="00662C40" w:rsidRPr="00142A43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 xml:space="preserve">Հարկաբյուջետային </w:t>
      </w:r>
      <w:r w:rsidRPr="00142A43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>կայունության և ֆինանսական շուկաների զարգացման ծրագիր – Ենթածրագիր</w:t>
      </w:r>
      <w:r w:rsidR="00662C40" w:rsidRPr="00142A43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 xml:space="preserve"> 3</w:t>
      </w:r>
      <w:r w:rsidRPr="00142A43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>» վարկային համաձայնագրի նախագծի ստորագրման նպատակահարմարության վերաբերյալ</w:t>
      </w:r>
      <w:bookmarkStart w:id="0" w:name="_GoBack"/>
      <w:bookmarkEnd w:id="0"/>
    </w:p>
    <w:p w:rsidR="00084D35" w:rsidRPr="00142A43" w:rsidRDefault="00084D35" w:rsidP="00142A43">
      <w:pPr>
        <w:spacing w:after="0" w:line="276" w:lineRule="auto"/>
        <w:jc w:val="center"/>
        <w:rPr>
          <w:rFonts w:ascii="GHEA Grapalat" w:eastAsia="Calibri" w:hAnsi="GHEA Grapalat" w:cs="Arial"/>
          <w:b/>
          <w:bCs/>
          <w:color w:val="92D050"/>
          <w:spacing w:val="-6"/>
          <w:sz w:val="24"/>
          <w:szCs w:val="24"/>
          <w:lang w:val="hy-AM"/>
        </w:rPr>
      </w:pPr>
    </w:p>
    <w:p w:rsidR="00B1458A" w:rsidRPr="00142A43" w:rsidRDefault="00B1458A" w:rsidP="00BF0D9E">
      <w:pPr>
        <w:spacing w:after="0" w:line="240" w:lineRule="auto"/>
        <w:ind w:left="-270" w:right="15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և Ասիական զարգացման բանկի միջև «</w:t>
      </w:r>
      <w:r w:rsidR="00662C40"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Հարկաբյուջետային </w:t>
      </w: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>կայունության և ֆինանսական շուկաների զարգացման ծրագիր – Ենթածրագիր</w:t>
      </w:r>
      <w:r w:rsidR="00662C40"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3</w:t>
      </w: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>» վարկային համաձայնագրի (այսուհետ՝ Համաձայնագիր) ստորագրման նպատակահարմարությունը պայմանավորված է «Հայաստանի Հանրապետության</w:t>
      </w:r>
      <w:r w:rsidR="008D43E0"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2025</w:t>
      </w: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ՀՀ օրենքի և Հայաստանի Հանրապետության</w:t>
      </w:r>
      <w:r w:rsidR="008D43E0"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2025</w:t>
      </w:r>
      <w:r w:rsidR="00722D7A"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</w:t>
      </w: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>պետական բյուջեի կատարումն ապահովող միջոցառումների մասին» ՀՀ կառավարության որոշման կատարումն ապահովելու անհրաժեշտությամբ:</w:t>
      </w:r>
    </w:p>
    <w:p w:rsidR="00B1458A" w:rsidRPr="00142A43" w:rsidRDefault="002D1E8C" w:rsidP="00BF0D9E">
      <w:pPr>
        <w:spacing w:after="0" w:line="240" w:lineRule="auto"/>
        <w:ind w:left="-270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Հիմք ընդունելով </w:t>
      </w:r>
      <w:r w:rsidR="00B1458A" w:rsidRPr="00142A43">
        <w:rPr>
          <w:rFonts w:ascii="GHEA Grapalat" w:eastAsia="Calibri" w:hAnsi="GHEA Grapalat" w:cs="Times New Roman"/>
          <w:sz w:val="24"/>
          <w:szCs w:val="24"/>
          <w:lang w:val="hy-AM"/>
        </w:rPr>
        <w:t>ՀՀ</w:t>
      </w: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2025</w:t>
      </w:r>
      <w:r w:rsidR="00722D7A"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թ. </w:t>
      </w:r>
      <w:r w:rsidR="00B1458A" w:rsidRPr="00142A43">
        <w:rPr>
          <w:rFonts w:ascii="GHEA Grapalat" w:eastAsia="Calibri" w:hAnsi="GHEA Grapalat" w:cs="Times New Roman"/>
          <w:sz w:val="24"/>
          <w:szCs w:val="24"/>
          <w:lang w:val="hy-AM"/>
        </w:rPr>
        <w:t>պետական բյուջեի</w:t>
      </w: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կազմման համար կիրառված </w:t>
      </w:r>
      <w:r w:rsidR="00B1458A"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մակրոտնտեսական և հարկաբյուջետային </w:t>
      </w: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>շրջանակները</w:t>
      </w:r>
      <w:r w:rsidR="00B1458A"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կառավարության</w:t>
      </w:r>
      <w:r w:rsidR="00B1458A"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պարտքի կառավարման</w:t>
      </w: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2025-2027</w:t>
      </w:r>
      <w:r w:rsidR="00B845C6"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թթ. </w:t>
      </w:r>
      <w:r w:rsidR="00B1458A" w:rsidRPr="00142A43">
        <w:rPr>
          <w:rFonts w:ascii="GHEA Grapalat" w:eastAsia="Calibri" w:hAnsi="GHEA Grapalat" w:cs="Times New Roman"/>
          <w:sz w:val="24"/>
          <w:szCs w:val="24"/>
          <w:lang w:val="hy-AM"/>
        </w:rPr>
        <w:t>ռազմավարական պլանի նպատակներին համապատասխան մշակվել է</w:t>
      </w: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2025</w:t>
      </w:r>
      <w:r w:rsidR="00B1458A" w:rsidRPr="00142A43">
        <w:rPr>
          <w:rFonts w:ascii="GHEA Grapalat" w:eastAsia="Calibri" w:hAnsi="GHEA Grapalat" w:cs="Times New Roman"/>
          <w:sz w:val="24"/>
          <w:szCs w:val="24"/>
          <w:lang w:val="hy-AM"/>
        </w:rPr>
        <w:t>թ. փոխառությ</w:t>
      </w: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>ունների</w:t>
      </w:r>
      <w:r w:rsidR="00B1458A"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տարեկան ծրագիրը։</w:t>
      </w:r>
    </w:p>
    <w:p w:rsidR="00B1458A" w:rsidRPr="00142A43" w:rsidRDefault="00844E01" w:rsidP="00BF0D9E">
      <w:pPr>
        <w:spacing w:after="0" w:line="240" w:lineRule="auto"/>
        <w:ind w:left="-27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>Բ</w:t>
      </w:r>
      <w:r w:rsidR="00084D35"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յուջեի աջակցության համար նախատեսված վարկային միջոցների անհրաժեշտությունը, որը նախատեսվում է ստանալ միջազգային ֆինա</w:t>
      </w:r>
      <w:r w:rsidR="00722D7A"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նսական </w:t>
      </w:r>
      <w:r w:rsidR="00722D7A"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կառույցներից, այդ թվում՝</w:t>
      </w:r>
      <w:r w:rsidR="00084D35"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84D35" w:rsidRPr="00142A4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Ասիական զարգացման բանկից</w:t>
      </w:r>
      <w:r w:rsidR="00084D35"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գնահատվ</w:t>
      </w:r>
      <w:r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ել </w:t>
      </w:r>
      <w:r w:rsidR="00084D35"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մոտ </w:t>
      </w:r>
      <w:r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675 </w:t>
      </w:r>
      <w:r w:rsidR="00084D35"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մլն ԱՄՆ դոլար։ </w:t>
      </w:r>
    </w:p>
    <w:p w:rsidR="00084D35" w:rsidRPr="00142A43" w:rsidRDefault="00084D35" w:rsidP="00BF0D9E">
      <w:pPr>
        <w:spacing w:after="0" w:line="240" w:lineRule="auto"/>
        <w:ind w:left="-27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վերոգրյալը` ՀՀ ֆինանսների նախարարությունը նախաձեռնել է Ասիական զարգացման բանկի </w:t>
      </w:r>
      <w:r w:rsidRPr="00142A4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(այուհետ՝ ԱԶԲ) </w:t>
      </w:r>
      <w:r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միջոցներից</w:t>
      </w:r>
      <w:r w:rsidRPr="00142A43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844E01"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150 մլն դոլար</w:t>
      </w:r>
      <w:r w:rsidR="002A285C"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142A43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բյուջետային աջակցության վարկ</w:t>
      </w:r>
      <w:r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ներգրավման գործընթաց</w:t>
      </w:r>
      <w:r w:rsidR="002A285C"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p w:rsidR="003A4B78" w:rsidRPr="00142A43" w:rsidRDefault="003A4B78" w:rsidP="00BF0D9E">
      <w:pPr>
        <w:spacing w:after="0" w:line="240" w:lineRule="auto"/>
        <w:ind w:left="-27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Բյուջետային աջակցության միջոցների ստացման համար նախապայման է հանդիսանում երկկողմ համաձայնեցված քաղաքականության գործողությունների աղյուսակով (Ենթածրագիր - 3</w:t>
      </w:r>
      <w:r w:rsidR="00CB1422"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 սահմանված</w:t>
      </w:r>
      <w:r w:rsidRPr="00142A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միջոցառումների և բարեփոխումների իրականացումը, որոնք արդեն իսկ կատարվել են:</w:t>
      </w:r>
    </w:p>
    <w:p w:rsidR="002B4798" w:rsidRPr="00142A43" w:rsidRDefault="002B4798" w:rsidP="00BF0D9E">
      <w:pPr>
        <w:spacing w:after="0" w:line="240" w:lineRule="auto"/>
        <w:ind w:left="-270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>Ենթածրագիր 3-ը բաղկացած է երեք հիմնական բաղադրիչներից</w:t>
      </w:r>
    </w:p>
    <w:p w:rsidR="002B4798" w:rsidRPr="00142A43" w:rsidRDefault="002B4798" w:rsidP="00BF0D9E">
      <w:pPr>
        <w:pStyle w:val="ListParagraph"/>
        <w:numPr>
          <w:ilvl w:val="0"/>
          <w:numId w:val="2"/>
        </w:numPr>
        <w:spacing w:after="0" w:line="240" w:lineRule="auto"/>
        <w:ind w:left="-270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>Հարկաբյուջետային կառավարման, պետական պարտքի և ֆինանսական ռիսկերի կառավարման քաղաքականությունների հզորացում, ինչպես նաև ենթակառուցվածքային ներդրումների կայունության ամրապնդում,</w:t>
      </w:r>
    </w:p>
    <w:p w:rsidR="002B4798" w:rsidRPr="00142A43" w:rsidRDefault="002B4798" w:rsidP="00BF0D9E">
      <w:pPr>
        <w:pStyle w:val="ListParagraph"/>
        <w:numPr>
          <w:ilvl w:val="0"/>
          <w:numId w:val="2"/>
        </w:numPr>
        <w:spacing w:after="0" w:line="240" w:lineRule="auto"/>
        <w:ind w:left="-270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>Պետական արժեթղթերի շուկայի և դրամական շուկայի ենթակառուցվածքի կատարելագործում,</w:t>
      </w:r>
    </w:p>
    <w:p w:rsidR="002B4798" w:rsidRPr="00142A43" w:rsidRDefault="00471DCE" w:rsidP="00BF0D9E">
      <w:pPr>
        <w:pStyle w:val="ListParagraph"/>
        <w:numPr>
          <w:ilvl w:val="0"/>
          <w:numId w:val="2"/>
        </w:numPr>
        <w:spacing w:after="0" w:line="240" w:lineRule="auto"/>
        <w:ind w:left="-270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>Ֆինանսական գործիքների և ներդրողների շրջանակի ընդլայնում, ինչպես նաև ընկերությունների թափանցիկության և կորպորատիվ կառավարման բարելավում։</w:t>
      </w:r>
    </w:p>
    <w:p w:rsidR="00D07AFF" w:rsidRPr="00142A43" w:rsidRDefault="00D07AFF" w:rsidP="00BF0D9E">
      <w:pPr>
        <w:tabs>
          <w:tab w:val="left" w:pos="0"/>
        </w:tabs>
        <w:spacing w:after="0" w:line="240" w:lineRule="auto"/>
        <w:ind w:left="-270" w:firstLine="27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>Բյուջետային աջակցության միջոցներն ուղղվելու են «Հայաստանի Հանրապետության</w:t>
      </w:r>
      <w:r w:rsidR="00471DCE"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2025</w:t>
      </w: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ՀՀ օրենքով սահմանված պակասուրդի ֆինանսավորմանը</w:t>
      </w:r>
      <w:r w:rsidR="00142A43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A85BA1" w:rsidRPr="00142A43" w:rsidRDefault="00A85BA1" w:rsidP="00BF0D9E">
      <w:pPr>
        <w:tabs>
          <w:tab w:val="left" w:pos="0"/>
        </w:tabs>
        <w:spacing w:after="0" w:line="240" w:lineRule="auto"/>
        <w:ind w:left="-270" w:firstLine="27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>Համաձայնագրի նախագծով առաջարկվող վարկավորման պայմանները հետևյալն են՝</w:t>
      </w:r>
    </w:p>
    <w:p w:rsidR="00A85BA1" w:rsidRPr="00142A43" w:rsidRDefault="00A85BA1" w:rsidP="00BF0D9E">
      <w:pPr>
        <w:pStyle w:val="ListParagraph"/>
        <w:numPr>
          <w:ilvl w:val="0"/>
          <w:numId w:val="3"/>
        </w:numPr>
        <w:spacing w:after="0" w:line="240" w:lineRule="auto"/>
        <w:ind w:left="630"/>
        <w:jc w:val="both"/>
        <w:rPr>
          <w:rFonts w:ascii="GHEA Grapalat" w:hAnsi="GHEA Grapalat"/>
          <w:sz w:val="24"/>
          <w:szCs w:val="24"/>
          <w:lang w:val="hy-AM"/>
        </w:rPr>
      </w:pPr>
      <w:r w:rsidRPr="00142A43">
        <w:rPr>
          <w:rFonts w:ascii="GHEA Grapalat" w:hAnsi="GHEA Grapalat"/>
          <w:sz w:val="24"/>
          <w:szCs w:val="24"/>
          <w:lang w:val="hy-AM"/>
        </w:rPr>
        <w:t>Վարկի գումար` 150 մլն ԱՄՆ դոլար,</w:t>
      </w:r>
    </w:p>
    <w:p w:rsidR="00A85BA1" w:rsidRPr="00142A43" w:rsidRDefault="00A85BA1" w:rsidP="00BF0D9E">
      <w:pPr>
        <w:pStyle w:val="ListParagraph"/>
        <w:numPr>
          <w:ilvl w:val="0"/>
          <w:numId w:val="3"/>
        </w:numPr>
        <w:spacing w:after="0" w:line="240" w:lineRule="auto"/>
        <w:ind w:left="630"/>
        <w:jc w:val="both"/>
        <w:rPr>
          <w:rFonts w:ascii="GHEA Grapalat" w:hAnsi="GHEA Grapalat" w:cs="Sylfaen"/>
          <w:sz w:val="24"/>
          <w:szCs w:val="24"/>
        </w:rPr>
      </w:pPr>
      <w:proofErr w:type="spellStart"/>
      <w:r w:rsidRPr="00142A43">
        <w:rPr>
          <w:rFonts w:ascii="GHEA Grapalat" w:hAnsi="GHEA Grapalat" w:cs="Sylfaen"/>
          <w:sz w:val="24"/>
          <w:szCs w:val="24"/>
        </w:rPr>
        <w:t>Վարկի</w:t>
      </w:r>
      <w:proofErr w:type="spellEnd"/>
      <w:r w:rsidRPr="00142A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42A43">
        <w:rPr>
          <w:rFonts w:ascii="GHEA Grapalat" w:hAnsi="GHEA Grapalat" w:cs="Sylfaen"/>
          <w:sz w:val="24"/>
          <w:szCs w:val="24"/>
        </w:rPr>
        <w:t>տոկոսադրույքի</w:t>
      </w:r>
      <w:proofErr w:type="spellEnd"/>
      <w:r w:rsidRPr="00142A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42A43">
        <w:rPr>
          <w:rFonts w:ascii="GHEA Grapalat" w:hAnsi="GHEA Grapalat" w:cs="Sylfaen"/>
          <w:sz w:val="24"/>
          <w:szCs w:val="24"/>
        </w:rPr>
        <w:t>տեսակ</w:t>
      </w:r>
      <w:proofErr w:type="spellEnd"/>
      <w:r w:rsidRPr="00142A43">
        <w:rPr>
          <w:rFonts w:ascii="GHEA Grapalat" w:hAnsi="GHEA Grapalat" w:cs="Sylfaen"/>
          <w:sz w:val="24"/>
          <w:szCs w:val="24"/>
          <w:lang w:val="ru-RU"/>
        </w:rPr>
        <w:t>՝ լողացող</w:t>
      </w:r>
      <w:r w:rsidRPr="00142A43">
        <w:rPr>
          <w:rFonts w:ascii="GHEA Grapalat" w:hAnsi="GHEA Grapalat" w:cs="Sylfaen"/>
          <w:sz w:val="24"/>
          <w:szCs w:val="24"/>
        </w:rPr>
        <w:t>,</w:t>
      </w:r>
    </w:p>
    <w:p w:rsidR="00A85BA1" w:rsidRPr="00142A43" w:rsidRDefault="00A85BA1" w:rsidP="00BF0D9E">
      <w:pPr>
        <w:pStyle w:val="ListParagraph"/>
        <w:numPr>
          <w:ilvl w:val="0"/>
          <w:numId w:val="3"/>
        </w:numPr>
        <w:spacing w:after="0" w:line="240" w:lineRule="auto"/>
        <w:ind w:left="63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142A43">
        <w:rPr>
          <w:rFonts w:ascii="GHEA Grapalat" w:hAnsi="GHEA Grapalat" w:cs="Sylfaen"/>
          <w:sz w:val="24"/>
          <w:szCs w:val="24"/>
        </w:rPr>
        <w:t>Վարկի</w:t>
      </w:r>
      <w:proofErr w:type="spellEnd"/>
      <w:r w:rsidRPr="00142A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42A43">
        <w:rPr>
          <w:rFonts w:ascii="GHEA Grapalat" w:hAnsi="GHEA Grapalat" w:cs="Sylfaen"/>
          <w:sz w:val="24"/>
          <w:szCs w:val="24"/>
        </w:rPr>
        <w:t>տարեկան</w:t>
      </w:r>
      <w:proofErr w:type="spellEnd"/>
      <w:r w:rsidRPr="00142A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42A43">
        <w:rPr>
          <w:rFonts w:ascii="GHEA Grapalat" w:hAnsi="GHEA Grapalat" w:cs="Sylfaen"/>
          <w:sz w:val="24"/>
          <w:szCs w:val="24"/>
        </w:rPr>
        <w:t>տոկոսադրույք</w:t>
      </w:r>
      <w:proofErr w:type="spellEnd"/>
      <w:r w:rsidRPr="00142A43">
        <w:rPr>
          <w:rFonts w:ascii="GHEA Grapalat" w:hAnsi="GHEA Grapalat" w:cs="Sylfaen"/>
          <w:sz w:val="24"/>
          <w:szCs w:val="24"/>
          <w:lang w:val="ru-RU"/>
        </w:rPr>
        <w:t>՝</w:t>
      </w:r>
      <w:r w:rsidRPr="00142A43">
        <w:rPr>
          <w:rFonts w:ascii="GHEA Grapalat" w:hAnsi="GHEA Grapalat" w:cs="Sylfaen"/>
          <w:sz w:val="24"/>
          <w:szCs w:val="24"/>
        </w:rPr>
        <w:t xml:space="preserve"> SOFR +</w:t>
      </w:r>
      <w:r w:rsidRPr="00142A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42A43">
        <w:rPr>
          <w:rFonts w:ascii="GHEA Grapalat" w:hAnsi="GHEA Grapalat" w:cs="Sylfaen"/>
          <w:sz w:val="24"/>
          <w:szCs w:val="24"/>
        </w:rPr>
        <w:t>0.5</w:t>
      </w:r>
      <w:r w:rsidRPr="00142A43">
        <w:rPr>
          <w:rFonts w:ascii="GHEA Grapalat" w:hAnsi="GHEA Grapalat" w:cs="Sylfaen"/>
          <w:sz w:val="24"/>
          <w:szCs w:val="24"/>
          <w:lang w:val="hy-AM"/>
        </w:rPr>
        <w:t>% մարժա + 0.</w:t>
      </w:r>
      <w:r w:rsidRPr="00142A43">
        <w:rPr>
          <w:rFonts w:ascii="GHEA Grapalat" w:hAnsi="GHEA Grapalat" w:cs="Sylfaen"/>
          <w:sz w:val="24"/>
          <w:szCs w:val="24"/>
        </w:rPr>
        <w:t>1</w:t>
      </w:r>
      <w:r w:rsidRPr="00142A43">
        <w:rPr>
          <w:rFonts w:ascii="GHEA Grapalat" w:hAnsi="GHEA Grapalat" w:cs="Sylfaen"/>
          <w:sz w:val="24"/>
          <w:szCs w:val="24"/>
          <w:lang w:val="hy-AM"/>
        </w:rPr>
        <w:t xml:space="preserve">% </w:t>
      </w:r>
      <w:r w:rsidRPr="00142A43">
        <w:rPr>
          <w:rFonts w:ascii="GHEA Grapalat" w:hAnsi="GHEA Grapalat" w:cs="Sylfaen"/>
          <w:sz w:val="24"/>
          <w:szCs w:val="24"/>
        </w:rPr>
        <w:t>(</w:t>
      </w:r>
      <w:r w:rsidRPr="00142A43">
        <w:rPr>
          <w:rFonts w:ascii="GHEA Grapalat" w:hAnsi="GHEA Grapalat" w:cs="Sylfaen"/>
          <w:sz w:val="24"/>
          <w:szCs w:val="24"/>
          <w:lang w:val="hy-AM"/>
        </w:rPr>
        <w:t>մարման հավելավճար</w:t>
      </w:r>
      <w:r w:rsidRPr="00142A43">
        <w:rPr>
          <w:rFonts w:ascii="GHEA Grapalat" w:hAnsi="GHEA Grapalat" w:cs="Sylfaen"/>
          <w:sz w:val="24"/>
          <w:szCs w:val="24"/>
        </w:rPr>
        <w:t>)</w:t>
      </w:r>
      <w:r w:rsidRPr="00142A43">
        <w:rPr>
          <w:rFonts w:ascii="GHEA Grapalat" w:hAnsi="GHEA Grapalat" w:cs="Sylfaen"/>
          <w:sz w:val="24"/>
          <w:szCs w:val="24"/>
          <w:lang w:val="hy-AM"/>
        </w:rPr>
        <w:t>: Մարման հավելավճարը կախված է վարկի միջին ժամկետից, 0.</w:t>
      </w:r>
      <w:r w:rsidRPr="00142A43">
        <w:rPr>
          <w:rFonts w:ascii="GHEA Grapalat" w:hAnsi="GHEA Grapalat" w:cs="Sylfaen"/>
          <w:sz w:val="24"/>
          <w:szCs w:val="24"/>
        </w:rPr>
        <w:t>1</w:t>
      </w:r>
      <w:r w:rsidRPr="00142A43">
        <w:rPr>
          <w:rFonts w:ascii="GHEA Grapalat" w:hAnsi="GHEA Grapalat" w:cs="Sylfaen"/>
          <w:sz w:val="24"/>
          <w:szCs w:val="24"/>
          <w:lang w:val="hy-AM"/>
        </w:rPr>
        <w:t xml:space="preserve">% դրույքաչափը կիրառվում է </w:t>
      </w:r>
      <w:r w:rsidRPr="00142A43">
        <w:rPr>
          <w:rFonts w:ascii="GHEA Grapalat" w:hAnsi="GHEA Grapalat" w:cs="Sylfaen"/>
          <w:sz w:val="24"/>
          <w:szCs w:val="24"/>
        </w:rPr>
        <w:t xml:space="preserve">9-13 </w:t>
      </w:r>
      <w:r w:rsidRPr="00142A43">
        <w:rPr>
          <w:rFonts w:ascii="GHEA Grapalat" w:hAnsi="GHEA Grapalat" w:cs="Sylfaen"/>
          <w:sz w:val="24"/>
          <w:szCs w:val="24"/>
          <w:lang w:val="hy-AM"/>
        </w:rPr>
        <w:t>տարի մարման միջին ժամկետ ունեցող վարկերի համար: Նշենք, որ</w:t>
      </w:r>
      <w:r w:rsidRPr="00142A43">
        <w:rPr>
          <w:rFonts w:ascii="GHEA Grapalat" w:hAnsi="GHEA Grapalat" w:cs="Sylfaen"/>
          <w:sz w:val="24"/>
          <w:szCs w:val="24"/>
        </w:rPr>
        <w:t xml:space="preserve"> </w:t>
      </w:r>
      <w:r w:rsidRPr="00142A43">
        <w:rPr>
          <w:rFonts w:ascii="GHEA Grapalat" w:hAnsi="GHEA Grapalat" w:cs="Sylfaen"/>
          <w:sz w:val="24"/>
          <w:szCs w:val="24"/>
          <w:lang w:val="hy-AM"/>
        </w:rPr>
        <w:t>վարկի տարեկան տոկոսադրույքի հաշվարկի մեջ</w:t>
      </w:r>
      <w:r w:rsidRPr="00142A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42A43">
        <w:rPr>
          <w:rFonts w:ascii="GHEA Grapalat" w:hAnsi="GHEA Grapalat" w:cs="Sylfaen"/>
          <w:sz w:val="24"/>
          <w:szCs w:val="24"/>
        </w:rPr>
        <w:t>կիրառվում</w:t>
      </w:r>
      <w:proofErr w:type="spellEnd"/>
      <w:r w:rsidRPr="00142A43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Pr="00142A43">
        <w:rPr>
          <w:rFonts w:ascii="GHEA Grapalat" w:hAnsi="GHEA Grapalat" w:cs="Sylfaen"/>
          <w:sz w:val="24"/>
          <w:szCs w:val="24"/>
        </w:rPr>
        <w:t>նաև</w:t>
      </w:r>
      <w:proofErr w:type="spellEnd"/>
      <w:r w:rsidRPr="00142A43">
        <w:rPr>
          <w:rFonts w:ascii="GHEA Grapalat" w:hAnsi="GHEA Grapalat" w:cs="Sylfaen"/>
          <w:sz w:val="24"/>
          <w:szCs w:val="24"/>
          <w:lang w:val="hy-AM"/>
        </w:rPr>
        <w:t xml:space="preserve"> ԱԶԲ գործառնությունների արդյունքով հաշվարկվող</w:t>
      </w:r>
      <w:r w:rsidR="00142A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42A43">
        <w:rPr>
          <w:rFonts w:ascii="GHEA Grapalat" w:hAnsi="GHEA Grapalat" w:cs="Sylfaen"/>
          <w:sz w:val="24"/>
          <w:szCs w:val="24"/>
          <w:lang w:val="hy-AM"/>
        </w:rPr>
        <w:t xml:space="preserve">փոխհատուցում/հավելավճար </w:t>
      </w:r>
      <w:r w:rsidR="00142A43" w:rsidRPr="00142A43">
        <w:rPr>
          <w:rFonts w:ascii="GHEA Grapalat" w:hAnsi="GHEA Grapalat" w:cs="Sylfaen"/>
          <w:sz w:val="24"/>
          <w:szCs w:val="24"/>
        </w:rPr>
        <w:t>(</w:t>
      </w:r>
      <w:r w:rsidRPr="00142A43">
        <w:rPr>
          <w:rFonts w:ascii="GHEA Grapalat" w:hAnsi="GHEA Grapalat" w:cs="Sylfaen"/>
          <w:sz w:val="24"/>
          <w:szCs w:val="24"/>
        </w:rPr>
        <w:t>Funding cost)</w:t>
      </w:r>
      <w:r w:rsidRPr="00142A43">
        <w:rPr>
          <w:rFonts w:ascii="GHEA Grapalat" w:hAnsi="GHEA Grapalat" w:cs="Sylfaen"/>
          <w:sz w:val="24"/>
          <w:szCs w:val="24"/>
          <w:lang w:val="hy-AM"/>
        </w:rPr>
        <w:t>, որը սահմանվում է ԱԶԲ-ի կողմից տարեկան երկու անգամ՝ հունվարի 1-ին և հուլիսի 1-ին, և ներկայումս ԱՄՆ դոլարով վարկերի դեպքում</w:t>
      </w:r>
      <w:r w:rsidRPr="00142A43">
        <w:rPr>
          <w:rFonts w:ascii="GHEA Grapalat" w:hAnsi="GHEA Grapalat" w:cs="Sylfaen"/>
          <w:sz w:val="24"/>
          <w:szCs w:val="24"/>
        </w:rPr>
        <w:t xml:space="preserve"> </w:t>
      </w:r>
      <w:r w:rsidRPr="00142A43">
        <w:rPr>
          <w:rFonts w:ascii="GHEA Grapalat" w:hAnsi="GHEA Grapalat" w:cs="Sylfaen"/>
          <w:sz w:val="24"/>
          <w:szCs w:val="24"/>
          <w:lang w:val="hy-AM"/>
        </w:rPr>
        <w:t>կազմում է 0.37</w:t>
      </w:r>
      <w:r w:rsidRPr="00142A43">
        <w:rPr>
          <w:rFonts w:ascii="GHEA Grapalat" w:hAnsi="GHEA Grapalat" w:cs="Sylfaen"/>
          <w:sz w:val="24"/>
          <w:szCs w:val="24"/>
        </w:rPr>
        <w:t>%</w:t>
      </w:r>
      <w:r w:rsidRPr="00142A43">
        <w:rPr>
          <w:rFonts w:ascii="GHEA Grapalat" w:hAnsi="GHEA Grapalat" w:cs="Sylfaen"/>
          <w:sz w:val="24"/>
          <w:szCs w:val="24"/>
          <w:lang w:val="hy-AM"/>
        </w:rPr>
        <w:t>: Տվյալ հավելավճարը</w:t>
      </w:r>
      <w:r w:rsidRPr="00142A43">
        <w:rPr>
          <w:rFonts w:ascii="GHEA Grapalat" w:hAnsi="GHEA Grapalat" w:cs="Sylfaen"/>
          <w:sz w:val="24"/>
          <w:szCs w:val="24"/>
        </w:rPr>
        <w:t xml:space="preserve"> </w:t>
      </w:r>
      <w:r w:rsidRPr="00142A43">
        <w:rPr>
          <w:rFonts w:ascii="GHEA Grapalat" w:hAnsi="GHEA Grapalat" w:cs="Sylfaen"/>
          <w:sz w:val="24"/>
          <w:szCs w:val="24"/>
          <w:lang w:val="hy-AM"/>
        </w:rPr>
        <w:t>չի նշվում պայմանագրում, սակայն կարգավորվում է ԱԶԲ-ի ընթացակարգերով,</w:t>
      </w:r>
    </w:p>
    <w:p w:rsidR="00A85BA1" w:rsidRPr="00142A43" w:rsidRDefault="00A85BA1" w:rsidP="00BF0D9E">
      <w:pPr>
        <w:pStyle w:val="ListParagraph"/>
        <w:numPr>
          <w:ilvl w:val="0"/>
          <w:numId w:val="3"/>
        </w:numPr>
        <w:spacing w:after="0" w:line="240" w:lineRule="auto"/>
        <w:ind w:left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2A43">
        <w:rPr>
          <w:rFonts w:ascii="GHEA Grapalat" w:hAnsi="GHEA Grapalat"/>
          <w:sz w:val="24"/>
          <w:lang w:val="hy-AM"/>
        </w:rPr>
        <w:t>Հաշվի առնելով 1</w:t>
      </w:r>
      <w:r w:rsidRPr="00142A43">
        <w:rPr>
          <w:rFonts w:ascii="GHEA Grapalat" w:hAnsi="GHEA Grapalat"/>
          <w:sz w:val="24"/>
          <w:lang w:val="fi-FI"/>
        </w:rPr>
        <w:t>7.12.2025</w:t>
      </w:r>
      <w:r w:rsidRPr="00142A43">
        <w:rPr>
          <w:rFonts w:ascii="GHEA Grapalat" w:hAnsi="GHEA Grapalat"/>
          <w:sz w:val="24"/>
          <w:lang w:val="hy-AM"/>
        </w:rPr>
        <w:t>թ. ձևավորված SOFR դրույքաչափը՝ 3</w:t>
      </w:r>
      <w:r w:rsidRPr="00142A43">
        <w:rPr>
          <w:rFonts w:ascii="GHEA Grapalat" w:hAnsi="GHEA Grapalat"/>
          <w:sz w:val="24"/>
          <w:lang w:val="fi-FI"/>
        </w:rPr>
        <w:t xml:space="preserve">.69%, </w:t>
      </w:r>
      <w:r w:rsidRPr="00142A43">
        <w:rPr>
          <w:rFonts w:ascii="GHEA Grapalat" w:hAnsi="GHEA Grapalat"/>
          <w:sz w:val="24"/>
          <w:lang w:val="hy-AM"/>
        </w:rPr>
        <w:t>վարկի լողացող տոկոսադրույքը կկազի 4</w:t>
      </w:r>
      <w:r w:rsidRPr="00142A43">
        <w:rPr>
          <w:rFonts w:ascii="GHEA Grapalat" w:hAnsi="GHEA Grapalat"/>
          <w:sz w:val="24"/>
          <w:lang w:val="fi-FI"/>
        </w:rPr>
        <w:t>.66%,</w:t>
      </w:r>
    </w:p>
    <w:p w:rsidR="00A85BA1" w:rsidRPr="00142A43" w:rsidRDefault="00A85BA1" w:rsidP="00BF0D9E">
      <w:pPr>
        <w:pStyle w:val="ListParagraph"/>
        <w:numPr>
          <w:ilvl w:val="0"/>
          <w:numId w:val="3"/>
        </w:numPr>
        <w:spacing w:after="0" w:line="240" w:lineRule="auto"/>
        <w:ind w:left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2A43">
        <w:rPr>
          <w:rFonts w:ascii="GHEA Grapalat" w:hAnsi="GHEA Grapalat" w:cs="Sylfaen"/>
          <w:sz w:val="24"/>
          <w:szCs w:val="24"/>
          <w:lang w:val="hy-AM"/>
        </w:rPr>
        <w:t>Պարտավորության վճար՝ տարեկան 0.15% դրույքաչափ, հաշվարկվում է վարկի չմասհանված գումարի նկատմամբ, հաշվարկման սկիզբ է համարվում պայմանագրի ստորագրման ամսաթվից հետո 60-րդ օրը, վճարվում է կիսամյակային կտրվածքով, տոկոսավճարների վճարման հետ միաժամանակ,</w:t>
      </w:r>
    </w:p>
    <w:p w:rsidR="00A85BA1" w:rsidRPr="00142A43" w:rsidRDefault="00A85BA1" w:rsidP="00BF0D9E">
      <w:pPr>
        <w:pStyle w:val="ListParagraph"/>
        <w:numPr>
          <w:ilvl w:val="0"/>
          <w:numId w:val="3"/>
        </w:numPr>
        <w:spacing w:after="0" w:line="240" w:lineRule="auto"/>
        <w:ind w:left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2A43">
        <w:rPr>
          <w:rFonts w:ascii="GHEA Grapalat" w:hAnsi="GHEA Grapalat" w:cs="Sylfaen"/>
          <w:sz w:val="24"/>
          <w:szCs w:val="24"/>
          <w:lang w:val="hy-AM"/>
        </w:rPr>
        <w:t>Վարկի մայր գումարի մարումները փոխկապված են վարկի ամբողջ գումարին և մարման եղանակն է հավասարաչափ կիսամյակային վճարումներ,</w:t>
      </w:r>
    </w:p>
    <w:p w:rsidR="00A85BA1" w:rsidRPr="00142A43" w:rsidRDefault="00A85BA1" w:rsidP="00BF0D9E">
      <w:pPr>
        <w:pStyle w:val="ListParagraph"/>
        <w:numPr>
          <w:ilvl w:val="0"/>
          <w:numId w:val="3"/>
        </w:numPr>
        <w:spacing w:after="0" w:line="240" w:lineRule="auto"/>
        <w:ind w:left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2A43">
        <w:rPr>
          <w:rFonts w:ascii="GHEA Grapalat" w:hAnsi="GHEA Grapalat" w:cs="Sylfaen"/>
          <w:sz w:val="24"/>
          <w:szCs w:val="24"/>
          <w:lang w:val="hy-AM"/>
        </w:rPr>
        <w:t>Վարկի ժամկետ՝ 15 տարի, որից արտոնյալ ժամկետը` 3 տարի,</w:t>
      </w:r>
    </w:p>
    <w:p w:rsidR="00A85BA1" w:rsidRPr="00142A43" w:rsidRDefault="00A85BA1" w:rsidP="00BF0D9E">
      <w:pPr>
        <w:pStyle w:val="ListParagraph"/>
        <w:numPr>
          <w:ilvl w:val="0"/>
          <w:numId w:val="3"/>
        </w:numPr>
        <w:spacing w:after="0" w:line="240" w:lineRule="auto"/>
        <w:ind w:left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2A43">
        <w:rPr>
          <w:rFonts w:ascii="GHEA Grapalat" w:hAnsi="GHEA Grapalat"/>
          <w:sz w:val="24"/>
          <w:lang w:val="hy-AM"/>
        </w:rPr>
        <w:t>մայր</w:t>
      </w:r>
      <w:r w:rsidRPr="00142A43">
        <w:rPr>
          <w:rFonts w:ascii="GHEA Grapalat" w:hAnsi="GHEA Grapalat"/>
          <w:sz w:val="24"/>
          <w:lang w:val="fi-FI"/>
        </w:rPr>
        <w:t xml:space="preserve"> </w:t>
      </w:r>
      <w:r w:rsidRPr="00142A43">
        <w:rPr>
          <w:rFonts w:ascii="GHEA Grapalat" w:hAnsi="GHEA Grapalat"/>
          <w:sz w:val="24"/>
          <w:lang w:val="hy-AM"/>
        </w:rPr>
        <w:t>գումարը</w:t>
      </w:r>
      <w:r w:rsidRPr="00142A43">
        <w:rPr>
          <w:rFonts w:ascii="GHEA Grapalat" w:hAnsi="GHEA Grapalat"/>
          <w:sz w:val="24"/>
          <w:lang w:val="fi-FI"/>
        </w:rPr>
        <w:t xml:space="preserve"> </w:t>
      </w:r>
      <w:r w:rsidRPr="00142A43">
        <w:rPr>
          <w:rFonts w:ascii="GHEA Grapalat" w:hAnsi="GHEA Grapalat"/>
          <w:sz w:val="24"/>
          <w:lang w:val="hy-AM"/>
        </w:rPr>
        <w:t>ենթակա</w:t>
      </w:r>
      <w:r w:rsidRPr="00142A43">
        <w:rPr>
          <w:rFonts w:ascii="GHEA Grapalat" w:hAnsi="GHEA Grapalat"/>
          <w:sz w:val="24"/>
          <w:lang w:val="fi-FI"/>
        </w:rPr>
        <w:t xml:space="preserve"> </w:t>
      </w:r>
      <w:r w:rsidRPr="00142A43">
        <w:rPr>
          <w:rFonts w:ascii="GHEA Grapalat" w:hAnsi="GHEA Grapalat"/>
          <w:sz w:val="24"/>
          <w:lang w:val="hy-AM"/>
        </w:rPr>
        <w:t>է</w:t>
      </w:r>
      <w:r w:rsidRPr="00142A43">
        <w:rPr>
          <w:rFonts w:ascii="GHEA Grapalat" w:hAnsi="GHEA Grapalat"/>
          <w:sz w:val="24"/>
          <w:lang w:val="fi-FI"/>
        </w:rPr>
        <w:t xml:space="preserve"> </w:t>
      </w:r>
      <w:r w:rsidRPr="00142A43">
        <w:rPr>
          <w:rFonts w:ascii="GHEA Grapalat" w:hAnsi="GHEA Grapalat"/>
          <w:sz w:val="24"/>
          <w:lang w:val="hy-AM"/>
        </w:rPr>
        <w:t>մարման</w:t>
      </w:r>
      <w:r w:rsidRPr="00142A43">
        <w:rPr>
          <w:rFonts w:ascii="GHEA Grapalat" w:hAnsi="GHEA Grapalat"/>
          <w:sz w:val="24"/>
          <w:lang w:val="fi-FI"/>
        </w:rPr>
        <w:t xml:space="preserve"> </w:t>
      </w:r>
      <w:r w:rsidRPr="00142A43">
        <w:rPr>
          <w:rFonts w:ascii="GHEA Grapalat" w:hAnsi="GHEA Grapalat"/>
          <w:sz w:val="24"/>
          <w:lang w:val="hy-AM"/>
        </w:rPr>
        <w:t>24</w:t>
      </w:r>
      <w:r w:rsidRPr="00142A43">
        <w:rPr>
          <w:rFonts w:ascii="GHEA Grapalat" w:hAnsi="GHEA Grapalat"/>
          <w:sz w:val="24"/>
          <w:lang w:val="fi-FI"/>
        </w:rPr>
        <w:t xml:space="preserve"> </w:t>
      </w:r>
      <w:r w:rsidRPr="00142A43">
        <w:rPr>
          <w:rFonts w:ascii="GHEA Grapalat" w:hAnsi="GHEA Grapalat"/>
          <w:sz w:val="24"/>
          <w:lang w:val="hy-AM"/>
        </w:rPr>
        <w:t>հավասարաչափ</w:t>
      </w:r>
      <w:r w:rsidRPr="00142A43">
        <w:rPr>
          <w:rFonts w:ascii="GHEA Grapalat" w:hAnsi="GHEA Grapalat"/>
          <w:sz w:val="24"/>
          <w:lang w:val="fi-FI"/>
        </w:rPr>
        <w:t xml:space="preserve"> </w:t>
      </w:r>
      <w:r w:rsidRPr="00142A43">
        <w:rPr>
          <w:rFonts w:ascii="GHEA Grapalat" w:hAnsi="GHEA Grapalat"/>
          <w:sz w:val="24"/>
          <w:lang w:val="hy-AM"/>
        </w:rPr>
        <w:t>կիսամյակային</w:t>
      </w:r>
      <w:r w:rsidRPr="00142A43">
        <w:rPr>
          <w:rFonts w:ascii="GHEA Grapalat" w:hAnsi="GHEA Grapalat"/>
          <w:sz w:val="24"/>
          <w:lang w:val="fi-FI"/>
        </w:rPr>
        <w:t xml:space="preserve"> </w:t>
      </w:r>
      <w:r w:rsidRPr="00142A43">
        <w:rPr>
          <w:rFonts w:ascii="GHEA Grapalat" w:hAnsi="GHEA Grapalat"/>
          <w:sz w:val="24"/>
          <w:lang w:val="hy-AM"/>
        </w:rPr>
        <w:t>վճարումներով</w:t>
      </w:r>
      <w:r w:rsidRPr="00142A43">
        <w:rPr>
          <w:rFonts w:ascii="GHEA Grapalat" w:hAnsi="GHEA Grapalat"/>
          <w:sz w:val="24"/>
          <w:lang w:val="fi-FI"/>
        </w:rPr>
        <w:t>` 15.</w:t>
      </w:r>
      <w:r w:rsidRPr="00142A43">
        <w:rPr>
          <w:rFonts w:ascii="GHEA Grapalat" w:hAnsi="GHEA Grapalat"/>
          <w:sz w:val="24"/>
          <w:lang w:val="hy-AM"/>
        </w:rPr>
        <w:t>07</w:t>
      </w:r>
      <w:r w:rsidRPr="00142A43">
        <w:rPr>
          <w:rFonts w:ascii="GHEA Grapalat" w:hAnsi="GHEA Grapalat"/>
          <w:sz w:val="24"/>
          <w:lang w:val="fi-FI"/>
        </w:rPr>
        <w:t>.20</w:t>
      </w:r>
      <w:r w:rsidRPr="00142A43">
        <w:rPr>
          <w:rFonts w:ascii="GHEA Grapalat" w:hAnsi="GHEA Grapalat"/>
          <w:sz w:val="24"/>
          <w:lang w:val="hy-AM"/>
        </w:rPr>
        <w:t>29թ</w:t>
      </w:r>
      <w:r w:rsidRPr="00142A43">
        <w:rPr>
          <w:rFonts w:ascii="GHEA Grapalat" w:hAnsi="GHEA Grapalat"/>
          <w:sz w:val="24"/>
          <w:lang w:val="fi-FI"/>
        </w:rPr>
        <w:t>-</w:t>
      </w:r>
      <w:r w:rsidRPr="00142A43">
        <w:rPr>
          <w:rFonts w:ascii="GHEA Grapalat" w:hAnsi="GHEA Grapalat"/>
          <w:sz w:val="24"/>
          <w:lang w:val="hy-AM"/>
        </w:rPr>
        <w:t>ից մինչև</w:t>
      </w:r>
      <w:r w:rsidRPr="00142A43">
        <w:rPr>
          <w:rFonts w:ascii="GHEA Grapalat" w:hAnsi="GHEA Grapalat"/>
          <w:sz w:val="24"/>
          <w:lang w:val="fi-FI"/>
        </w:rPr>
        <w:t xml:space="preserve"> </w:t>
      </w:r>
      <w:r w:rsidRPr="00142A43">
        <w:rPr>
          <w:rFonts w:ascii="GHEA Grapalat" w:hAnsi="GHEA Grapalat"/>
          <w:sz w:val="24"/>
          <w:lang w:val="hy-AM"/>
        </w:rPr>
        <w:t>15.01.</w:t>
      </w:r>
      <w:r w:rsidRPr="00142A43">
        <w:rPr>
          <w:rFonts w:ascii="GHEA Grapalat" w:hAnsi="GHEA Grapalat"/>
          <w:sz w:val="24"/>
          <w:lang w:val="fi-FI"/>
        </w:rPr>
        <w:t>20</w:t>
      </w:r>
      <w:r w:rsidRPr="00142A43">
        <w:rPr>
          <w:rFonts w:ascii="GHEA Grapalat" w:hAnsi="GHEA Grapalat"/>
          <w:sz w:val="24"/>
          <w:lang w:val="hy-AM"/>
        </w:rPr>
        <w:t>41թ.,</w:t>
      </w:r>
    </w:p>
    <w:p w:rsidR="00A85BA1" w:rsidRPr="00142A43" w:rsidRDefault="00A85BA1" w:rsidP="00BF0D9E">
      <w:pPr>
        <w:pStyle w:val="ListParagraph"/>
        <w:numPr>
          <w:ilvl w:val="0"/>
          <w:numId w:val="3"/>
        </w:numPr>
        <w:tabs>
          <w:tab w:val="left" w:pos="450"/>
        </w:tabs>
        <w:spacing w:after="200" w:line="240" w:lineRule="auto"/>
        <w:ind w:left="630"/>
        <w:rPr>
          <w:rFonts w:ascii="GHEA Grapalat" w:hAnsi="GHEA Grapalat" w:cs="Sylfaen"/>
          <w:sz w:val="24"/>
          <w:szCs w:val="24"/>
          <w:lang w:val="hy-AM"/>
        </w:rPr>
      </w:pPr>
      <w:r w:rsidRPr="00142A43">
        <w:rPr>
          <w:rFonts w:ascii="GHEA Grapalat" w:hAnsi="GHEA Grapalat" w:cs="Sylfaen"/>
          <w:sz w:val="24"/>
          <w:szCs w:val="24"/>
          <w:lang w:val="hy-AM"/>
        </w:rPr>
        <w:lastRenderedPageBreak/>
        <w:t>տոկոսավճարների, պարտավճարների գծով վճարումների ամսաթվեր՝  հունվարի 15 և հուլիսի 15,</w:t>
      </w:r>
    </w:p>
    <w:p w:rsidR="00A85BA1" w:rsidRPr="00142A43" w:rsidRDefault="00A85BA1" w:rsidP="00BF0D9E">
      <w:pPr>
        <w:pStyle w:val="ListParagraph"/>
        <w:numPr>
          <w:ilvl w:val="0"/>
          <w:numId w:val="3"/>
        </w:numPr>
        <w:spacing w:after="0" w:line="240" w:lineRule="auto"/>
        <w:ind w:left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2A43">
        <w:rPr>
          <w:rFonts w:ascii="GHEA Grapalat" w:hAnsi="GHEA Grapalat" w:cs="Sylfaen"/>
          <w:sz w:val="24"/>
          <w:szCs w:val="24"/>
          <w:lang w:val="hy-AM"/>
        </w:rPr>
        <w:t>Վարկային միջոցների մասհանման վերջնաժամկետ՝ 30.06.2026թ.,</w:t>
      </w:r>
    </w:p>
    <w:p w:rsidR="00A85BA1" w:rsidRPr="00142A43" w:rsidRDefault="00A85BA1" w:rsidP="00BF0D9E">
      <w:pPr>
        <w:pStyle w:val="ListParagraph"/>
        <w:numPr>
          <w:ilvl w:val="0"/>
          <w:numId w:val="3"/>
        </w:numPr>
        <w:spacing w:after="0" w:line="240" w:lineRule="auto"/>
        <w:ind w:left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2A43">
        <w:rPr>
          <w:rFonts w:ascii="GHEA Grapalat" w:hAnsi="GHEA Grapalat" w:cs="Sylfaen"/>
          <w:sz w:val="24"/>
          <w:szCs w:val="24"/>
          <w:lang w:val="hy-AM"/>
        </w:rPr>
        <w:t>Վարկառուն ցանկացած ժամանակ կարող է դիմել ԱԶԲ-ին` խնդրելով կատարել վարկավորման պայմանների հետևյալ փոփոխությունները`</w:t>
      </w:r>
    </w:p>
    <w:p w:rsidR="00A85BA1" w:rsidRPr="00142A43" w:rsidRDefault="00A85BA1" w:rsidP="00BF0D9E">
      <w:pPr>
        <w:pStyle w:val="ListParagraph"/>
        <w:numPr>
          <w:ilvl w:val="0"/>
          <w:numId w:val="4"/>
        </w:numPr>
        <w:spacing w:after="0" w:line="240" w:lineRule="auto"/>
        <w:ind w:left="900" w:hanging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2A43">
        <w:rPr>
          <w:rFonts w:ascii="GHEA Grapalat" w:hAnsi="GHEA Grapalat" w:cs="Sylfaen"/>
          <w:sz w:val="24"/>
          <w:szCs w:val="24"/>
          <w:lang w:val="hy-AM"/>
        </w:rPr>
        <w:t>փոխարկել ամբողջությամբ կամ մասնակիորեն վարկի օգտագործված և չմարված գումարի կամ չմասհանված գումարի արժույթը Բանկի համար ընդունելի մեկ այլ արժույթի,</w:t>
      </w:r>
    </w:p>
    <w:p w:rsidR="00A85BA1" w:rsidRDefault="00A85BA1" w:rsidP="00BF0D9E">
      <w:pPr>
        <w:pStyle w:val="ListParagraph"/>
        <w:numPr>
          <w:ilvl w:val="0"/>
          <w:numId w:val="4"/>
        </w:numPr>
        <w:spacing w:after="0" w:line="240" w:lineRule="auto"/>
        <w:ind w:left="900" w:hanging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2A43">
        <w:rPr>
          <w:rFonts w:ascii="GHEA Grapalat" w:hAnsi="GHEA Grapalat" w:cs="Sylfaen"/>
          <w:sz w:val="24"/>
          <w:szCs w:val="24"/>
          <w:lang w:val="hy-AM"/>
        </w:rPr>
        <w:t xml:space="preserve">փոխարկել վարկի օգտագործված և չմարված գումարի կամ դրա մի մասի </w:t>
      </w:r>
      <w:r w:rsidRPr="00BF0D9E">
        <w:rPr>
          <w:rFonts w:ascii="GHEA Grapalat" w:hAnsi="GHEA Grapalat" w:cs="Sylfaen"/>
          <w:sz w:val="24"/>
          <w:szCs w:val="24"/>
          <w:lang w:val="hy-AM"/>
        </w:rPr>
        <w:t xml:space="preserve">տոկոսադրույքը լողացողից ֆիքսվածի և հակառակը: </w:t>
      </w:r>
    </w:p>
    <w:p w:rsidR="00BF0D9E" w:rsidRPr="00BF0D9E" w:rsidRDefault="00BF0D9E" w:rsidP="00BF0D9E">
      <w:pPr>
        <w:pStyle w:val="ListParagraph"/>
        <w:spacing w:after="0" w:line="240" w:lineRule="auto"/>
        <w:ind w:left="90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04A01" w:rsidRPr="00BF0D9E" w:rsidRDefault="00704A01" w:rsidP="00BF0D9E">
      <w:pPr>
        <w:spacing w:after="0" w:line="240" w:lineRule="auto"/>
        <w:ind w:left="-270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F0D9E">
        <w:rPr>
          <w:rFonts w:ascii="GHEA Grapalat" w:eastAsia="Calibri" w:hAnsi="GHEA Grapalat" w:cs="Times New Roman"/>
          <w:sz w:val="24"/>
          <w:szCs w:val="24"/>
          <w:lang w:val="hy-AM"/>
        </w:rPr>
        <w:t>Համաձայնագրի ստորագրման անհրաժեշտությունը բխում է ՀՀ կառավարության 2021-2026թթ</w:t>
      </w:r>
      <w:r w:rsidRPr="00BF0D9E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BF0D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ծրագրի 6.8 կետից (Հարկաբյուջետային քաղաքականություն) և համահունչ է ՀՀ կառավարության պարտքի կառավարման 2025-2027 թվականների ռազմավարությանը։</w:t>
      </w:r>
    </w:p>
    <w:p w:rsidR="00084D35" w:rsidRPr="00142A43" w:rsidRDefault="00084D35" w:rsidP="00BF0D9E">
      <w:pPr>
        <w:spacing w:after="0" w:line="240" w:lineRule="auto"/>
        <w:ind w:left="-270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F0D9E">
        <w:rPr>
          <w:rFonts w:ascii="GHEA Grapalat" w:eastAsia="Calibri" w:hAnsi="GHEA Grapalat" w:cs="Times New Roman"/>
          <w:sz w:val="24"/>
          <w:szCs w:val="24"/>
          <w:lang w:val="hy-AM"/>
        </w:rPr>
        <w:t>Ելնելով վերոգրյալից՝ Հայաստանի Հանրապետության</w:t>
      </w:r>
      <w:r w:rsidR="00704A01" w:rsidRPr="00BF0D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ֆինանսների </w:t>
      </w:r>
      <w:r w:rsidR="00704A01" w:rsidRPr="00142A43">
        <w:rPr>
          <w:rFonts w:ascii="GHEA Grapalat" w:eastAsia="Calibri" w:hAnsi="GHEA Grapalat" w:cs="Times New Roman"/>
          <w:sz w:val="24"/>
          <w:szCs w:val="24"/>
          <w:lang w:val="hy-AM"/>
        </w:rPr>
        <w:t>նախարարությ</w:t>
      </w:r>
      <w:r w:rsidR="00722D7A" w:rsidRPr="00142A43">
        <w:rPr>
          <w:rFonts w:ascii="GHEA Grapalat" w:eastAsia="Calibri" w:hAnsi="GHEA Grapalat" w:cs="Times New Roman"/>
          <w:sz w:val="24"/>
          <w:szCs w:val="24"/>
          <w:lang w:val="hy-AM"/>
        </w:rPr>
        <w:t>ունը</w:t>
      </w: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Համաձայնագրի </w:t>
      </w:r>
      <w:r w:rsidR="00162534" w:rsidRPr="00142A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ստորագրումը </w:t>
      </w:r>
      <w:r w:rsidR="00722D7A" w:rsidRPr="00142A4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Pr="00142A43">
        <w:rPr>
          <w:rFonts w:ascii="GHEA Grapalat" w:eastAsia="Calibri" w:hAnsi="GHEA Grapalat" w:cs="Times New Roman"/>
          <w:sz w:val="24"/>
          <w:szCs w:val="24"/>
          <w:lang w:val="hy-AM"/>
        </w:rPr>
        <w:t>ում է նպատակահարմար։</w:t>
      </w:r>
    </w:p>
    <w:p w:rsidR="00993766" w:rsidRPr="00142A43" w:rsidRDefault="00993766" w:rsidP="00142A43">
      <w:pPr>
        <w:spacing w:line="276" w:lineRule="auto"/>
        <w:rPr>
          <w:rFonts w:ascii="GHEA Grapalat" w:hAnsi="GHEA Grapalat"/>
          <w:lang w:val="hy-AM"/>
        </w:rPr>
      </w:pPr>
    </w:p>
    <w:p w:rsidR="004565D8" w:rsidRPr="00142A43" w:rsidRDefault="004565D8" w:rsidP="00142A43">
      <w:pPr>
        <w:spacing w:line="276" w:lineRule="auto"/>
        <w:rPr>
          <w:rFonts w:ascii="GHEA Grapalat" w:hAnsi="GHEA Grapalat"/>
          <w:lang w:val="hy-AM"/>
        </w:rPr>
      </w:pPr>
    </w:p>
    <w:sectPr w:rsidR="004565D8" w:rsidRPr="00142A43" w:rsidSect="00BF0D9E">
      <w:pgSz w:w="12240" w:h="15840"/>
      <w:pgMar w:top="990" w:right="900" w:bottom="16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3D151693"/>
    <w:multiLevelType w:val="hybridMultilevel"/>
    <w:tmpl w:val="71C8A7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5E290EDD"/>
    <w:multiLevelType w:val="hybridMultilevel"/>
    <w:tmpl w:val="DF40257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58A"/>
    <w:rsid w:val="00084D35"/>
    <w:rsid w:val="000D1A62"/>
    <w:rsid w:val="00142A43"/>
    <w:rsid w:val="00162534"/>
    <w:rsid w:val="00214ADB"/>
    <w:rsid w:val="002A285C"/>
    <w:rsid w:val="002B4798"/>
    <w:rsid w:val="002D1E8C"/>
    <w:rsid w:val="00364C27"/>
    <w:rsid w:val="003A4B78"/>
    <w:rsid w:val="004565D8"/>
    <w:rsid w:val="00471DCE"/>
    <w:rsid w:val="00483B0F"/>
    <w:rsid w:val="00662C40"/>
    <w:rsid w:val="00704A01"/>
    <w:rsid w:val="00722D7A"/>
    <w:rsid w:val="00844E01"/>
    <w:rsid w:val="008D43E0"/>
    <w:rsid w:val="00993766"/>
    <w:rsid w:val="00A85BA1"/>
    <w:rsid w:val="00B1458A"/>
    <w:rsid w:val="00B845C6"/>
    <w:rsid w:val="00BF0D9E"/>
    <w:rsid w:val="00C07865"/>
    <w:rsid w:val="00CB1422"/>
    <w:rsid w:val="00D0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239CA"/>
  <w15:chartTrackingRefBased/>
  <w15:docId w15:val="{24E0B23B-1BA1-4267-9BB5-5453BDF6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2B4798"/>
    <w:pPr>
      <w:ind w:left="720"/>
      <w:contextualSpacing/>
    </w:p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A85B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522</Words>
  <Characters>3912</Characters>
  <Application>Microsoft Office Word</Application>
  <DocSecurity>0</DocSecurity>
  <Lines>79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Knarik Yedigaryan</dc:creator>
  <cp:keywords>https://mul2-minfin.gov.am/tasks/1112002/oneclick?token=5fe8e9c4e1a212b3a6e9feb7a9aa3895</cp:keywords>
  <dc:description/>
  <cp:lastModifiedBy>Milena Hamleti Hovhannisyan</cp:lastModifiedBy>
  <cp:revision>8</cp:revision>
  <dcterms:created xsi:type="dcterms:W3CDTF">2024-10-09T10:49:00Z</dcterms:created>
  <dcterms:modified xsi:type="dcterms:W3CDTF">2025-12-22T17:25:00Z</dcterms:modified>
</cp:coreProperties>
</file>