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8FA4A4" w14:textId="77777777" w:rsidR="006F62B7" w:rsidRPr="006F62B7" w:rsidRDefault="006F62B7" w:rsidP="006F62B7">
      <w:pPr>
        <w:ind w:right="54"/>
        <w:rPr>
          <w:rFonts w:ascii="GHEA Grapalat" w:hAnsi="GHEA Grapalat" w:cs="Sylfaen"/>
          <w:sz w:val="24"/>
          <w:szCs w:val="22"/>
          <w:lang w:val="hy-AM"/>
        </w:rPr>
      </w:pPr>
    </w:p>
    <w:p w14:paraId="42ABF32E" w14:textId="77777777" w:rsidR="006F62B7" w:rsidRPr="006F62B7" w:rsidRDefault="006F62B7" w:rsidP="006F62B7">
      <w:pPr>
        <w:ind w:right="54"/>
        <w:jc w:val="center"/>
        <w:rPr>
          <w:rFonts w:ascii="GHEA Grapalat" w:hAnsi="GHEA Grapalat" w:cs="Sylfaen"/>
          <w:sz w:val="24"/>
          <w:szCs w:val="22"/>
          <w:lang w:val="hy-AM"/>
        </w:rPr>
      </w:pPr>
      <w:r w:rsidRPr="006F62B7">
        <w:rPr>
          <w:rFonts w:ascii="GHEA Grapalat" w:hAnsi="GHEA Grapalat" w:cs="Sylfaen"/>
          <w:sz w:val="24"/>
          <w:szCs w:val="22"/>
          <w:lang w:val="hy-AM"/>
        </w:rPr>
        <w:t>ՏԵՂԵԿԱՆՔ</w:t>
      </w:r>
    </w:p>
    <w:p w14:paraId="599D101D" w14:textId="77777777" w:rsidR="006F62B7" w:rsidRPr="006F62B7" w:rsidRDefault="006F62B7" w:rsidP="006F62B7">
      <w:pPr>
        <w:ind w:right="54"/>
        <w:jc w:val="center"/>
        <w:rPr>
          <w:rFonts w:ascii="GHEA Grapalat" w:hAnsi="GHEA Grapalat" w:cs="Sylfaen"/>
          <w:sz w:val="24"/>
          <w:szCs w:val="22"/>
          <w:lang w:val="hy-AM"/>
        </w:rPr>
      </w:pPr>
    </w:p>
    <w:p w14:paraId="798011A8" w14:textId="047E929F" w:rsidR="006F62B7" w:rsidRPr="006F62B7" w:rsidRDefault="006F62B7" w:rsidP="006F62B7">
      <w:pPr>
        <w:shd w:val="clear" w:color="auto" w:fill="FFFFFF"/>
        <w:spacing w:before="120" w:line="360" w:lineRule="auto"/>
        <w:ind w:firstLine="360"/>
        <w:jc w:val="center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6F62B7">
        <w:rPr>
          <w:rFonts w:ascii="GHEA Grapalat" w:hAnsi="GHEA Grapalat" w:cs="Tahoma"/>
          <w:color w:val="000000"/>
          <w:sz w:val="24"/>
          <w:szCs w:val="22"/>
          <w:lang w:val="hy-AM"/>
        </w:rPr>
        <w:t>«Հայաստանի Հանրապետության 202</w:t>
      </w:r>
      <w:r w:rsidR="006960A3">
        <w:rPr>
          <w:rFonts w:ascii="GHEA Grapalat" w:hAnsi="GHEA Grapalat" w:cs="Tahoma"/>
          <w:color w:val="000000"/>
          <w:sz w:val="24"/>
          <w:szCs w:val="22"/>
          <w:lang w:val="hy-AM"/>
        </w:rPr>
        <w:t>6</w:t>
      </w:r>
      <w:r w:rsidRPr="006F62B7">
        <w:rPr>
          <w:rFonts w:ascii="GHEA Grapalat" w:hAnsi="GHEA Grapalat" w:cs="Tahoma"/>
          <w:color w:val="000000"/>
          <w:sz w:val="24"/>
          <w:szCs w:val="22"/>
          <w:lang w:val="hy-AM"/>
        </w:rPr>
        <w:t xml:space="preserve"> թվականի պետական բյուջեի կատարումն ապահովող միջոցառումների մասին» ՀՀ կառավարության որոշման նախագծի վերաբերյալ</w:t>
      </w:r>
    </w:p>
    <w:p w14:paraId="5D531331" w14:textId="4132542A" w:rsidR="003F35C2" w:rsidRDefault="003F35C2" w:rsidP="003F35C2">
      <w:pPr>
        <w:pStyle w:val="mechtex"/>
        <w:ind w:right="54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42D3AC18" w14:textId="77777777" w:rsidR="006F62B7" w:rsidRPr="00D66BEC" w:rsidRDefault="006F62B7" w:rsidP="003F35C2">
      <w:pPr>
        <w:pStyle w:val="mechtex"/>
        <w:ind w:right="54"/>
        <w:rPr>
          <w:rFonts w:ascii="GHEA Grapalat" w:eastAsia="Calibri" w:hAnsi="GHEA Grapalat"/>
          <w:b/>
          <w:sz w:val="24"/>
          <w:szCs w:val="24"/>
          <w:lang w:val="hy-AM"/>
        </w:rPr>
      </w:pPr>
    </w:p>
    <w:p w14:paraId="06697AA8" w14:textId="77777777" w:rsidR="006960A3" w:rsidRDefault="006960A3" w:rsidP="006960A3">
      <w:pPr>
        <w:shd w:val="clear" w:color="auto" w:fill="FFFFFF"/>
        <w:spacing w:before="120" w:line="360" w:lineRule="auto"/>
        <w:ind w:firstLine="72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>
        <w:rPr>
          <w:rFonts w:ascii="GHEA Grapalat" w:hAnsi="GHEA Grapalat" w:cs="Tahoma"/>
          <w:color w:val="000000"/>
          <w:sz w:val="24"/>
          <w:szCs w:val="22"/>
          <w:lang w:val="hy-AM"/>
        </w:rPr>
        <w:t>2025թ կառավարության որոշման համեմատ նախագծում կատարվել են հիմնականում հետևյալ փոփոխությունները.</w:t>
      </w:r>
    </w:p>
    <w:p w14:paraId="179334C2" w14:textId="77777777" w:rsidR="006960A3" w:rsidRPr="00D2393C" w:rsidRDefault="006960A3" w:rsidP="006960A3">
      <w:pPr>
        <w:pStyle w:val="ListParagraph"/>
        <w:numPr>
          <w:ilvl w:val="0"/>
          <w:numId w:val="18"/>
        </w:numPr>
        <w:shd w:val="clear" w:color="auto" w:fill="FFFFFF"/>
        <w:spacing w:before="120" w:line="360" w:lineRule="auto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D2393C">
        <w:rPr>
          <w:rFonts w:ascii="GHEA Grapalat" w:hAnsi="GHEA Grapalat" w:cs="Tahoma"/>
          <w:color w:val="000000"/>
          <w:sz w:val="24"/>
          <w:lang w:val="hy-AM"/>
        </w:rPr>
        <w:t>ՀՀ կառավարության 2025</w:t>
      </w:r>
      <w:r>
        <w:rPr>
          <w:rFonts w:ascii="GHEA Grapalat" w:hAnsi="GHEA Grapalat" w:cs="Tahoma"/>
          <w:color w:val="000000"/>
          <w:sz w:val="24"/>
          <w:lang w:val="hy-AM"/>
        </w:rPr>
        <w:t xml:space="preserve"> </w:t>
      </w:r>
      <w:r w:rsidRPr="00D2393C">
        <w:rPr>
          <w:rFonts w:ascii="GHEA Grapalat" w:hAnsi="GHEA Grapalat" w:cs="Tahoma"/>
          <w:color w:val="000000"/>
          <w:sz w:val="24"/>
          <w:lang w:val="hy-AM"/>
        </w:rPr>
        <w:t xml:space="preserve">թվականի դեկտեմբերի 4-ի «Հայաստանի Հանրապետության պետական բյուջեում վերաբաշխումների և Հայաստանի Հանրապետության կառավարության պահուստային ֆոնդից հատկացումների իրականացման կարգը հաստատելու մասին» N 1761-Ն </w:t>
      </w:r>
      <w:r>
        <w:rPr>
          <w:rFonts w:ascii="GHEA Grapalat" w:hAnsi="GHEA Grapalat" w:cs="Tahoma"/>
          <w:color w:val="000000"/>
          <w:sz w:val="24"/>
          <w:lang w:val="hy-AM"/>
        </w:rPr>
        <w:t>որոշմամբ պայմանավորված նախագծում չի ներառվել վերաբաշխումների և պահուստային ֆոնդից հատկացումների կարգավորող առանձին հավելվածը, իսկ ԿԳՄՍ նախարարության մի շարք ծրագրերի գործող կարգավորումները տեղափոխվել են տեքստային մաս.</w:t>
      </w:r>
    </w:p>
    <w:p w14:paraId="055BB306" w14:textId="77777777" w:rsidR="006960A3" w:rsidRDefault="006960A3" w:rsidP="006960A3">
      <w:pPr>
        <w:pStyle w:val="ListParagraph"/>
        <w:numPr>
          <w:ilvl w:val="0"/>
          <w:numId w:val="18"/>
        </w:numPr>
        <w:shd w:val="clear" w:color="auto" w:fill="FFFFFF"/>
        <w:spacing w:before="120" w:line="360" w:lineRule="auto"/>
        <w:jc w:val="both"/>
        <w:rPr>
          <w:rFonts w:ascii="GHEA Grapalat" w:hAnsi="GHEA Grapalat" w:cs="Tahoma"/>
          <w:color w:val="000000"/>
          <w:sz w:val="24"/>
          <w:lang w:val="hy-AM"/>
        </w:rPr>
      </w:pPr>
      <w:r>
        <w:rPr>
          <w:rFonts w:ascii="GHEA Grapalat" w:hAnsi="GHEA Grapalat" w:cs="Tahoma"/>
          <w:color w:val="000000"/>
          <w:sz w:val="24"/>
          <w:lang w:val="hy-AM"/>
        </w:rPr>
        <w:t>Առողջապահության համընդհանուր ապահովագրության համակարգի ներդրմամբ պայմանավորված նախագծում ավելացվել է դրույթ, որի համաձայն՝ յուրաքանչյուր ամսվա վերջին օրվա դրությամբ ապահովագրավճարի չափով ճշտվում են եկամուտների և ծախսերի պլաները.</w:t>
      </w:r>
    </w:p>
    <w:p w14:paraId="29EF97AA" w14:textId="77777777" w:rsidR="006960A3" w:rsidRDefault="006960A3" w:rsidP="006960A3">
      <w:pPr>
        <w:pStyle w:val="ListParagraph"/>
        <w:numPr>
          <w:ilvl w:val="0"/>
          <w:numId w:val="18"/>
        </w:numPr>
        <w:shd w:val="clear" w:color="auto" w:fill="FFFFFF"/>
        <w:spacing w:before="120" w:line="360" w:lineRule="auto"/>
        <w:jc w:val="both"/>
        <w:rPr>
          <w:rFonts w:ascii="GHEA Grapalat" w:hAnsi="GHEA Grapalat" w:cs="Tahoma"/>
          <w:color w:val="000000"/>
          <w:sz w:val="24"/>
          <w:lang w:val="hy-AM"/>
        </w:rPr>
      </w:pPr>
      <w:r>
        <w:rPr>
          <w:rFonts w:ascii="GHEA Grapalat" w:hAnsi="GHEA Grapalat" w:cs="Tahoma"/>
          <w:color w:val="000000"/>
          <w:sz w:val="24"/>
          <w:lang w:val="hy-AM"/>
        </w:rPr>
        <w:t>ԱԳ նախարարության գծով ավելացվել է միջազգային կազմակերպությունների անդամավճարների վերաբերյալ հավելված և դրա գծով տարեկան հաշվետվություն ներկայացնելու պահանջ.</w:t>
      </w:r>
    </w:p>
    <w:p w14:paraId="679A2E38" w14:textId="77777777" w:rsidR="006960A3" w:rsidRDefault="006960A3" w:rsidP="006960A3">
      <w:pPr>
        <w:pStyle w:val="ListParagraph"/>
        <w:numPr>
          <w:ilvl w:val="0"/>
          <w:numId w:val="18"/>
        </w:numPr>
        <w:shd w:val="clear" w:color="auto" w:fill="FFFFFF"/>
        <w:spacing w:before="120" w:line="360" w:lineRule="auto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B3485C">
        <w:rPr>
          <w:rFonts w:ascii="GHEA Grapalat" w:hAnsi="GHEA Grapalat" w:cs="Tahoma"/>
          <w:color w:val="000000"/>
          <w:sz w:val="24"/>
          <w:lang w:val="hy-AM"/>
        </w:rPr>
        <w:t>Առողջապահական կազմակերպությունների կառուցում, վերակառուցում միջոցառման բյուջետային հատկացումների ստորադաս կարգադրիչի լիազորությունները վերապահվում են Հայաստանի տարածքային զարգացման հիմնադրամին</w:t>
      </w:r>
      <w:r>
        <w:rPr>
          <w:rFonts w:ascii="GHEA Grapalat" w:hAnsi="GHEA Grapalat" w:cs="Tahoma"/>
          <w:color w:val="000000"/>
          <w:sz w:val="24"/>
          <w:lang w:val="hy-AM"/>
        </w:rPr>
        <w:t>.</w:t>
      </w:r>
    </w:p>
    <w:p w14:paraId="20EC15E7" w14:textId="77777777" w:rsidR="006960A3" w:rsidRDefault="006960A3" w:rsidP="006960A3">
      <w:pPr>
        <w:pStyle w:val="ListParagraph"/>
        <w:numPr>
          <w:ilvl w:val="0"/>
          <w:numId w:val="18"/>
        </w:numPr>
        <w:shd w:val="clear" w:color="auto" w:fill="FFFFFF"/>
        <w:spacing w:before="120" w:line="360" w:lineRule="auto"/>
        <w:jc w:val="both"/>
        <w:rPr>
          <w:rFonts w:ascii="GHEA Grapalat" w:hAnsi="GHEA Grapalat" w:cs="Tahoma"/>
          <w:color w:val="000000"/>
          <w:sz w:val="24"/>
          <w:lang w:val="hy-AM"/>
        </w:rPr>
      </w:pPr>
      <w:r w:rsidRPr="00B42955">
        <w:rPr>
          <w:rFonts w:ascii="GHEA Grapalat" w:hAnsi="GHEA Grapalat" w:cs="Tahoma"/>
          <w:color w:val="000000"/>
          <w:sz w:val="24"/>
          <w:lang w:val="hy-AM"/>
        </w:rPr>
        <w:t>Քաղաքացիական կացության ակտերի գրանցման ծառայությ</w:t>
      </w:r>
      <w:r>
        <w:rPr>
          <w:rFonts w:ascii="GHEA Grapalat" w:hAnsi="GHEA Grapalat" w:cs="Tahoma"/>
          <w:color w:val="000000"/>
          <w:sz w:val="24"/>
          <w:lang w:val="hy-AM"/>
        </w:rPr>
        <w:t>ա</w:t>
      </w:r>
      <w:r w:rsidRPr="00B42955">
        <w:rPr>
          <w:rFonts w:ascii="GHEA Grapalat" w:hAnsi="GHEA Grapalat" w:cs="Tahoma"/>
          <w:color w:val="000000"/>
          <w:sz w:val="24"/>
          <w:lang w:val="hy-AM"/>
        </w:rPr>
        <w:t>ն</w:t>
      </w:r>
      <w:r>
        <w:rPr>
          <w:rFonts w:ascii="GHEA Grapalat" w:hAnsi="GHEA Grapalat" w:cs="Tahoma"/>
          <w:color w:val="000000"/>
          <w:sz w:val="24"/>
          <w:lang w:val="hy-AM"/>
        </w:rPr>
        <w:t xml:space="preserve"> մասով ենթակայության</w:t>
      </w:r>
      <w:r w:rsidRPr="00B42955">
        <w:rPr>
          <w:rFonts w:cs="Calibri"/>
          <w:color w:val="000000"/>
          <w:sz w:val="24"/>
          <w:lang w:val="hy-AM"/>
        </w:rPr>
        <w:t> </w:t>
      </w:r>
      <w:r w:rsidRPr="00B42955">
        <w:rPr>
          <w:rFonts w:ascii="GHEA Grapalat" w:hAnsi="GHEA Grapalat" w:cs="Tahoma"/>
          <w:color w:val="000000"/>
          <w:sz w:val="24"/>
          <w:lang w:val="hy-AM"/>
        </w:rPr>
        <w:t>փոփոխություն է տեղի ունեցել համայնքային ենթակայությունից տեղափոխվել է ՀՀ արդարադատության նախարարության ներքո՝ պայմանավորված օրենսդրական փոփոխություններով</w:t>
      </w:r>
      <w:r>
        <w:rPr>
          <w:rFonts w:ascii="GHEA Grapalat" w:hAnsi="GHEA Grapalat" w:cs="Tahoma"/>
          <w:color w:val="000000"/>
          <w:sz w:val="24"/>
          <w:lang w:val="hy-AM"/>
        </w:rPr>
        <w:t>.</w:t>
      </w:r>
    </w:p>
    <w:p w14:paraId="1C11068D" w14:textId="77777777" w:rsidR="006960A3" w:rsidRDefault="006960A3" w:rsidP="006960A3">
      <w:pPr>
        <w:pStyle w:val="ListParagraph"/>
        <w:numPr>
          <w:ilvl w:val="0"/>
          <w:numId w:val="18"/>
        </w:numPr>
        <w:shd w:val="clear" w:color="auto" w:fill="FFFFFF"/>
        <w:spacing w:before="120" w:line="360" w:lineRule="auto"/>
        <w:jc w:val="both"/>
        <w:rPr>
          <w:rFonts w:ascii="GHEA Grapalat" w:hAnsi="GHEA Grapalat" w:cs="Tahoma"/>
          <w:color w:val="000000"/>
          <w:sz w:val="24"/>
          <w:lang w:val="hy-AM"/>
        </w:rPr>
      </w:pPr>
      <w:r>
        <w:rPr>
          <w:rFonts w:ascii="GHEA Grapalat" w:hAnsi="GHEA Grapalat" w:cs="Tahoma"/>
          <w:color w:val="000000"/>
          <w:sz w:val="24"/>
          <w:lang w:val="hy-AM"/>
        </w:rPr>
        <w:t>Ն</w:t>
      </w:r>
      <w:r w:rsidRPr="00B42955">
        <w:rPr>
          <w:rFonts w:ascii="GHEA Grapalat" w:hAnsi="GHEA Grapalat" w:cs="Tahoma"/>
          <w:color w:val="000000"/>
          <w:sz w:val="24"/>
          <w:lang w:val="hy-AM"/>
        </w:rPr>
        <w:t>ախատեսվել է դրույթ համապատասխան որի ՀՀ առողջապահության նախարարությունը վարկային համաձայնագրերի շրջանակում Ասիական զարգացման բանկի հետ «Առողջապահության որակի բարելավման ծրագիր» և Վերակառուցման և զարգացման միջազգային բանկի հետ «Համընդհանուր առողջապահական ծածկույթի ծրագրի իրականացում» վարկային համաձայնագրերի շրջանակում ապահովում է նշված ծրագրերի արդյունքահեն ցուցանիշների (ՄԿՑ/DLI) իրականացումը, կազմակերպում է դրանց վերաբերյալ հաշվետվությունների պատրաստումն ու անկախ վերիֆիկացումը և վերիֆիկացված փաստաթղթերը ներկայացնում է ՀՀ ֆինանսների նախարարություն։ ՀՀ ֆինանսների նախարարությունը նշված փաստաթղթերի հիման վրա ներկայացնում է վարկային միջոցների մասհանման հայտերը և իրականացնում է բյուջեի կատարման հաշվարկները։</w:t>
      </w:r>
    </w:p>
    <w:p w14:paraId="54351B93" w14:textId="77777777" w:rsidR="006960A3" w:rsidRPr="001E57D5" w:rsidRDefault="006960A3" w:rsidP="006960A3">
      <w:pPr>
        <w:shd w:val="clear" w:color="auto" w:fill="FFFFFF"/>
        <w:spacing w:before="120" w:line="360" w:lineRule="auto"/>
        <w:ind w:firstLine="540"/>
        <w:jc w:val="both"/>
        <w:rPr>
          <w:rFonts w:ascii="GHEA Grapalat" w:hAnsi="GHEA Grapalat" w:cs="Tahoma"/>
          <w:color w:val="000000"/>
          <w:sz w:val="24"/>
          <w:szCs w:val="22"/>
          <w:lang w:val="hy-AM"/>
        </w:rPr>
      </w:pP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>ՀՀ 202</w:t>
      </w:r>
      <w:r>
        <w:rPr>
          <w:rFonts w:ascii="GHEA Grapalat" w:hAnsi="GHEA Grapalat" w:cs="Tahoma"/>
          <w:color w:val="000000"/>
          <w:sz w:val="24"/>
          <w:szCs w:val="22"/>
          <w:lang w:val="hy-AM"/>
        </w:rPr>
        <w:t>6</w:t>
      </w: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>թ հաստատված պետական բյուջում ֆինանսական ցուցանիշներում կատարվեն են  հետևյալ փոփոխությունները՝</w:t>
      </w:r>
      <w:r w:rsidRPr="001E57D5">
        <w:rPr>
          <w:rFonts w:ascii="GHEA Grapalat" w:hAnsi="GHEA Grapalat" w:cs="Tahoma"/>
          <w:color w:val="000000"/>
          <w:sz w:val="24"/>
          <w:szCs w:val="22"/>
          <w:lang w:val="hy-AM"/>
        </w:rPr>
        <w:tab/>
      </w:r>
    </w:p>
    <w:p w14:paraId="146FB3C4" w14:textId="77777777" w:rsidR="006960A3" w:rsidRPr="00B87E6F" w:rsidRDefault="006960A3" w:rsidP="006960A3">
      <w:pPr>
        <w:pStyle w:val="ListParagraph"/>
        <w:numPr>
          <w:ilvl w:val="0"/>
          <w:numId w:val="12"/>
        </w:numPr>
        <w:tabs>
          <w:tab w:val="left" w:pos="-4820"/>
          <w:tab w:val="left" w:pos="-2835"/>
        </w:tabs>
        <w:spacing w:line="360" w:lineRule="auto"/>
        <w:ind w:left="567" w:firstLine="261"/>
        <w:jc w:val="both"/>
        <w:rPr>
          <w:rFonts w:ascii="GHEA Grapalat" w:hAnsi="GHEA Grapalat" w:cs="Calibri"/>
          <w:color w:val="000000"/>
          <w:sz w:val="24"/>
          <w:lang w:val="hy-AM"/>
        </w:rPr>
      </w:pPr>
      <w:r w:rsidRPr="00B87E6F">
        <w:rPr>
          <w:rFonts w:ascii="GHEA Grapalat" w:hAnsi="GHEA Grapalat" w:cs="Calibri"/>
          <w:color w:val="000000"/>
          <w:sz w:val="24"/>
          <w:lang w:val="hy-AM"/>
        </w:rPr>
        <w:t>Եկամուտները և ծախսերը ավելացել են 7.6 մլն դրամով, Եվրասիական զարգացման բանկի աջակցությամբ իրականացվող տեխնիկական աջակցության դրամաշնորհային ծրագրի գծով:</w:t>
      </w:r>
    </w:p>
    <w:p w14:paraId="1C50261F" w14:textId="77777777" w:rsidR="006960A3" w:rsidRPr="00B87E6F" w:rsidRDefault="006960A3" w:rsidP="006960A3">
      <w:pPr>
        <w:pStyle w:val="ListParagraph"/>
        <w:numPr>
          <w:ilvl w:val="0"/>
          <w:numId w:val="12"/>
        </w:numPr>
        <w:tabs>
          <w:tab w:val="left" w:pos="-4820"/>
          <w:tab w:val="left" w:pos="-2835"/>
        </w:tabs>
        <w:spacing w:line="360" w:lineRule="auto"/>
        <w:ind w:left="567" w:firstLine="261"/>
        <w:jc w:val="both"/>
        <w:rPr>
          <w:rFonts w:ascii="Sylfaen" w:hAnsi="Sylfaen" w:cs="Sylfaen"/>
          <w:i/>
          <w:sz w:val="15"/>
          <w:szCs w:val="15"/>
          <w:shd w:val="clear" w:color="auto" w:fill="FFFFFF"/>
          <w:lang w:val="hy-AM"/>
        </w:rPr>
      </w:pPr>
      <w:r w:rsidRPr="00B87E6F">
        <w:rPr>
          <w:rFonts w:ascii="GHEA Grapalat" w:hAnsi="GHEA Grapalat" w:cs="Calibri"/>
          <w:color w:val="000000"/>
          <w:sz w:val="24"/>
          <w:lang w:val="hy-AM"/>
        </w:rPr>
        <w:t xml:space="preserve">Պայմանական պարտավորությունների ֆինանսավորման նպատակով </w:t>
      </w:r>
      <w:r>
        <w:rPr>
          <w:rFonts w:ascii="GHEA Grapalat" w:hAnsi="GHEA Grapalat" w:cs="Calibri"/>
          <w:color w:val="000000"/>
          <w:sz w:val="24"/>
          <w:lang w:val="hy-AM"/>
        </w:rPr>
        <w:t>նախագծով նախատեսվել է առանձին միջոցառում 700 մլն դրամի չափով:</w:t>
      </w:r>
    </w:p>
    <w:p w14:paraId="4A77D644" w14:textId="77777777" w:rsidR="002011AC" w:rsidRPr="00D03E84" w:rsidRDefault="002011AC" w:rsidP="006960A3">
      <w:pPr>
        <w:pStyle w:val="ListParagraph"/>
        <w:shd w:val="clear" w:color="auto" w:fill="FFFFFF"/>
        <w:spacing w:before="120" w:line="360" w:lineRule="auto"/>
        <w:jc w:val="both"/>
        <w:rPr>
          <w:rFonts w:ascii="GHEA Grapalat" w:hAnsi="GHEA Grapalat" w:cs="Sylfaen"/>
          <w:i/>
          <w:lang w:val="hy-AM"/>
        </w:rPr>
      </w:pPr>
      <w:bookmarkStart w:id="0" w:name="_GoBack"/>
      <w:bookmarkEnd w:id="0"/>
    </w:p>
    <w:sectPr w:rsidR="002011AC" w:rsidRPr="00D03E84" w:rsidSect="009F514F">
      <w:pgSz w:w="12240" w:h="15840"/>
      <w:pgMar w:top="1008" w:right="1008" w:bottom="1008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D3A8B"/>
    <w:multiLevelType w:val="hybridMultilevel"/>
    <w:tmpl w:val="3AF6463E"/>
    <w:lvl w:ilvl="0" w:tplc="040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" w15:restartNumberingAfterBreak="0">
    <w:nsid w:val="14B17540"/>
    <w:multiLevelType w:val="hybridMultilevel"/>
    <w:tmpl w:val="C0A642AA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21FC768C"/>
    <w:multiLevelType w:val="hybridMultilevel"/>
    <w:tmpl w:val="1884EFD8"/>
    <w:lvl w:ilvl="0" w:tplc="270A2B00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9E74FF7"/>
    <w:multiLevelType w:val="hybridMultilevel"/>
    <w:tmpl w:val="DFB6DE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C643E82"/>
    <w:multiLevelType w:val="hybridMultilevel"/>
    <w:tmpl w:val="C45229D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5" w15:restartNumberingAfterBreak="0">
    <w:nsid w:val="2D4D14A0"/>
    <w:multiLevelType w:val="hybridMultilevel"/>
    <w:tmpl w:val="FD30DC3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2F3C7D"/>
    <w:multiLevelType w:val="multilevel"/>
    <w:tmpl w:val="8D965D2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7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21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2160"/>
      </w:pPr>
      <w:rPr>
        <w:rFonts w:hint="default"/>
      </w:rPr>
    </w:lvl>
  </w:abstractNum>
  <w:abstractNum w:abstractNumId="7" w15:restartNumberingAfterBreak="0">
    <w:nsid w:val="37A8616B"/>
    <w:multiLevelType w:val="hybridMultilevel"/>
    <w:tmpl w:val="34DC476A"/>
    <w:lvl w:ilvl="0" w:tplc="8D7C4FF8">
      <w:start w:val="1"/>
      <w:numFmt w:val="decimal"/>
      <w:lvlText w:val="%1)"/>
      <w:lvlJc w:val="left"/>
      <w:pPr>
        <w:ind w:left="126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841974"/>
    <w:multiLevelType w:val="hybridMultilevel"/>
    <w:tmpl w:val="06D0B0E2"/>
    <w:lvl w:ilvl="0" w:tplc="270A2B00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9" w15:restartNumberingAfterBreak="0">
    <w:nsid w:val="3BE572C9"/>
    <w:multiLevelType w:val="hybridMultilevel"/>
    <w:tmpl w:val="D5B0423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5FA3880"/>
    <w:multiLevelType w:val="hybridMultilevel"/>
    <w:tmpl w:val="719E1EF0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6E03FE6"/>
    <w:multiLevelType w:val="hybridMultilevel"/>
    <w:tmpl w:val="1A605424"/>
    <w:lvl w:ilvl="0" w:tplc="77DE08A8">
      <w:start w:val="1"/>
      <w:numFmt w:val="decimal"/>
      <w:lvlText w:val="%1."/>
      <w:lvlJc w:val="left"/>
      <w:pPr>
        <w:ind w:left="1066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92172A"/>
    <w:multiLevelType w:val="hybridMultilevel"/>
    <w:tmpl w:val="C0621A08"/>
    <w:lvl w:ilvl="0" w:tplc="E5BE2F9C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20701E"/>
    <w:multiLevelType w:val="hybridMultilevel"/>
    <w:tmpl w:val="BFCA193E"/>
    <w:lvl w:ilvl="0" w:tplc="21A078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163374B"/>
    <w:multiLevelType w:val="hybridMultilevel"/>
    <w:tmpl w:val="D1F88F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CA00BD"/>
    <w:multiLevelType w:val="hybridMultilevel"/>
    <w:tmpl w:val="1D2A2E9E"/>
    <w:lvl w:ilvl="0" w:tplc="04090001">
      <w:start w:val="1"/>
      <w:numFmt w:val="bullet"/>
      <w:lvlText w:val=""/>
      <w:lvlJc w:val="left"/>
      <w:pPr>
        <w:ind w:left="1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16" w15:restartNumberingAfterBreak="0">
    <w:nsid w:val="73D172CF"/>
    <w:multiLevelType w:val="hybridMultilevel"/>
    <w:tmpl w:val="AA90DD08"/>
    <w:lvl w:ilvl="0" w:tplc="E8AEF15A">
      <w:start w:val="1"/>
      <w:numFmt w:val="decimal"/>
      <w:lvlText w:val="%1."/>
      <w:lvlJc w:val="left"/>
      <w:pPr>
        <w:ind w:left="93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78192839"/>
    <w:multiLevelType w:val="hybridMultilevel"/>
    <w:tmpl w:val="1DB6504A"/>
    <w:lvl w:ilvl="0" w:tplc="D7BE368C">
      <w:start w:val="1"/>
      <w:numFmt w:val="decimal"/>
      <w:lvlText w:val="%1)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8"/>
  </w:num>
  <w:num w:numId="3">
    <w:abstractNumId w:val="0"/>
  </w:num>
  <w:num w:numId="4">
    <w:abstractNumId w:val="15"/>
  </w:num>
  <w:num w:numId="5">
    <w:abstractNumId w:val="4"/>
  </w:num>
  <w:num w:numId="6">
    <w:abstractNumId w:val="11"/>
  </w:num>
  <w:num w:numId="7">
    <w:abstractNumId w:val="2"/>
  </w:num>
  <w:num w:numId="8">
    <w:abstractNumId w:val="14"/>
  </w:num>
  <w:num w:numId="9">
    <w:abstractNumId w:val="6"/>
  </w:num>
  <w:num w:numId="10">
    <w:abstractNumId w:val="3"/>
  </w:num>
  <w:num w:numId="11">
    <w:abstractNumId w:val="12"/>
  </w:num>
  <w:num w:numId="12">
    <w:abstractNumId w:val="9"/>
  </w:num>
  <w:num w:numId="13">
    <w:abstractNumId w:val="17"/>
  </w:num>
  <w:num w:numId="14">
    <w:abstractNumId w:val="1"/>
  </w:num>
  <w:num w:numId="15">
    <w:abstractNumId w:val="10"/>
  </w:num>
  <w:num w:numId="16">
    <w:abstractNumId w:val="5"/>
  </w:num>
  <w:num w:numId="17">
    <w:abstractNumId w:val="13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3DD"/>
    <w:rsid w:val="00003FCE"/>
    <w:rsid w:val="00010158"/>
    <w:rsid w:val="00015215"/>
    <w:rsid w:val="000224E1"/>
    <w:rsid w:val="00030763"/>
    <w:rsid w:val="000A1A4E"/>
    <w:rsid w:val="000A5B8D"/>
    <w:rsid w:val="000D1128"/>
    <w:rsid w:val="000E0C97"/>
    <w:rsid w:val="000F7323"/>
    <w:rsid w:val="00116812"/>
    <w:rsid w:val="0011747A"/>
    <w:rsid w:val="001402E3"/>
    <w:rsid w:val="00163CEF"/>
    <w:rsid w:val="00167EC2"/>
    <w:rsid w:val="001B47B0"/>
    <w:rsid w:val="001C1D70"/>
    <w:rsid w:val="001C2DAA"/>
    <w:rsid w:val="001E57D5"/>
    <w:rsid w:val="001E7BE0"/>
    <w:rsid w:val="002011AC"/>
    <w:rsid w:val="002315B4"/>
    <w:rsid w:val="002369D5"/>
    <w:rsid w:val="002861EF"/>
    <w:rsid w:val="00297FA6"/>
    <w:rsid w:val="002C069D"/>
    <w:rsid w:val="002D2C58"/>
    <w:rsid w:val="002D3F90"/>
    <w:rsid w:val="002F3928"/>
    <w:rsid w:val="002F671C"/>
    <w:rsid w:val="002F7B0D"/>
    <w:rsid w:val="003079DC"/>
    <w:rsid w:val="00346CF8"/>
    <w:rsid w:val="00387ECD"/>
    <w:rsid w:val="003940EB"/>
    <w:rsid w:val="003C0035"/>
    <w:rsid w:val="003D26F3"/>
    <w:rsid w:val="003F35C2"/>
    <w:rsid w:val="00455F3D"/>
    <w:rsid w:val="004760EE"/>
    <w:rsid w:val="004A13DD"/>
    <w:rsid w:val="004B2B30"/>
    <w:rsid w:val="004B6F7B"/>
    <w:rsid w:val="004F78EF"/>
    <w:rsid w:val="0050547D"/>
    <w:rsid w:val="00513754"/>
    <w:rsid w:val="00550AB1"/>
    <w:rsid w:val="005A32D8"/>
    <w:rsid w:val="005B6D5E"/>
    <w:rsid w:val="006161A7"/>
    <w:rsid w:val="00637060"/>
    <w:rsid w:val="00682548"/>
    <w:rsid w:val="006960A3"/>
    <w:rsid w:val="006F62B7"/>
    <w:rsid w:val="00717277"/>
    <w:rsid w:val="00735DC3"/>
    <w:rsid w:val="00737E7C"/>
    <w:rsid w:val="00744F24"/>
    <w:rsid w:val="00755723"/>
    <w:rsid w:val="0075632E"/>
    <w:rsid w:val="007B5953"/>
    <w:rsid w:val="007D61AC"/>
    <w:rsid w:val="007E3BD1"/>
    <w:rsid w:val="007F5826"/>
    <w:rsid w:val="00851533"/>
    <w:rsid w:val="008905FB"/>
    <w:rsid w:val="008955F7"/>
    <w:rsid w:val="00905BC4"/>
    <w:rsid w:val="009759FF"/>
    <w:rsid w:val="00992258"/>
    <w:rsid w:val="009B12B3"/>
    <w:rsid w:val="009B36B0"/>
    <w:rsid w:val="009D1668"/>
    <w:rsid w:val="009F0DBB"/>
    <w:rsid w:val="009F514F"/>
    <w:rsid w:val="00A71625"/>
    <w:rsid w:val="00B138A9"/>
    <w:rsid w:val="00B63413"/>
    <w:rsid w:val="00BF6C99"/>
    <w:rsid w:val="00C5067B"/>
    <w:rsid w:val="00C625AB"/>
    <w:rsid w:val="00C62BFE"/>
    <w:rsid w:val="00C822DD"/>
    <w:rsid w:val="00CB2B94"/>
    <w:rsid w:val="00CD765C"/>
    <w:rsid w:val="00CD767D"/>
    <w:rsid w:val="00CE34C5"/>
    <w:rsid w:val="00D020B2"/>
    <w:rsid w:val="00D03E84"/>
    <w:rsid w:val="00D10052"/>
    <w:rsid w:val="00D106C2"/>
    <w:rsid w:val="00D31CBB"/>
    <w:rsid w:val="00D66BEC"/>
    <w:rsid w:val="00DB37AB"/>
    <w:rsid w:val="00DB76F5"/>
    <w:rsid w:val="00DC3457"/>
    <w:rsid w:val="00DD5A20"/>
    <w:rsid w:val="00DE55F9"/>
    <w:rsid w:val="00DE6CC6"/>
    <w:rsid w:val="00DF1E6B"/>
    <w:rsid w:val="00E034FB"/>
    <w:rsid w:val="00E46EA5"/>
    <w:rsid w:val="00EA1064"/>
    <w:rsid w:val="00EB6F49"/>
    <w:rsid w:val="00EF3C1F"/>
    <w:rsid w:val="00F07AEA"/>
    <w:rsid w:val="00F44382"/>
    <w:rsid w:val="00F47EBF"/>
    <w:rsid w:val="00F560E5"/>
    <w:rsid w:val="00F92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F210A"/>
  <w15:docId w15:val="{E6DE0C96-DBBF-4877-AF54-C4A3C123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6F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3">
    <w:name w:val="heading 3"/>
    <w:basedOn w:val="Normal"/>
    <w:link w:val="Heading3Char"/>
    <w:uiPriority w:val="9"/>
    <w:qFormat/>
    <w:rsid w:val="00637060"/>
    <w:pPr>
      <w:overflowPunct/>
      <w:autoSpaceDE/>
      <w:autoSpaceDN/>
      <w:adjustRightInd/>
      <w:spacing w:before="100" w:beforeAutospacing="1" w:after="100" w:afterAutospacing="1"/>
      <w:textAlignment w:val="auto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3D26F3"/>
    <w:pPr>
      <w:overflowPunct/>
      <w:autoSpaceDE/>
      <w:autoSpaceDN/>
      <w:adjustRightInd/>
      <w:jc w:val="center"/>
      <w:textAlignment w:val="auto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3D26F3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,Paragraphe de liste PBLH,Bullets,References,IBL List Paragraph,List Paragraph2,3"/>
    <w:basedOn w:val="Normal"/>
    <w:link w:val="ListParagraphChar"/>
    <w:uiPriority w:val="34"/>
    <w:qFormat/>
    <w:rsid w:val="003D26F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 Char,Paragraphe de liste PBLH Char"/>
    <w:link w:val="ListParagraph"/>
    <w:uiPriority w:val="34"/>
    <w:qFormat/>
    <w:locked/>
    <w:rsid w:val="003D26F3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D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D5E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3Char">
    <w:name w:val="Heading 3 Char"/>
    <w:basedOn w:val="DefaultParagraphFont"/>
    <w:link w:val="Heading3"/>
    <w:uiPriority w:val="9"/>
    <w:rsid w:val="00637060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uiPriority w:val="22"/>
    <w:qFormat/>
    <w:rsid w:val="00637060"/>
    <w:rPr>
      <w:b/>
      <w:bCs/>
    </w:rPr>
  </w:style>
  <w:style w:type="paragraph" w:styleId="NormalWeb">
    <w:name w:val="Normal (Web)"/>
    <w:basedOn w:val="Normal"/>
    <w:uiPriority w:val="99"/>
    <w:unhideWhenUsed/>
    <w:rsid w:val="006161A7"/>
    <w:pPr>
      <w:widowControl w:val="0"/>
      <w:overflowPunct/>
      <w:autoSpaceDE/>
      <w:autoSpaceDN/>
      <w:spacing w:before="100" w:beforeAutospacing="1" w:after="100" w:afterAutospacing="1" w:line="360" w:lineRule="atLeast"/>
      <w:jc w:val="both"/>
      <w:textAlignment w:val="auto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9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3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B57B1B-5CD9-4B23-AE21-E3C97A1E6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385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Susanna Ordyan</dc:creator>
  <cp:keywords>https:/mul2-minfin.gov.am/tasks/688432/oneclick/0.Fin. nisti texekanq_26.docx?token=62217c8bed7aaf787ff4e7f3bd779b1b</cp:keywords>
  <cp:lastModifiedBy>Artak Karapetyan</cp:lastModifiedBy>
  <cp:revision>23</cp:revision>
  <cp:lastPrinted>2024-12-23T14:19:00Z</cp:lastPrinted>
  <dcterms:created xsi:type="dcterms:W3CDTF">2024-12-23T07:47:00Z</dcterms:created>
  <dcterms:modified xsi:type="dcterms:W3CDTF">2025-12-25T05:37:00Z</dcterms:modified>
</cp:coreProperties>
</file>