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4AA4" w:rsidRPr="008C75D1" w:rsidRDefault="00564BEF" w:rsidP="0073130E">
      <w:pPr>
        <w:spacing w:before="100" w:beforeAutospacing="1" w:after="100" w:afterAutospacing="1"/>
        <w:jc w:val="center"/>
        <w:outlineLvl w:val="2"/>
        <w:rPr>
          <w:rFonts w:ascii="GHEA Grapalat" w:hAnsi="GHEA Grapalat"/>
          <w:b/>
          <w:bCs/>
          <w:color w:val="000000"/>
          <w:sz w:val="24"/>
          <w:szCs w:val="24"/>
          <w:lang w:val="hy-AM" w:eastAsia="en-GB"/>
        </w:rPr>
      </w:pPr>
      <w:bookmarkStart w:id="0" w:name="_GoBack"/>
      <w:bookmarkEnd w:id="0"/>
      <w:r w:rsidRPr="008C75D1">
        <w:rPr>
          <w:rFonts w:ascii="GHEA Grapalat" w:hAnsi="GHEA Grapalat"/>
          <w:b/>
          <w:color w:val="000000"/>
          <w:sz w:val="24"/>
          <w:szCs w:val="24"/>
          <w:shd w:val="clear" w:color="auto" w:fill="FFFFFF"/>
          <w:lang w:val="hy-AM"/>
        </w:rPr>
        <w:t>ԱՄՓՈՓԱԹԵՐԹ</w:t>
      </w:r>
      <w:r w:rsidR="005F409E" w:rsidRPr="008C75D1">
        <w:rPr>
          <w:rFonts w:ascii="GHEA Grapalat" w:hAnsi="GHEA Grapalat"/>
          <w:b/>
          <w:color w:val="000000"/>
          <w:sz w:val="24"/>
          <w:szCs w:val="24"/>
          <w:shd w:val="clear" w:color="auto" w:fill="FFFFFF"/>
          <w:lang w:val="hy-AM"/>
        </w:rPr>
        <w:t xml:space="preserve"> </w:t>
      </w:r>
      <w:r w:rsidR="006479D3" w:rsidRPr="008C75D1">
        <w:rPr>
          <w:rFonts w:ascii="GHEA Grapalat" w:hAnsi="GHEA Grapalat"/>
          <w:sz w:val="24"/>
          <w:szCs w:val="24"/>
        </w:rPr>
        <w:br/>
      </w:r>
      <w:r w:rsidR="00062E41" w:rsidRPr="008C75D1">
        <w:rPr>
          <w:rFonts w:ascii="GHEA Grapalat" w:hAnsi="GHEA Grapalat"/>
          <w:b/>
          <w:color w:val="000000"/>
          <w:sz w:val="24"/>
          <w:szCs w:val="24"/>
          <w:shd w:val="clear" w:color="auto" w:fill="FFFFFF"/>
        </w:rPr>
        <w:t>«</w:t>
      </w:r>
      <w:r w:rsidR="00F22117" w:rsidRPr="008C75D1">
        <w:rPr>
          <w:rFonts w:ascii="GHEA Grapalat" w:hAnsi="GHEA Grapalat"/>
          <w:b/>
          <w:bCs/>
          <w:color w:val="000000"/>
          <w:sz w:val="24"/>
          <w:szCs w:val="24"/>
          <w:lang w:val="hy-AM" w:eastAsia="en-GB"/>
        </w:rPr>
        <w:t xml:space="preserve">ՀԱՅԱՍՏԱՆԻ ՀԱՆՐԱՊԵՏՈՒԹՅԱՆ </w:t>
      </w:r>
      <w:r w:rsidR="007A517B" w:rsidRPr="008C75D1">
        <w:rPr>
          <w:rFonts w:ascii="GHEA Grapalat" w:hAnsi="GHEA Grapalat"/>
          <w:b/>
          <w:bCs/>
          <w:color w:val="000000"/>
          <w:sz w:val="24"/>
          <w:szCs w:val="24"/>
          <w:lang w:val="hy-AM" w:eastAsia="en-GB"/>
        </w:rPr>
        <w:t xml:space="preserve">ԿԱՌԱՎԱՐՈՒԹՅԱՆ 2015 ԹՎԱԿԱՆԻ ՄԱՐՏԻ 19-Ի </w:t>
      </w:r>
      <w:r w:rsidR="007A517B" w:rsidRPr="008C75D1">
        <w:rPr>
          <w:rFonts w:ascii="GHEA Grapalat" w:hAnsi="GHEA Grapalat"/>
          <w:b/>
          <w:bCs/>
          <w:color w:val="000000"/>
          <w:sz w:val="24"/>
          <w:szCs w:val="24"/>
          <w:lang w:eastAsia="en-GB"/>
        </w:rPr>
        <w:t>N</w:t>
      </w:r>
      <w:r w:rsidR="007A517B" w:rsidRPr="008C75D1">
        <w:rPr>
          <w:rFonts w:ascii="GHEA Grapalat" w:hAnsi="GHEA Grapalat"/>
          <w:b/>
          <w:bCs/>
          <w:color w:val="000000"/>
          <w:sz w:val="24"/>
          <w:szCs w:val="24"/>
          <w:lang w:val="hy-AM" w:eastAsia="en-GB"/>
        </w:rPr>
        <w:t xml:space="preserve"> 596-Ն ՈՐՈՇՄԱՆ ՄԵՋ ԼՐԱՑՈՒՄՆԵՐ </w:t>
      </w:r>
      <w:r w:rsidR="00F22117" w:rsidRPr="008C75D1">
        <w:rPr>
          <w:rFonts w:ascii="GHEA Grapalat" w:hAnsi="GHEA Grapalat"/>
          <w:b/>
          <w:bCs/>
          <w:color w:val="000000"/>
          <w:sz w:val="24"/>
          <w:szCs w:val="24"/>
          <w:lang w:val="hy-AM" w:eastAsia="en-GB"/>
        </w:rPr>
        <w:t>ԿԱՏԱՐԵԼՈՒ ՄԱՍԻՆ</w:t>
      </w:r>
      <w:r w:rsidR="00062E41" w:rsidRPr="008C75D1">
        <w:rPr>
          <w:rFonts w:ascii="GHEA Grapalat" w:hAnsi="GHEA Grapalat" w:cs="Verdana"/>
          <w:b/>
          <w:color w:val="000000"/>
          <w:sz w:val="24"/>
          <w:szCs w:val="24"/>
          <w:shd w:val="clear" w:color="auto" w:fill="FFFFFF"/>
        </w:rPr>
        <w:t xml:space="preserve">» </w:t>
      </w:r>
      <w:r w:rsidR="00AC4AA4" w:rsidRPr="008C75D1">
        <w:rPr>
          <w:rFonts w:ascii="GHEA Grapalat" w:hAnsi="GHEA Grapalat"/>
          <w:b/>
          <w:color w:val="000000"/>
          <w:sz w:val="24"/>
          <w:szCs w:val="24"/>
        </w:rPr>
        <w:t xml:space="preserve"> </w:t>
      </w:r>
      <w:r w:rsidR="007A517B" w:rsidRPr="008C75D1">
        <w:rPr>
          <w:rFonts w:ascii="GHEA Grapalat" w:hAnsi="GHEA Grapalat"/>
          <w:b/>
          <w:bCs/>
          <w:sz w:val="24"/>
          <w:szCs w:val="24"/>
          <w:lang w:val="hy-AM"/>
        </w:rPr>
        <w:t>ՀՀ ԿԱՌԱՎԱՐՈ</w:t>
      </w:r>
      <w:r w:rsidR="0066068B" w:rsidRPr="008C75D1">
        <w:rPr>
          <w:rFonts w:ascii="GHEA Grapalat" w:hAnsi="GHEA Grapalat"/>
          <w:b/>
          <w:bCs/>
          <w:sz w:val="24"/>
          <w:szCs w:val="24"/>
          <w:lang w:val="hy-AM"/>
        </w:rPr>
        <w:t xml:space="preserve">ՒԹՅԱՆ ՈՐՈՇՄԱՆ ՆԱԽԱԳԾԻ </w:t>
      </w:r>
      <w:r w:rsidR="000908BB" w:rsidRPr="008C75D1">
        <w:rPr>
          <w:rFonts w:ascii="GHEA Grapalat" w:hAnsi="GHEA Grapalat"/>
          <w:b/>
          <w:bCs/>
          <w:sz w:val="24"/>
          <w:szCs w:val="24"/>
          <w:lang w:val="hy-AM"/>
        </w:rPr>
        <w:t xml:space="preserve">ՎԵՐԱԲԵՐՅԱԼ </w:t>
      </w:r>
      <w:r w:rsidR="00BA4801">
        <w:rPr>
          <w:rFonts w:ascii="GHEA Grapalat" w:hAnsi="GHEA Grapalat"/>
          <w:b/>
          <w:bCs/>
          <w:sz w:val="24"/>
          <w:szCs w:val="24"/>
          <w:lang w:val="hy-AM"/>
        </w:rPr>
        <w:t>ԱՌԱՋԱՐԿՈՒԹՅՈՒՆՆԵՐԻ ԵՎ ԴԻՏՈՂՈՒԹՅՈՒՆՆԵՐԻ</w:t>
      </w:r>
    </w:p>
    <w:tbl>
      <w:tblPr>
        <w:tblW w:w="1400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873"/>
        <w:gridCol w:w="6128"/>
      </w:tblGrid>
      <w:tr w:rsidR="0080027D" w:rsidRPr="008C75D1" w:rsidTr="00BE1886">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80027D" w:rsidRPr="008C75D1" w:rsidRDefault="0066068B" w:rsidP="00BA4801">
            <w:pPr>
              <w:autoSpaceDE w:val="0"/>
              <w:autoSpaceDN w:val="0"/>
              <w:adjustRightInd w:val="0"/>
              <w:spacing w:after="0" w:line="240" w:lineRule="auto"/>
              <w:ind w:left="187" w:right="151" w:firstLine="360"/>
              <w:jc w:val="both"/>
              <w:rPr>
                <w:rFonts w:ascii="GHEA Grapalat" w:hAnsi="GHEA Grapalat" w:cs="Sylfaen"/>
                <w:b/>
                <w:sz w:val="24"/>
                <w:szCs w:val="24"/>
                <w:lang w:val="hy-AM"/>
              </w:rPr>
            </w:pPr>
            <w:r w:rsidRPr="008C75D1">
              <w:rPr>
                <w:rFonts w:ascii="GHEA Grapalat" w:hAnsi="GHEA Grapalat" w:cs="Sylfaen"/>
                <w:b/>
                <w:sz w:val="24"/>
                <w:szCs w:val="24"/>
                <w:lang w:val="hy-AM"/>
              </w:rPr>
              <w:t>1</w:t>
            </w:r>
            <w:r w:rsidRPr="008C75D1">
              <w:rPr>
                <w:rFonts w:ascii="Cambria Math" w:hAnsi="Cambria Math" w:cs="Cambria Math"/>
                <w:b/>
                <w:sz w:val="24"/>
                <w:szCs w:val="24"/>
                <w:lang w:val="hy-AM"/>
              </w:rPr>
              <w:t>․</w:t>
            </w:r>
            <w:r w:rsidRPr="008C75D1">
              <w:rPr>
                <w:rFonts w:ascii="GHEA Grapalat" w:hAnsi="GHEA Grapalat" w:cs="Sylfaen"/>
                <w:b/>
                <w:sz w:val="24"/>
                <w:szCs w:val="24"/>
                <w:lang w:val="hy-AM"/>
              </w:rPr>
              <w:t xml:space="preserve"> </w:t>
            </w:r>
            <w:r w:rsidR="00690A67" w:rsidRPr="008C75D1">
              <w:rPr>
                <w:rFonts w:ascii="GHEA Grapalat" w:hAnsi="GHEA Grapalat" w:cs="Sylfaen"/>
                <w:b/>
                <w:sz w:val="24"/>
                <w:szCs w:val="24"/>
                <w:lang w:val="hy-AM"/>
              </w:rPr>
              <w:t xml:space="preserve"> </w:t>
            </w:r>
            <w:r w:rsidR="00BA4801">
              <w:rPr>
                <w:rFonts w:ascii="GHEA Grapalat" w:hAnsi="GHEA Grapalat" w:cs="Sylfaen"/>
                <w:b/>
                <w:sz w:val="24"/>
                <w:szCs w:val="24"/>
                <w:lang w:val="hy-AM"/>
              </w:rPr>
              <w:t>ՀՀ կադաստրի կոմիտե</w:t>
            </w:r>
          </w:p>
        </w:tc>
        <w:tc>
          <w:tcPr>
            <w:tcW w:w="6128" w:type="dxa"/>
            <w:tcBorders>
              <w:top w:val="outset" w:sz="6" w:space="0" w:color="auto"/>
              <w:left w:val="outset" w:sz="6" w:space="0" w:color="auto"/>
              <w:bottom w:val="outset" w:sz="6" w:space="0" w:color="auto"/>
              <w:right w:val="nil"/>
            </w:tcBorders>
            <w:shd w:val="clear" w:color="auto" w:fill="AEAAAA"/>
          </w:tcPr>
          <w:p w:rsidR="0080027D" w:rsidRPr="008C75D1" w:rsidRDefault="00BA4801" w:rsidP="00BA4801">
            <w:pPr>
              <w:spacing w:after="0" w:line="240" w:lineRule="auto"/>
              <w:jc w:val="center"/>
              <w:rPr>
                <w:rFonts w:ascii="GHEA Grapalat" w:hAnsi="GHEA Grapalat" w:cs="Calibri"/>
                <w:b/>
                <w:color w:val="000000"/>
                <w:sz w:val="24"/>
                <w:szCs w:val="24"/>
                <w:lang w:val="hy-AM"/>
              </w:rPr>
            </w:pPr>
            <w:r>
              <w:rPr>
                <w:rFonts w:ascii="GHEA Grapalat" w:hAnsi="GHEA Grapalat" w:cs="Calibri"/>
                <w:b/>
                <w:color w:val="000000"/>
                <w:sz w:val="24"/>
                <w:szCs w:val="24"/>
                <w:lang w:val="hy-AM"/>
              </w:rPr>
              <w:t>Ստացվել է էլեկտրոնային փոստի միջոցով</w:t>
            </w:r>
          </w:p>
        </w:tc>
      </w:tr>
      <w:tr w:rsidR="0080027D" w:rsidRPr="008C75D1" w:rsidTr="00BE1886">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80027D" w:rsidRPr="008C75D1" w:rsidRDefault="0080027D" w:rsidP="004E08D7">
            <w:pPr>
              <w:autoSpaceDE w:val="0"/>
              <w:autoSpaceDN w:val="0"/>
              <w:adjustRightInd w:val="0"/>
              <w:spacing w:after="0" w:line="240" w:lineRule="auto"/>
              <w:ind w:left="187" w:right="151" w:firstLine="360"/>
              <w:jc w:val="both"/>
              <w:rPr>
                <w:rFonts w:ascii="GHEA Grapalat" w:hAnsi="GHEA Grapalat" w:cs="Sylfaen"/>
                <w:sz w:val="24"/>
                <w:szCs w:val="24"/>
                <w:lang w:val="hy-AM"/>
              </w:rPr>
            </w:pPr>
          </w:p>
        </w:tc>
        <w:tc>
          <w:tcPr>
            <w:tcW w:w="6128" w:type="dxa"/>
            <w:tcBorders>
              <w:top w:val="outset" w:sz="6" w:space="0" w:color="auto"/>
              <w:left w:val="outset" w:sz="6" w:space="0" w:color="auto"/>
              <w:bottom w:val="outset" w:sz="6" w:space="0" w:color="auto"/>
              <w:right w:val="nil"/>
            </w:tcBorders>
            <w:shd w:val="clear" w:color="auto" w:fill="AEAAAA"/>
          </w:tcPr>
          <w:p w:rsidR="0080027D" w:rsidRPr="008C75D1" w:rsidRDefault="00BA4801" w:rsidP="004E08D7">
            <w:pPr>
              <w:spacing w:after="0" w:line="240" w:lineRule="auto"/>
              <w:jc w:val="center"/>
              <w:rPr>
                <w:rFonts w:ascii="GHEA Grapalat" w:hAnsi="GHEA Grapalat" w:cs="Calibri"/>
                <w:b/>
                <w:color w:val="000000"/>
                <w:sz w:val="24"/>
                <w:szCs w:val="24"/>
                <w:lang w:val="hy-AM"/>
              </w:rPr>
            </w:pPr>
            <w:r>
              <w:rPr>
                <w:rFonts w:ascii="GHEA Grapalat" w:hAnsi="GHEA Grapalat" w:cs="Calibri"/>
                <w:b/>
                <w:color w:val="000000"/>
                <w:sz w:val="24"/>
                <w:szCs w:val="24"/>
                <w:lang w:val="hy-AM"/>
              </w:rPr>
              <w:t>23․12․2025թ․</w:t>
            </w:r>
          </w:p>
        </w:tc>
      </w:tr>
      <w:tr w:rsidR="0080027D" w:rsidRPr="008C75D1" w:rsidTr="00BE1886">
        <w:trPr>
          <w:trHeight w:val="1545"/>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AF2F6C" w:rsidRDefault="00850500" w:rsidP="00AF2F6C">
            <w:pPr>
              <w:shd w:val="clear" w:color="auto" w:fill="FFFFFF"/>
              <w:spacing w:before="100" w:beforeAutospacing="1" w:after="100" w:afterAutospacing="1"/>
              <w:jc w:val="both"/>
              <w:rPr>
                <w:rFonts w:ascii="GHEA Grapalat" w:hAnsi="GHEA Grapalat" w:cs="Arial"/>
                <w:sz w:val="24"/>
                <w:szCs w:val="24"/>
                <w:lang w:val="hy-AM"/>
              </w:rPr>
            </w:pPr>
            <w:r w:rsidRPr="00850500">
              <w:rPr>
                <w:rFonts w:ascii="GHEA Grapalat" w:hAnsi="GHEA Grapalat" w:cs="Arial"/>
                <w:sz w:val="24"/>
                <w:szCs w:val="24"/>
                <w:lang w:val="hy-AM"/>
              </w:rPr>
              <w:t>Նախագծի վերաբերյալ առկա են հետևյալ դիտարկումները.</w:t>
            </w:r>
          </w:p>
          <w:p w:rsidR="00850500" w:rsidRPr="00850500" w:rsidRDefault="00850500" w:rsidP="00AF2F6C">
            <w:pPr>
              <w:shd w:val="clear" w:color="auto" w:fill="FFFFFF"/>
              <w:spacing w:before="100" w:beforeAutospacing="1" w:after="100" w:afterAutospacing="1"/>
              <w:jc w:val="both"/>
              <w:rPr>
                <w:rFonts w:ascii="GHEA Grapalat" w:hAnsi="GHEA Grapalat" w:cs="Arial"/>
                <w:sz w:val="24"/>
                <w:szCs w:val="24"/>
                <w:lang w:val="hy-AM"/>
              </w:rPr>
            </w:pPr>
            <w:r w:rsidRPr="00850500">
              <w:rPr>
                <w:rFonts w:ascii="GHEA Grapalat" w:hAnsi="GHEA Grapalat" w:cs="Arial"/>
                <w:sz w:val="24"/>
                <w:szCs w:val="24"/>
                <w:lang w:val="hy-AM"/>
              </w:rPr>
              <w:t>25, 26-րդ կետերով ամրագրված առոչնչության դրույթները հաշվի առնելով և նկատի ունենալով, որ ինքնաշխատ շինթույլտվության տրամադրման պահից մինչև 10-օրյա ժամկետը լրանալը այն կարող է արդեն պետական գրանցման ներկայացված լինել, անգամ ծանրաբեռնված լինել այլ գույքային իրավունքներով՝ առաջարկում ենք դրույթ նախատեսել, որի համաձայն այդ փաստաթուղթը կարող է ներկայացվել գրանցման միայն համապատասխան ժամկետը լրանալուց հետո: Նույն տրամաբանությամբ առաջարկում ենք քննարկել 29-րդ հոդվածում համապատասխան կարգավորում սահմանելու հարցը՝ կապակցելով առ ոչինչ ճանաչված չլինելու հետ:</w:t>
            </w:r>
          </w:p>
          <w:p w:rsidR="00850500" w:rsidRPr="00850500" w:rsidRDefault="00850500" w:rsidP="00AF2F6C">
            <w:pPr>
              <w:shd w:val="clear" w:color="auto" w:fill="FFFFFF"/>
              <w:spacing w:before="100" w:beforeAutospacing="1" w:after="100" w:afterAutospacing="1"/>
              <w:jc w:val="both"/>
              <w:rPr>
                <w:rFonts w:ascii="GHEA Grapalat" w:hAnsi="GHEA Grapalat" w:cs="Arial"/>
                <w:sz w:val="24"/>
                <w:szCs w:val="24"/>
                <w:lang w:val="hy-AM"/>
              </w:rPr>
            </w:pPr>
            <w:r w:rsidRPr="00850500">
              <w:rPr>
                <w:rFonts w:ascii="GHEA Grapalat" w:hAnsi="GHEA Grapalat" w:cs="Arial"/>
                <w:sz w:val="24"/>
                <w:szCs w:val="24"/>
                <w:lang w:val="hy-AM"/>
              </w:rPr>
              <w:t>Միաժամանակ, առաջարկում ենք ամրագրել, որ առոչնչությունը հաստատելու որոշումը ևս կայացվում է էլեկտրոնային համակարգում և Կադաստրի կոմիտեին հասանելիություն է ապահովվում:</w:t>
            </w:r>
          </w:p>
          <w:p w:rsidR="00480409" w:rsidRPr="00850500" w:rsidRDefault="00480409" w:rsidP="004E08D7">
            <w:pPr>
              <w:shd w:val="clear" w:color="auto" w:fill="FFFFFF"/>
              <w:spacing w:after="0" w:line="240" w:lineRule="auto"/>
              <w:ind w:right="46" w:firstLine="567"/>
              <w:jc w:val="both"/>
              <w:rPr>
                <w:rFonts w:ascii="GHEA Grapalat" w:hAnsi="GHEA Grapalat" w:cs="Sylfaen"/>
                <w:sz w:val="24"/>
                <w:szCs w:val="24"/>
                <w:lang w:val="hy-AM"/>
              </w:rPr>
            </w:pPr>
          </w:p>
        </w:tc>
        <w:tc>
          <w:tcPr>
            <w:tcW w:w="6128" w:type="dxa"/>
            <w:tcBorders>
              <w:top w:val="outset" w:sz="6" w:space="0" w:color="auto"/>
              <w:left w:val="outset" w:sz="6" w:space="0" w:color="auto"/>
              <w:bottom w:val="outset" w:sz="6" w:space="0" w:color="auto"/>
              <w:right w:val="nil"/>
            </w:tcBorders>
            <w:shd w:val="clear" w:color="auto" w:fill="FFFFFF"/>
          </w:tcPr>
          <w:p w:rsidR="00385016" w:rsidRDefault="00577AA7" w:rsidP="004E08D7">
            <w:pPr>
              <w:pStyle w:val="ListParagraph"/>
              <w:tabs>
                <w:tab w:val="left" w:pos="0"/>
                <w:tab w:val="left" w:pos="900"/>
              </w:tabs>
              <w:spacing w:before="0" w:after="0" w:line="240" w:lineRule="auto"/>
              <w:ind w:left="187" w:right="-58"/>
              <w:jc w:val="center"/>
              <w:rPr>
                <w:rFonts w:ascii="GHEA Grapalat" w:hAnsi="GHEA Grapalat" w:cs="Calibri"/>
                <w:b/>
                <w:color w:val="000000"/>
                <w:sz w:val="24"/>
                <w:szCs w:val="24"/>
                <w:lang w:val="hy-AM"/>
              </w:rPr>
            </w:pPr>
            <w:r w:rsidRPr="008C75D1">
              <w:rPr>
                <w:rFonts w:ascii="GHEA Grapalat" w:hAnsi="GHEA Grapalat" w:cs="Calibri"/>
                <w:b/>
                <w:color w:val="000000"/>
                <w:sz w:val="24"/>
                <w:szCs w:val="24"/>
                <w:lang w:val="hy-AM"/>
              </w:rPr>
              <w:t>Ընդունվել է։</w:t>
            </w:r>
          </w:p>
          <w:p w:rsidR="00BA4801" w:rsidRPr="00BA4801" w:rsidRDefault="00BA4801" w:rsidP="004E08D7">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r w:rsidRPr="00BA4801">
              <w:rPr>
                <w:rFonts w:ascii="GHEA Grapalat" w:hAnsi="GHEA Grapalat" w:cs="Calibri"/>
                <w:color w:val="000000"/>
                <w:sz w:val="24"/>
                <w:szCs w:val="24"/>
                <w:lang w:val="hy-AM"/>
              </w:rPr>
              <w:t>Կատարվել է համապատասխան լրամշակում։</w:t>
            </w:r>
          </w:p>
          <w:p w:rsidR="00BA4801" w:rsidRPr="00BA4801" w:rsidRDefault="00BA4801" w:rsidP="004E08D7">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r w:rsidRPr="00BA4801">
              <w:rPr>
                <w:rFonts w:ascii="GHEA Grapalat" w:hAnsi="GHEA Grapalat" w:cs="Calibri"/>
                <w:color w:val="000000"/>
                <w:sz w:val="24"/>
                <w:szCs w:val="24"/>
                <w:lang w:val="hy-AM"/>
              </w:rPr>
              <w:t xml:space="preserve">ՀՀ կադաստրի կոմիտեն </w:t>
            </w:r>
            <w:r>
              <w:rPr>
                <w:rFonts w:ascii="GHEA Grapalat" w:hAnsi="GHEA Grapalat" w:cs="Calibri"/>
                <w:color w:val="000000"/>
                <w:sz w:val="24"/>
                <w:szCs w:val="24"/>
                <w:lang w:val="hy-AM"/>
              </w:rPr>
              <w:t>հավանություն է տվել նախագծին</w:t>
            </w:r>
          </w:p>
          <w:p w:rsidR="00BE1886" w:rsidRPr="008C75D1" w:rsidRDefault="00BE1886" w:rsidP="004E08D7">
            <w:pPr>
              <w:pStyle w:val="ListParagraph"/>
              <w:tabs>
                <w:tab w:val="left" w:pos="0"/>
                <w:tab w:val="left" w:pos="900"/>
              </w:tabs>
              <w:spacing w:before="0" w:after="0" w:line="240" w:lineRule="auto"/>
              <w:ind w:left="92" w:right="61" w:firstLine="95"/>
              <w:jc w:val="both"/>
              <w:rPr>
                <w:rFonts w:ascii="GHEA Grapalat" w:hAnsi="GHEA Grapalat" w:cs="Calibri"/>
                <w:color w:val="000000"/>
                <w:sz w:val="24"/>
                <w:szCs w:val="24"/>
                <w:lang w:val="hy-AM"/>
              </w:rPr>
            </w:pPr>
          </w:p>
        </w:tc>
      </w:tr>
      <w:tr w:rsidR="00BA4801" w:rsidRPr="008C75D1" w:rsidTr="00406148">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BA4801" w:rsidRPr="008C75D1" w:rsidRDefault="00BA4801" w:rsidP="00BA4801">
            <w:pPr>
              <w:autoSpaceDE w:val="0"/>
              <w:autoSpaceDN w:val="0"/>
              <w:adjustRightInd w:val="0"/>
              <w:spacing w:after="0" w:line="240" w:lineRule="auto"/>
              <w:ind w:left="187" w:right="151" w:firstLine="360"/>
              <w:jc w:val="both"/>
              <w:rPr>
                <w:rFonts w:ascii="GHEA Grapalat" w:hAnsi="GHEA Grapalat" w:cs="Sylfaen"/>
                <w:b/>
                <w:sz w:val="24"/>
                <w:szCs w:val="24"/>
                <w:lang w:val="hy-AM"/>
              </w:rPr>
            </w:pPr>
            <w:r>
              <w:rPr>
                <w:rFonts w:ascii="GHEA Grapalat" w:hAnsi="GHEA Grapalat" w:cs="Sylfaen"/>
                <w:b/>
                <w:sz w:val="24"/>
                <w:szCs w:val="24"/>
                <w:lang w:val="hy-AM"/>
              </w:rPr>
              <w:t>2․ ՀՀ արդարադատության նախարարություն</w:t>
            </w:r>
          </w:p>
        </w:tc>
        <w:tc>
          <w:tcPr>
            <w:tcW w:w="6128" w:type="dxa"/>
            <w:tcBorders>
              <w:top w:val="outset" w:sz="6" w:space="0" w:color="auto"/>
              <w:left w:val="outset" w:sz="6" w:space="0" w:color="auto"/>
              <w:bottom w:val="outset" w:sz="6" w:space="0" w:color="auto"/>
              <w:right w:val="nil"/>
            </w:tcBorders>
            <w:shd w:val="clear" w:color="auto" w:fill="AEAAAA"/>
          </w:tcPr>
          <w:p w:rsidR="00BA4801" w:rsidRPr="008C75D1" w:rsidRDefault="00BA4801" w:rsidP="00BA4801">
            <w:pPr>
              <w:spacing w:after="0" w:line="240" w:lineRule="auto"/>
              <w:jc w:val="center"/>
              <w:rPr>
                <w:rFonts w:ascii="GHEA Grapalat" w:hAnsi="GHEA Grapalat" w:cs="Calibri"/>
                <w:b/>
                <w:color w:val="000000"/>
                <w:sz w:val="24"/>
                <w:szCs w:val="24"/>
                <w:lang w:val="hy-AM"/>
              </w:rPr>
            </w:pPr>
            <w:r>
              <w:rPr>
                <w:rFonts w:ascii="GHEA Grapalat" w:hAnsi="GHEA Grapalat" w:cs="Calibri"/>
                <w:b/>
                <w:color w:val="000000"/>
                <w:sz w:val="24"/>
                <w:szCs w:val="24"/>
                <w:lang w:val="hy-AM"/>
              </w:rPr>
              <w:t>Ստացվել է էլեկտրոնային փոստի միջոցով</w:t>
            </w:r>
          </w:p>
        </w:tc>
      </w:tr>
      <w:tr w:rsidR="00BA4801" w:rsidRPr="008C75D1" w:rsidTr="00406148">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BA4801" w:rsidRPr="008C75D1" w:rsidRDefault="00BA4801" w:rsidP="00BA4801">
            <w:pPr>
              <w:autoSpaceDE w:val="0"/>
              <w:autoSpaceDN w:val="0"/>
              <w:adjustRightInd w:val="0"/>
              <w:spacing w:after="0" w:line="240" w:lineRule="auto"/>
              <w:ind w:left="187" w:right="151" w:firstLine="360"/>
              <w:jc w:val="both"/>
              <w:rPr>
                <w:rFonts w:ascii="GHEA Grapalat" w:hAnsi="GHEA Grapalat" w:cs="Sylfaen"/>
                <w:sz w:val="24"/>
                <w:szCs w:val="24"/>
                <w:lang w:val="hy-AM"/>
              </w:rPr>
            </w:pPr>
          </w:p>
        </w:tc>
        <w:tc>
          <w:tcPr>
            <w:tcW w:w="6128" w:type="dxa"/>
            <w:tcBorders>
              <w:top w:val="outset" w:sz="6" w:space="0" w:color="auto"/>
              <w:left w:val="outset" w:sz="6" w:space="0" w:color="auto"/>
              <w:bottom w:val="outset" w:sz="6" w:space="0" w:color="auto"/>
              <w:right w:val="nil"/>
            </w:tcBorders>
            <w:shd w:val="clear" w:color="auto" w:fill="AEAAAA"/>
          </w:tcPr>
          <w:p w:rsidR="00BA4801" w:rsidRPr="008C75D1" w:rsidRDefault="00BA4801" w:rsidP="00BA4801">
            <w:pPr>
              <w:spacing w:after="0" w:line="240" w:lineRule="auto"/>
              <w:jc w:val="center"/>
              <w:rPr>
                <w:rFonts w:ascii="GHEA Grapalat" w:hAnsi="GHEA Grapalat" w:cs="Calibri"/>
                <w:b/>
                <w:color w:val="000000"/>
                <w:sz w:val="24"/>
                <w:szCs w:val="24"/>
                <w:lang w:val="hy-AM"/>
              </w:rPr>
            </w:pPr>
            <w:r>
              <w:rPr>
                <w:rFonts w:ascii="GHEA Grapalat" w:hAnsi="GHEA Grapalat" w:cs="Calibri"/>
                <w:b/>
                <w:color w:val="000000"/>
                <w:sz w:val="24"/>
                <w:szCs w:val="24"/>
                <w:lang w:val="hy-AM"/>
              </w:rPr>
              <w:t>24․12․2025թ․</w:t>
            </w:r>
          </w:p>
        </w:tc>
      </w:tr>
      <w:tr w:rsidR="00BA4801" w:rsidRPr="008C75D1" w:rsidTr="004D53C0">
        <w:trPr>
          <w:trHeight w:val="1169"/>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7438B1" w:rsidRPr="007438B1" w:rsidRDefault="007438B1" w:rsidP="007438B1">
            <w:pPr>
              <w:autoSpaceDE w:val="0"/>
              <w:autoSpaceDN w:val="0"/>
              <w:adjustRightInd w:val="0"/>
              <w:spacing w:after="0"/>
              <w:jc w:val="center"/>
              <w:rPr>
                <w:rFonts w:ascii="GHEA Grapalat" w:hAnsi="GHEA Grapalat" w:cs="Times Armenian"/>
                <w:b/>
                <w:sz w:val="24"/>
                <w:szCs w:val="24"/>
                <w:lang w:val="hy-AM"/>
              </w:rPr>
            </w:pPr>
            <w:r w:rsidRPr="007438B1">
              <w:rPr>
                <w:rFonts w:ascii="GHEA Grapalat" w:hAnsi="GHEA Grapalat" w:cs="Times Armenian"/>
                <w:b/>
                <w:sz w:val="24"/>
                <w:szCs w:val="24"/>
                <w:lang w:val="hy-AM"/>
              </w:rPr>
              <w:lastRenderedPageBreak/>
              <w:t>ՊԵՏԱԿԱՆ ՓՈՐՁԱԳԻՏԱԿԱՆ ԵԶՐԱԿԱՑՈՒԹՅՈՒՆ</w:t>
            </w:r>
          </w:p>
          <w:p w:rsidR="007438B1" w:rsidRPr="007438B1" w:rsidRDefault="007438B1" w:rsidP="007438B1">
            <w:pPr>
              <w:autoSpaceDE w:val="0"/>
              <w:autoSpaceDN w:val="0"/>
              <w:adjustRightInd w:val="0"/>
              <w:spacing w:after="0"/>
              <w:jc w:val="center"/>
              <w:rPr>
                <w:rFonts w:ascii="GHEA Grapalat" w:hAnsi="GHEA Grapalat" w:cs="Times Armenian"/>
                <w:b/>
                <w:sz w:val="24"/>
                <w:szCs w:val="24"/>
                <w:lang w:val="hy-AM"/>
              </w:rPr>
            </w:pPr>
            <w:r w:rsidRPr="007438B1">
              <w:rPr>
                <w:rFonts w:ascii="GHEA Grapalat" w:hAnsi="GHEA Grapalat" w:cs="Times Armenian"/>
                <w:b/>
                <w:sz w:val="24"/>
                <w:szCs w:val="24"/>
                <w:lang w:val="hy-AM"/>
              </w:rPr>
              <w:t>«ՀԱՅԱՍՏԱՆԻ ՀԱՆՐԱՊԵՏՈՒԹՅԱՆ ԿԱՌԱՎԱՐՈՒԹՅԱՆ 2015 ԹՎԱԿԱՆԻ ՄԱՐՏԻ 19-Ի N 596-Ն ՈՐՈՇՄԱՆ ՄԵՋ ԼՐԱՑՈՒՄՆԵՐ ԿԱՏԱՐԵԼՈՒ ՄԱՍԻՆ» ՀՀ ԿԱՌԱՎԱՐՈՒԹՅԱՆ ՈՐՈՇՄԱՆ ԼՐԱՄՇԱԿՎԱԾ ՆԱԽԱԳԾԻ ՎԵՐԱԲԵՐՅԱԼ</w:t>
            </w:r>
          </w:p>
          <w:p w:rsidR="007438B1" w:rsidRPr="007438B1" w:rsidRDefault="007438B1" w:rsidP="007438B1">
            <w:pPr>
              <w:autoSpaceDE w:val="0"/>
              <w:autoSpaceDN w:val="0"/>
              <w:adjustRightInd w:val="0"/>
              <w:spacing w:after="0"/>
              <w:jc w:val="center"/>
              <w:rPr>
                <w:rFonts w:ascii="GHEA Grapalat" w:hAnsi="GHEA Grapalat" w:cs="Times Armenian"/>
                <w:b/>
                <w:sz w:val="24"/>
                <w:szCs w:val="24"/>
                <w:lang w:val="hy-AM"/>
              </w:rPr>
            </w:pPr>
          </w:p>
          <w:p w:rsidR="007438B1" w:rsidRPr="007438B1" w:rsidRDefault="007438B1" w:rsidP="007438B1">
            <w:pPr>
              <w:autoSpaceDE w:val="0"/>
              <w:autoSpaceDN w:val="0"/>
              <w:adjustRightInd w:val="0"/>
              <w:spacing w:after="0"/>
              <w:ind w:firstLine="720"/>
              <w:jc w:val="both"/>
              <w:rPr>
                <w:rFonts w:ascii="GHEA Grapalat" w:hAnsi="GHEA Grapalat" w:cs="Sylfaen"/>
                <w:sz w:val="24"/>
                <w:szCs w:val="24"/>
                <w:shd w:val="clear" w:color="auto" w:fill="FFFFFF"/>
                <w:lang w:val="hy-AM"/>
              </w:rPr>
            </w:pPr>
            <w:r w:rsidRPr="007438B1">
              <w:rPr>
                <w:rFonts w:ascii="GHEA Grapalat" w:hAnsi="GHEA Grapalat" w:cs="Sylfaen"/>
                <w:sz w:val="24"/>
                <w:szCs w:val="24"/>
                <w:shd w:val="clear" w:color="auto" w:fill="FFFFFF"/>
                <w:lang w:val="hy-AM"/>
              </w:rPr>
              <w:t>«Հայաստանի Հանրապետության կառավարության 2015 թվականի մարտի 19-ի N 596-Ն որոշման մեջ լրացումներ կատարելու մասին» ՀՀ կառավարության որոշման լրամշակված նախագծի այսուհետ՝ Նախագիծ վերաբերյալ հայտնում ենք հետևյալը</w:t>
            </w:r>
            <w:r w:rsidRPr="007438B1">
              <w:rPr>
                <w:rFonts w:ascii="Cambria Math" w:hAnsi="Cambria Math" w:cs="Cambria Math"/>
                <w:sz w:val="24"/>
                <w:szCs w:val="24"/>
                <w:shd w:val="clear" w:color="auto" w:fill="FFFFFF"/>
                <w:lang w:val="hy-AM"/>
              </w:rPr>
              <w:t>․</w:t>
            </w:r>
            <w:r w:rsidRPr="007438B1">
              <w:rPr>
                <w:rFonts w:ascii="GHEA Grapalat" w:hAnsi="GHEA Grapalat" w:cs="Sylfaen"/>
                <w:sz w:val="24"/>
                <w:szCs w:val="24"/>
                <w:shd w:val="clear" w:color="auto" w:fill="FFFFFF"/>
                <w:lang w:val="hy-AM"/>
              </w:rPr>
              <w:t xml:space="preserve"> </w:t>
            </w:r>
          </w:p>
          <w:p w:rsidR="007438B1" w:rsidRDefault="007438B1" w:rsidP="00AF2F6C">
            <w:pPr>
              <w:pStyle w:val="Header"/>
              <w:spacing w:line="276" w:lineRule="auto"/>
              <w:ind w:firstLine="450"/>
              <w:jc w:val="both"/>
              <w:rPr>
                <w:rFonts w:ascii="GHEA Grapalat" w:hAnsi="GHEA Grapalat"/>
                <w:b/>
                <w:sz w:val="24"/>
                <w:szCs w:val="24"/>
                <w:u w:val="single"/>
                <w:shd w:val="clear" w:color="auto" w:fill="FFFFFF"/>
              </w:rPr>
            </w:pPr>
            <w:r w:rsidRPr="007438B1">
              <w:rPr>
                <w:rFonts w:ascii="GHEA Grapalat" w:hAnsi="GHEA Grapalat"/>
                <w:sz w:val="24"/>
                <w:szCs w:val="24"/>
              </w:rPr>
              <w:t>1</w:t>
            </w:r>
            <w:r w:rsidRPr="007438B1">
              <w:rPr>
                <w:rFonts w:ascii="Cambria Math" w:hAnsi="Cambria Math" w:cs="Cambria Math"/>
                <w:sz w:val="24"/>
                <w:szCs w:val="24"/>
              </w:rPr>
              <w:t>․</w:t>
            </w:r>
            <w:r w:rsidRPr="007438B1">
              <w:rPr>
                <w:rFonts w:ascii="GHEA Grapalat" w:hAnsi="GHEA Grapalat"/>
                <w:sz w:val="24"/>
                <w:szCs w:val="24"/>
              </w:rPr>
              <w:t xml:space="preserve"> Հանրապետության կառավարության 2015 թվականի մարտի 19-ի N 596-Ն որոշման 1-ին հավելվածի 4-րդ կետի 17-րդ ենթակետի համաձայն՝ </w:t>
            </w:r>
            <w:r w:rsidRPr="007438B1">
              <w:rPr>
                <w:rFonts w:ascii="GHEA Grapalat" w:hAnsi="GHEA Grapalat"/>
                <w:i/>
                <w:sz w:val="24"/>
                <w:szCs w:val="24"/>
              </w:rPr>
              <w:t xml:space="preserve">շինարարության (տեղադրման) թույլտվություն՝ փաստաթուղթ, որը հաստատում է կառուցապատողի՝ ինչպես նոր կառուցապատման նպատակով սահմանված կարգով տրամադրված հողամասում, այնպես էլ՝ գոյություն ունեցող շենքերում և շինություններում որոշակի շինարարական գործունեություն իրականացնելու կամ ոչ հիմնական շինություն տեղադրելու իրավունքը, </w:t>
            </w:r>
            <w:r w:rsidRPr="007438B1">
              <w:rPr>
                <w:rFonts w:ascii="GHEA Grapalat" w:hAnsi="GHEA Grapalat"/>
                <w:b/>
                <w:sz w:val="24"/>
                <w:szCs w:val="24"/>
              </w:rPr>
              <w:t xml:space="preserve">իսկ նախագծով փաստացի նախատեսվում է շինարարության թույլտվության պարզեցված ընթացակարգը տարածել միայն Նախագծով նախատեսված պայմանները բավարարող </w:t>
            </w:r>
            <w:r w:rsidRPr="007438B1">
              <w:rPr>
                <w:rFonts w:ascii="GHEA Grapalat" w:hAnsi="GHEA Grapalat"/>
                <w:sz w:val="24"/>
                <w:szCs w:val="24"/>
                <w:shd w:val="clear" w:color="auto" w:fill="FFFFFF"/>
              </w:rPr>
              <w:t xml:space="preserve">Հայաստանի Հանրապետությունում միջին ռիսկայնության աստիճանի (II կատեգորիա) ոչ ձեռնարկատիրական նպատակով (բացառությամբ պետական, համայնքային կամ բարեգործական ծրագրերի շրջանակներում իրականացվող) </w:t>
            </w:r>
            <w:r w:rsidRPr="007438B1">
              <w:rPr>
                <w:rFonts w:ascii="GHEA Grapalat" w:hAnsi="GHEA Grapalat"/>
                <w:b/>
                <w:sz w:val="24"/>
                <w:szCs w:val="24"/>
                <w:u w:val="single"/>
                <w:shd w:val="clear" w:color="auto" w:fill="FFFFFF"/>
              </w:rPr>
              <w:t>կառուցվող անհատական բնակելի տների</w:t>
            </w:r>
            <w:r w:rsidRPr="007438B1">
              <w:rPr>
                <w:rFonts w:ascii="GHEA Grapalat" w:hAnsi="GHEA Grapalat"/>
                <w:sz w:val="24"/>
                <w:szCs w:val="24"/>
                <w:shd w:val="clear" w:color="auto" w:fill="FFFFFF"/>
              </w:rPr>
              <w:t xml:space="preserve"> (առանձնատները, մենատները) և դրանց օժանդակ նշանակության կառույցների ճարտարապետաշինարարական նախագծային փաստաթղթերի (այսուհետ` նախագծային </w:t>
            </w:r>
            <w:r w:rsidRPr="007438B1">
              <w:rPr>
                <w:rFonts w:ascii="GHEA Grapalat" w:hAnsi="GHEA Grapalat"/>
                <w:sz w:val="24"/>
                <w:szCs w:val="24"/>
                <w:shd w:val="clear" w:color="auto" w:fill="FFFFFF"/>
              </w:rPr>
              <w:lastRenderedPageBreak/>
              <w:t xml:space="preserve">փաստաթղթեր) մշակման, շինարարության թույլտվության տրամադրման, շինարարական աշխատանքների իրականացման և ավարտված շինարարության շահագործման փաստագրման հետ կապված հարաբերությունների վրա, </w:t>
            </w:r>
            <w:r w:rsidRPr="007438B1">
              <w:rPr>
                <w:rFonts w:ascii="GHEA Grapalat" w:hAnsi="GHEA Grapalat"/>
                <w:b/>
                <w:sz w:val="24"/>
                <w:szCs w:val="24"/>
                <w:shd w:val="clear" w:color="auto" w:fill="FFFFFF"/>
              </w:rPr>
              <w:t xml:space="preserve">դրանք չտարածելով գոյություն ունեցող և նույն պայմանները բավարարող և վերակառուցվող </w:t>
            </w:r>
            <w:r w:rsidRPr="007438B1">
              <w:rPr>
                <w:rFonts w:ascii="GHEA Grapalat" w:hAnsi="GHEA Grapalat"/>
                <w:b/>
                <w:sz w:val="24"/>
                <w:szCs w:val="24"/>
                <w:u w:val="single"/>
                <w:shd w:val="clear" w:color="auto" w:fill="FFFFFF"/>
              </w:rPr>
              <w:t>անհատական բնակելի տների վրա, ինչը խնդրահարույց է և ունի լրացուցիչ հիմնավորման կարիք։</w:t>
            </w:r>
          </w:p>
          <w:p w:rsidR="00AF2F6C" w:rsidRPr="00AF2F6C" w:rsidRDefault="00AF2F6C" w:rsidP="00AF2F6C">
            <w:pPr>
              <w:pStyle w:val="Header"/>
              <w:spacing w:line="276" w:lineRule="auto"/>
              <w:ind w:firstLine="450"/>
              <w:jc w:val="both"/>
              <w:rPr>
                <w:rFonts w:ascii="GHEA Grapalat" w:hAnsi="GHEA Grapalat"/>
                <w:sz w:val="24"/>
                <w:szCs w:val="24"/>
                <w:shd w:val="clear" w:color="auto" w:fill="FFFFFF"/>
              </w:rPr>
            </w:pPr>
          </w:p>
          <w:p w:rsidR="007438B1" w:rsidRPr="007438B1" w:rsidRDefault="007438B1" w:rsidP="007438B1">
            <w:pPr>
              <w:pStyle w:val="Header"/>
              <w:spacing w:line="276" w:lineRule="auto"/>
              <w:ind w:firstLine="450"/>
              <w:jc w:val="both"/>
              <w:rPr>
                <w:rFonts w:ascii="GHEA Grapalat" w:hAnsi="GHEA Grapalat"/>
                <w:sz w:val="24"/>
                <w:szCs w:val="24"/>
              </w:rPr>
            </w:pPr>
            <w:r w:rsidRPr="007438B1">
              <w:rPr>
                <w:rFonts w:ascii="GHEA Grapalat" w:hAnsi="GHEA Grapalat"/>
                <w:sz w:val="24"/>
                <w:szCs w:val="24"/>
              </w:rPr>
              <w:t>2</w:t>
            </w:r>
            <w:r w:rsidRPr="007438B1">
              <w:rPr>
                <w:rFonts w:ascii="Cambria Math" w:hAnsi="Cambria Math" w:cs="Cambria Math"/>
                <w:sz w:val="24"/>
                <w:szCs w:val="24"/>
              </w:rPr>
              <w:t>․</w:t>
            </w:r>
            <w:r w:rsidRPr="007438B1">
              <w:rPr>
                <w:rFonts w:ascii="GHEA Grapalat" w:hAnsi="GHEA Grapalat"/>
                <w:sz w:val="24"/>
                <w:szCs w:val="24"/>
              </w:rPr>
              <w:t xml:space="preserve"> Նախագծի 1-ին կետի 1-ին ենթակետում սահմանվող «տեխնիկական հետազննություն» հասկացության բովանդակությունը անհրաժեշտ է վերանայել, քանի որ այդ հասկացությունից հստակ պարզ չի դառնում, թե ինչն է ենթարկվելու համապատասխան զննության, ինչ միջոցառումների իրականացման և որոշման կայացման մասին է խոսքը, եթե հետազննությունը վերաբերում է արդեն իսկ ավարտված օբյեկտին։ Նշվածն անհասկանալի է, քանի որ մեկ այլ կետով նախատեսվում է կարգավորում</w:t>
            </w:r>
            <w:r w:rsidRPr="007438B1">
              <w:rPr>
                <w:rFonts w:ascii="Calibri" w:hAnsi="Calibri" w:cs="Calibri"/>
                <w:sz w:val="24"/>
                <w:szCs w:val="24"/>
                <w:shd w:val="clear" w:color="auto" w:fill="FFFFFF"/>
              </w:rPr>
              <w:t> </w:t>
            </w:r>
            <w:r w:rsidRPr="007438B1">
              <w:rPr>
                <w:rFonts w:ascii="GHEA Grapalat" w:hAnsi="GHEA Grapalat"/>
                <w:noProof/>
                <w:sz w:val="24"/>
                <w:szCs w:val="24"/>
              </w:rPr>
              <w:t>տեխնիկական հետազննության դրական եզրակացության</w:t>
            </w:r>
            <w:r w:rsidRPr="007438B1">
              <w:rPr>
                <w:rFonts w:ascii="GHEA Grapalat" w:hAnsi="GHEA Grapalat" w:cs="Arial"/>
                <w:sz w:val="24"/>
                <w:szCs w:val="24"/>
                <w:shd w:val="clear" w:color="auto" w:fill="FFFFFF"/>
              </w:rPr>
              <w:t xml:space="preserve"> վերաբերյալ:</w:t>
            </w:r>
          </w:p>
          <w:p w:rsidR="00AF2F6C" w:rsidRDefault="00AF2F6C" w:rsidP="007438B1">
            <w:pPr>
              <w:pStyle w:val="Header"/>
              <w:spacing w:line="276" w:lineRule="auto"/>
              <w:ind w:firstLine="450"/>
              <w:jc w:val="both"/>
              <w:rPr>
                <w:rFonts w:ascii="GHEA Grapalat" w:hAnsi="GHEA Grapalat"/>
                <w:sz w:val="24"/>
                <w:szCs w:val="24"/>
              </w:rPr>
            </w:pPr>
          </w:p>
          <w:p w:rsidR="00AF2F6C" w:rsidRDefault="00AF2F6C" w:rsidP="007438B1">
            <w:pPr>
              <w:pStyle w:val="Header"/>
              <w:spacing w:line="276" w:lineRule="auto"/>
              <w:ind w:firstLine="450"/>
              <w:jc w:val="both"/>
              <w:rPr>
                <w:rFonts w:ascii="GHEA Grapalat" w:hAnsi="GHEA Grapalat"/>
                <w:sz w:val="24"/>
                <w:szCs w:val="24"/>
              </w:rPr>
            </w:pPr>
          </w:p>
          <w:p w:rsidR="00AF2F6C" w:rsidRDefault="00AF2F6C" w:rsidP="007438B1">
            <w:pPr>
              <w:pStyle w:val="Header"/>
              <w:spacing w:line="276" w:lineRule="auto"/>
              <w:ind w:firstLine="450"/>
              <w:jc w:val="both"/>
              <w:rPr>
                <w:rFonts w:ascii="GHEA Grapalat" w:hAnsi="GHEA Grapalat"/>
                <w:sz w:val="24"/>
                <w:szCs w:val="24"/>
              </w:rPr>
            </w:pPr>
          </w:p>
          <w:p w:rsidR="00AF2F6C" w:rsidRDefault="00AF2F6C" w:rsidP="007438B1">
            <w:pPr>
              <w:pStyle w:val="Header"/>
              <w:spacing w:line="276" w:lineRule="auto"/>
              <w:ind w:firstLine="450"/>
              <w:jc w:val="both"/>
              <w:rPr>
                <w:rFonts w:ascii="GHEA Grapalat" w:hAnsi="GHEA Grapalat"/>
                <w:sz w:val="24"/>
                <w:szCs w:val="24"/>
              </w:rPr>
            </w:pPr>
          </w:p>
          <w:p w:rsidR="00AF2F6C" w:rsidRDefault="00AF2F6C" w:rsidP="007438B1">
            <w:pPr>
              <w:pStyle w:val="Header"/>
              <w:spacing w:line="276" w:lineRule="auto"/>
              <w:ind w:firstLine="450"/>
              <w:jc w:val="both"/>
              <w:rPr>
                <w:rFonts w:ascii="GHEA Grapalat" w:hAnsi="GHEA Grapalat"/>
                <w:sz w:val="24"/>
                <w:szCs w:val="24"/>
              </w:rPr>
            </w:pPr>
          </w:p>
          <w:p w:rsidR="00AF2F6C" w:rsidRDefault="00AF2F6C" w:rsidP="007438B1">
            <w:pPr>
              <w:pStyle w:val="Header"/>
              <w:spacing w:line="276" w:lineRule="auto"/>
              <w:ind w:firstLine="450"/>
              <w:jc w:val="both"/>
              <w:rPr>
                <w:rFonts w:ascii="GHEA Grapalat" w:hAnsi="GHEA Grapalat"/>
                <w:sz w:val="24"/>
                <w:szCs w:val="24"/>
              </w:rPr>
            </w:pPr>
          </w:p>
          <w:p w:rsidR="00AF2F6C" w:rsidRDefault="00AF2F6C" w:rsidP="007438B1">
            <w:pPr>
              <w:pStyle w:val="Header"/>
              <w:spacing w:line="276" w:lineRule="auto"/>
              <w:ind w:firstLine="450"/>
              <w:jc w:val="both"/>
              <w:rPr>
                <w:rFonts w:ascii="GHEA Grapalat" w:hAnsi="GHEA Grapalat"/>
                <w:sz w:val="24"/>
                <w:szCs w:val="24"/>
              </w:rPr>
            </w:pPr>
          </w:p>
          <w:p w:rsidR="00AF2F6C" w:rsidRDefault="00AF2F6C" w:rsidP="007438B1">
            <w:pPr>
              <w:pStyle w:val="Header"/>
              <w:spacing w:line="276" w:lineRule="auto"/>
              <w:ind w:firstLine="450"/>
              <w:jc w:val="both"/>
              <w:rPr>
                <w:rFonts w:ascii="GHEA Grapalat" w:hAnsi="GHEA Grapalat"/>
                <w:sz w:val="24"/>
                <w:szCs w:val="24"/>
              </w:rPr>
            </w:pPr>
          </w:p>
          <w:p w:rsidR="00AF2F6C" w:rsidRDefault="00AF2F6C" w:rsidP="007438B1">
            <w:pPr>
              <w:pStyle w:val="Header"/>
              <w:spacing w:line="276" w:lineRule="auto"/>
              <w:ind w:firstLine="450"/>
              <w:jc w:val="both"/>
              <w:rPr>
                <w:rFonts w:ascii="GHEA Grapalat" w:hAnsi="GHEA Grapalat"/>
                <w:sz w:val="24"/>
                <w:szCs w:val="24"/>
              </w:rPr>
            </w:pPr>
          </w:p>
          <w:p w:rsidR="00AF2F6C" w:rsidRDefault="00AF2F6C" w:rsidP="007438B1">
            <w:pPr>
              <w:pStyle w:val="Header"/>
              <w:spacing w:line="276" w:lineRule="auto"/>
              <w:ind w:firstLine="450"/>
              <w:jc w:val="both"/>
              <w:rPr>
                <w:rFonts w:ascii="GHEA Grapalat" w:hAnsi="GHEA Grapalat"/>
                <w:sz w:val="24"/>
                <w:szCs w:val="24"/>
              </w:rPr>
            </w:pPr>
          </w:p>
          <w:p w:rsidR="00AF2F6C" w:rsidRDefault="00AF2F6C" w:rsidP="007438B1">
            <w:pPr>
              <w:pStyle w:val="Header"/>
              <w:spacing w:line="276" w:lineRule="auto"/>
              <w:ind w:firstLine="450"/>
              <w:jc w:val="both"/>
              <w:rPr>
                <w:rFonts w:ascii="GHEA Grapalat" w:hAnsi="GHEA Grapalat"/>
                <w:sz w:val="24"/>
                <w:szCs w:val="24"/>
              </w:rPr>
            </w:pPr>
          </w:p>
          <w:p w:rsidR="0029286E" w:rsidRDefault="0029286E" w:rsidP="007438B1">
            <w:pPr>
              <w:pStyle w:val="Header"/>
              <w:spacing w:line="276" w:lineRule="auto"/>
              <w:ind w:firstLine="450"/>
              <w:jc w:val="both"/>
              <w:rPr>
                <w:rFonts w:ascii="GHEA Grapalat" w:hAnsi="GHEA Grapalat"/>
                <w:sz w:val="24"/>
                <w:szCs w:val="24"/>
              </w:rPr>
            </w:pPr>
          </w:p>
          <w:p w:rsidR="0029286E" w:rsidRDefault="0029286E" w:rsidP="007438B1">
            <w:pPr>
              <w:pStyle w:val="Header"/>
              <w:spacing w:line="276" w:lineRule="auto"/>
              <w:ind w:firstLine="450"/>
              <w:jc w:val="both"/>
              <w:rPr>
                <w:rFonts w:ascii="GHEA Grapalat" w:hAnsi="GHEA Grapalat"/>
                <w:sz w:val="24"/>
                <w:szCs w:val="24"/>
              </w:rPr>
            </w:pPr>
          </w:p>
          <w:p w:rsidR="0029286E" w:rsidRDefault="0029286E" w:rsidP="007438B1">
            <w:pPr>
              <w:pStyle w:val="Header"/>
              <w:spacing w:line="276" w:lineRule="auto"/>
              <w:ind w:firstLine="450"/>
              <w:jc w:val="both"/>
              <w:rPr>
                <w:rFonts w:ascii="GHEA Grapalat" w:hAnsi="GHEA Grapalat"/>
                <w:sz w:val="24"/>
                <w:szCs w:val="24"/>
              </w:rPr>
            </w:pPr>
          </w:p>
          <w:p w:rsidR="0029286E" w:rsidRDefault="0029286E" w:rsidP="007438B1">
            <w:pPr>
              <w:pStyle w:val="Header"/>
              <w:spacing w:line="276" w:lineRule="auto"/>
              <w:ind w:firstLine="450"/>
              <w:jc w:val="both"/>
              <w:rPr>
                <w:rFonts w:ascii="GHEA Grapalat" w:hAnsi="GHEA Grapalat"/>
                <w:sz w:val="24"/>
                <w:szCs w:val="24"/>
              </w:rPr>
            </w:pPr>
          </w:p>
          <w:p w:rsidR="0029286E" w:rsidRDefault="0029286E" w:rsidP="007438B1">
            <w:pPr>
              <w:pStyle w:val="Header"/>
              <w:spacing w:line="276" w:lineRule="auto"/>
              <w:ind w:firstLine="450"/>
              <w:jc w:val="both"/>
              <w:rPr>
                <w:rFonts w:ascii="GHEA Grapalat" w:hAnsi="GHEA Grapalat"/>
                <w:sz w:val="24"/>
                <w:szCs w:val="24"/>
              </w:rPr>
            </w:pPr>
          </w:p>
          <w:p w:rsidR="0029286E" w:rsidRDefault="0029286E" w:rsidP="007438B1">
            <w:pPr>
              <w:pStyle w:val="Header"/>
              <w:spacing w:line="276" w:lineRule="auto"/>
              <w:ind w:firstLine="450"/>
              <w:jc w:val="both"/>
              <w:rPr>
                <w:rFonts w:ascii="GHEA Grapalat" w:hAnsi="GHEA Grapalat"/>
                <w:sz w:val="24"/>
                <w:szCs w:val="24"/>
              </w:rPr>
            </w:pPr>
          </w:p>
          <w:p w:rsidR="0029286E" w:rsidRDefault="0029286E" w:rsidP="007438B1">
            <w:pPr>
              <w:pStyle w:val="Header"/>
              <w:spacing w:line="276" w:lineRule="auto"/>
              <w:ind w:firstLine="450"/>
              <w:jc w:val="both"/>
              <w:rPr>
                <w:rFonts w:ascii="GHEA Grapalat" w:hAnsi="GHEA Grapalat"/>
                <w:sz w:val="24"/>
                <w:szCs w:val="24"/>
              </w:rPr>
            </w:pPr>
          </w:p>
          <w:p w:rsidR="0029286E" w:rsidRDefault="0029286E" w:rsidP="007438B1">
            <w:pPr>
              <w:pStyle w:val="Header"/>
              <w:spacing w:line="276" w:lineRule="auto"/>
              <w:ind w:firstLine="450"/>
              <w:jc w:val="both"/>
              <w:rPr>
                <w:rFonts w:ascii="GHEA Grapalat" w:hAnsi="GHEA Grapalat"/>
                <w:sz w:val="24"/>
                <w:szCs w:val="24"/>
              </w:rPr>
            </w:pPr>
          </w:p>
          <w:p w:rsidR="0029286E" w:rsidRDefault="0029286E" w:rsidP="007438B1">
            <w:pPr>
              <w:pStyle w:val="Header"/>
              <w:spacing w:line="276" w:lineRule="auto"/>
              <w:ind w:firstLine="450"/>
              <w:jc w:val="both"/>
              <w:rPr>
                <w:rFonts w:ascii="GHEA Grapalat" w:hAnsi="GHEA Grapalat"/>
                <w:sz w:val="24"/>
                <w:szCs w:val="24"/>
              </w:rPr>
            </w:pPr>
          </w:p>
          <w:p w:rsidR="00A128AE" w:rsidRDefault="00A128AE" w:rsidP="007438B1">
            <w:pPr>
              <w:pStyle w:val="Header"/>
              <w:spacing w:line="276" w:lineRule="auto"/>
              <w:ind w:firstLine="450"/>
              <w:jc w:val="both"/>
              <w:rPr>
                <w:rFonts w:ascii="GHEA Grapalat" w:hAnsi="GHEA Grapalat"/>
                <w:sz w:val="24"/>
                <w:szCs w:val="24"/>
              </w:rPr>
            </w:pPr>
          </w:p>
          <w:p w:rsidR="00A128AE" w:rsidRDefault="00A128AE" w:rsidP="007438B1">
            <w:pPr>
              <w:pStyle w:val="Header"/>
              <w:spacing w:line="276" w:lineRule="auto"/>
              <w:ind w:firstLine="450"/>
              <w:jc w:val="both"/>
              <w:rPr>
                <w:rFonts w:ascii="GHEA Grapalat" w:hAnsi="GHEA Grapalat"/>
                <w:sz w:val="24"/>
                <w:szCs w:val="24"/>
              </w:rPr>
            </w:pPr>
          </w:p>
          <w:p w:rsidR="00A128AE" w:rsidRDefault="00A128AE" w:rsidP="007438B1">
            <w:pPr>
              <w:pStyle w:val="Header"/>
              <w:spacing w:line="276" w:lineRule="auto"/>
              <w:ind w:firstLine="450"/>
              <w:jc w:val="both"/>
              <w:rPr>
                <w:rFonts w:ascii="GHEA Grapalat" w:hAnsi="GHEA Grapalat"/>
                <w:sz w:val="24"/>
                <w:szCs w:val="24"/>
              </w:rPr>
            </w:pPr>
          </w:p>
          <w:p w:rsidR="00222503" w:rsidRDefault="00222503" w:rsidP="007438B1">
            <w:pPr>
              <w:pStyle w:val="Header"/>
              <w:spacing w:line="276" w:lineRule="auto"/>
              <w:ind w:firstLine="450"/>
              <w:jc w:val="both"/>
              <w:rPr>
                <w:rFonts w:ascii="GHEA Grapalat" w:hAnsi="GHEA Grapalat"/>
                <w:sz w:val="24"/>
                <w:szCs w:val="24"/>
              </w:rPr>
            </w:pPr>
          </w:p>
          <w:p w:rsidR="00222503" w:rsidRDefault="00222503" w:rsidP="007438B1">
            <w:pPr>
              <w:pStyle w:val="Header"/>
              <w:spacing w:line="276" w:lineRule="auto"/>
              <w:ind w:firstLine="450"/>
              <w:jc w:val="both"/>
              <w:rPr>
                <w:rFonts w:ascii="GHEA Grapalat" w:hAnsi="GHEA Grapalat"/>
                <w:sz w:val="24"/>
                <w:szCs w:val="24"/>
              </w:rPr>
            </w:pPr>
          </w:p>
          <w:p w:rsidR="00222503" w:rsidRDefault="00222503" w:rsidP="007438B1">
            <w:pPr>
              <w:pStyle w:val="Header"/>
              <w:spacing w:line="276" w:lineRule="auto"/>
              <w:ind w:firstLine="450"/>
              <w:jc w:val="both"/>
              <w:rPr>
                <w:rFonts w:ascii="GHEA Grapalat" w:hAnsi="GHEA Grapalat"/>
                <w:sz w:val="24"/>
                <w:szCs w:val="24"/>
              </w:rPr>
            </w:pPr>
          </w:p>
          <w:p w:rsidR="00A128AE" w:rsidRDefault="00A128AE" w:rsidP="007438B1">
            <w:pPr>
              <w:pStyle w:val="Header"/>
              <w:spacing w:line="276" w:lineRule="auto"/>
              <w:ind w:firstLine="450"/>
              <w:jc w:val="both"/>
              <w:rPr>
                <w:rFonts w:ascii="GHEA Grapalat" w:hAnsi="GHEA Grapalat"/>
                <w:sz w:val="24"/>
                <w:szCs w:val="24"/>
              </w:rPr>
            </w:pPr>
          </w:p>
          <w:p w:rsidR="007438B1" w:rsidRPr="007438B1" w:rsidRDefault="007438B1" w:rsidP="007438B1">
            <w:pPr>
              <w:pStyle w:val="Header"/>
              <w:spacing w:line="276" w:lineRule="auto"/>
              <w:ind w:firstLine="450"/>
              <w:jc w:val="both"/>
              <w:rPr>
                <w:rFonts w:ascii="GHEA Grapalat" w:hAnsi="GHEA Grapalat"/>
                <w:sz w:val="24"/>
                <w:szCs w:val="24"/>
              </w:rPr>
            </w:pPr>
            <w:r w:rsidRPr="007438B1">
              <w:rPr>
                <w:rFonts w:ascii="GHEA Grapalat" w:hAnsi="GHEA Grapalat"/>
                <w:sz w:val="24"/>
                <w:szCs w:val="24"/>
              </w:rPr>
              <w:t>3</w:t>
            </w:r>
            <w:r w:rsidRPr="007438B1">
              <w:rPr>
                <w:rFonts w:ascii="Cambria Math" w:hAnsi="Cambria Math" w:cs="Cambria Math"/>
                <w:sz w:val="24"/>
                <w:szCs w:val="24"/>
              </w:rPr>
              <w:t>․</w:t>
            </w:r>
            <w:r w:rsidRPr="007438B1">
              <w:rPr>
                <w:rFonts w:ascii="GHEA Grapalat" w:hAnsi="GHEA Grapalat"/>
                <w:sz w:val="24"/>
                <w:szCs w:val="24"/>
              </w:rPr>
              <w:t xml:space="preserve"> Նախագծի 3-րդ կետի 1-ին ենթակետի «ա» պարբերությամբ նախատեսված կարգավորումը չի հանդիսանում սույն ակտի անցումային դրույթ, ուստի այն անհրաժեշտ է լրացնել Հայաստանի Հանրապետության կառավարության 2015 թվականի մարտի 19-ի N 596-Ն որոշման մեջ, քանի որ այն նշված որոշման մեջ լրացվող պարզեցված ընթացակարգի կարգավորման առարկան է:</w:t>
            </w:r>
          </w:p>
          <w:p w:rsidR="006019BC" w:rsidRDefault="006019BC" w:rsidP="007438B1">
            <w:pPr>
              <w:pStyle w:val="Header"/>
              <w:spacing w:line="276" w:lineRule="auto"/>
              <w:ind w:firstLine="450"/>
              <w:jc w:val="both"/>
              <w:rPr>
                <w:rFonts w:ascii="GHEA Grapalat" w:hAnsi="GHEA Grapalat"/>
                <w:sz w:val="24"/>
                <w:szCs w:val="24"/>
              </w:rPr>
            </w:pPr>
          </w:p>
          <w:p w:rsidR="006019BC" w:rsidRDefault="006019BC" w:rsidP="007438B1">
            <w:pPr>
              <w:pStyle w:val="Header"/>
              <w:spacing w:line="276" w:lineRule="auto"/>
              <w:ind w:firstLine="450"/>
              <w:jc w:val="both"/>
              <w:rPr>
                <w:rFonts w:ascii="GHEA Grapalat" w:hAnsi="GHEA Grapalat"/>
                <w:sz w:val="24"/>
                <w:szCs w:val="24"/>
              </w:rPr>
            </w:pPr>
          </w:p>
          <w:p w:rsidR="007438B1" w:rsidRPr="007438B1" w:rsidRDefault="007438B1" w:rsidP="007438B1">
            <w:pPr>
              <w:pStyle w:val="Header"/>
              <w:spacing w:line="276" w:lineRule="auto"/>
              <w:ind w:firstLine="450"/>
              <w:jc w:val="both"/>
              <w:rPr>
                <w:rFonts w:ascii="GHEA Grapalat" w:hAnsi="GHEA Grapalat"/>
                <w:sz w:val="24"/>
                <w:szCs w:val="24"/>
                <w:shd w:val="clear" w:color="auto" w:fill="FFFFFF"/>
              </w:rPr>
            </w:pPr>
            <w:r w:rsidRPr="007438B1">
              <w:rPr>
                <w:rFonts w:ascii="GHEA Grapalat" w:hAnsi="GHEA Grapalat"/>
                <w:sz w:val="24"/>
                <w:szCs w:val="24"/>
              </w:rPr>
              <w:t>4</w:t>
            </w:r>
            <w:r w:rsidRPr="007438B1">
              <w:rPr>
                <w:rFonts w:ascii="Cambria Math" w:hAnsi="Cambria Math" w:cs="Cambria Math"/>
                <w:sz w:val="24"/>
                <w:szCs w:val="24"/>
              </w:rPr>
              <w:t>․</w:t>
            </w:r>
            <w:r w:rsidRPr="007438B1">
              <w:rPr>
                <w:rFonts w:ascii="GHEA Grapalat" w:hAnsi="GHEA Grapalat"/>
                <w:sz w:val="24"/>
                <w:szCs w:val="24"/>
              </w:rPr>
              <w:t xml:space="preserve"> «Վարչարարության հիմունքների և վարչական վարույթի մասին» օրենքի 62-րդ հոդվածի 2-րդ մաս</w:t>
            </w:r>
            <w:r w:rsidRPr="007438B1">
              <w:rPr>
                <w:rFonts w:ascii="GHEA Grapalat" w:hAnsi="GHEA Grapalat"/>
                <w:sz w:val="24"/>
                <w:szCs w:val="24"/>
                <w:shd w:val="clear" w:color="auto" w:fill="FFFFFF"/>
              </w:rPr>
              <w:t xml:space="preserve">ի համաձայն՝ առ ոչինչ վարչական ակտն ընդունման պահից իրավաբանական ուժ չունի և ենթակա չէ կատարման կամ կիրառման, իսկ նույն հոդվածի 4-րդ </w:t>
            </w:r>
            <w:r w:rsidRPr="007438B1">
              <w:rPr>
                <w:rFonts w:ascii="GHEA Grapalat" w:hAnsi="GHEA Grapalat"/>
                <w:sz w:val="24"/>
                <w:szCs w:val="24"/>
                <w:shd w:val="clear" w:color="auto" w:fill="FFFFFF"/>
              </w:rPr>
              <w:lastRenderedPageBreak/>
              <w:t xml:space="preserve">մասի համաձայն՝ առ ոչինչ վարչական ակտն ընդունած վարչական մարմինը պարտավոր է իր նախաձեռնությամբ կամ արդարացված շահ ունեցող ցանկացած անձի դիմումի հիման վրա անհապաղ հաստատել այդ ակտի առ ոչինչ լինելը: Ուստի հիմք ընդունելով վերոգրյալը՝ անհրաժեշտ է </w:t>
            </w:r>
            <w:r w:rsidRPr="007438B1">
              <w:rPr>
                <w:rFonts w:ascii="GHEA Grapalat" w:hAnsi="GHEA Grapalat"/>
                <w:sz w:val="24"/>
                <w:szCs w:val="24"/>
              </w:rPr>
              <w:t xml:space="preserve">Նախագծով  Հանրապետության կառավարության 2015 թվականի մարտի 19-ի N 596-Ն որոշման </w:t>
            </w:r>
            <w:r w:rsidRPr="007438B1">
              <w:rPr>
                <w:rFonts w:ascii="GHEA Grapalat" w:hAnsi="GHEA Grapalat"/>
                <w:sz w:val="24"/>
                <w:szCs w:val="24"/>
                <w:shd w:val="clear" w:color="auto" w:fill="FFFFFF"/>
              </w:rPr>
              <w:t>մեջ լրացվող նոր 4</w:t>
            </w:r>
            <w:r w:rsidRPr="007438B1">
              <w:rPr>
                <w:rFonts w:ascii="Cambria Math" w:hAnsi="Cambria Math" w:cs="Cambria Math"/>
                <w:sz w:val="24"/>
                <w:szCs w:val="24"/>
                <w:shd w:val="clear" w:color="auto" w:fill="FFFFFF"/>
              </w:rPr>
              <w:t>․</w:t>
            </w:r>
            <w:r w:rsidRPr="007438B1">
              <w:rPr>
                <w:rFonts w:ascii="GHEA Grapalat" w:hAnsi="GHEA Grapalat"/>
                <w:sz w:val="24"/>
                <w:szCs w:val="24"/>
                <w:shd w:val="clear" w:color="auto" w:fill="FFFFFF"/>
              </w:rPr>
              <w:t xml:space="preserve">1-ին հավելվածի 25-րդ կետում վերանայել շինարարության թույլտվության առ ոչինչ լինելը իրավասու մարմնի կողմից համապատասխան որոշմամբ հաստատվելու վերաբերյալ կարգավորումը, սահմանելով, որ դրա վերաբերյալ տրվում է </w:t>
            </w:r>
            <w:r w:rsidRPr="007438B1">
              <w:rPr>
                <w:rFonts w:ascii="GHEA Grapalat" w:hAnsi="GHEA Grapalat"/>
                <w:b/>
                <w:sz w:val="24"/>
                <w:szCs w:val="24"/>
                <w:shd w:val="clear" w:color="auto" w:fill="FFFFFF"/>
              </w:rPr>
              <w:t xml:space="preserve">համապատասխան հավաստում՝ նշված ակտի առ ոչինչ լինելու վերաբերյալ։ </w:t>
            </w:r>
            <w:r w:rsidRPr="007438B1">
              <w:rPr>
                <w:rFonts w:ascii="GHEA Grapalat" w:hAnsi="GHEA Grapalat"/>
                <w:sz w:val="24"/>
                <w:szCs w:val="24"/>
                <w:shd w:val="clear" w:color="auto" w:fill="FFFFFF"/>
              </w:rPr>
              <w:t xml:space="preserve">Միաժամանակ անհրաժեշտ է Նախագծում հստակ սահմանել նշված հավաստման տրամադրման ժամկետը։ </w:t>
            </w:r>
          </w:p>
          <w:p w:rsidR="007438B1" w:rsidRPr="007438B1" w:rsidRDefault="007438B1" w:rsidP="007438B1">
            <w:pPr>
              <w:pStyle w:val="Header"/>
              <w:spacing w:line="276" w:lineRule="auto"/>
              <w:ind w:firstLine="450"/>
              <w:jc w:val="both"/>
              <w:rPr>
                <w:rFonts w:ascii="GHEA Grapalat" w:hAnsi="GHEA Grapalat" w:cs="Arial"/>
                <w:bCs/>
                <w:sz w:val="24"/>
                <w:szCs w:val="24"/>
              </w:rPr>
            </w:pPr>
            <w:r w:rsidRPr="007438B1">
              <w:rPr>
                <w:rFonts w:ascii="GHEA Grapalat" w:hAnsi="GHEA Grapalat"/>
                <w:sz w:val="24"/>
                <w:szCs w:val="24"/>
                <w:shd w:val="clear" w:color="auto" w:fill="FFFFFF"/>
              </w:rPr>
              <w:t>5</w:t>
            </w:r>
            <w:r w:rsidRPr="007438B1">
              <w:rPr>
                <w:rFonts w:ascii="Cambria Math" w:hAnsi="Cambria Math" w:cs="Cambria Math"/>
                <w:sz w:val="24"/>
                <w:szCs w:val="24"/>
                <w:shd w:val="clear" w:color="auto" w:fill="FFFFFF"/>
              </w:rPr>
              <w:t>․</w:t>
            </w:r>
            <w:r w:rsidRPr="007438B1">
              <w:rPr>
                <w:rFonts w:ascii="GHEA Grapalat" w:hAnsi="GHEA Grapalat"/>
                <w:sz w:val="24"/>
                <w:szCs w:val="24"/>
                <w:shd w:val="clear" w:color="auto" w:fill="FFFFFF"/>
              </w:rPr>
              <w:t xml:space="preserve"> Նախագծի 1-ին կետի 2-րդ ենթակետում առկա «</w:t>
            </w:r>
            <w:r w:rsidRPr="007438B1">
              <w:rPr>
                <w:rFonts w:ascii="GHEA Grapalat" w:hAnsi="GHEA Grapalat" w:cs="Arial"/>
                <w:b/>
                <w:bCs/>
                <w:sz w:val="24"/>
                <w:szCs w:val="24"/>
              </w:rPr>
              <w:t>նախագծման պայմաններ» հասկացության բովանդակությունից, ինչպես նաև</w:t>
            </w:r>
            <w:r w:rsidRPr="007438B1">
              <w:rPr>
                <w:rFonts w:ascii="GHEA Grapalat" w:hAnsi="GHEA Grapalat"/>
                <w:sz w:val="24"/>
                <w:szCs w:val="24"/>
                <w:shd w:val="clear" w:color="auto" w:fill="FFFFFF"/>
              </w:rPr>
              <w:t xml:space="preserve"> Նախագծով</w:t>
            </w:r>
            <w:r w:rsidRPr="007438B1">
              <w:rPr>
                <w:rFonts w:ascii="GHEA Grapalat" w:hAnsi="GHEA Grapalat"/>
                <w:sz w:val="24"/>
                <w:szCs w:val="24"/>
              </w:rPr>
              <w:t xml:space="preserve">  Հանրապետության կառավարության 2015 թվականի մարտի 19-ի N 596-Ն որոշման </w:t>
            </w:r>
            <w:r w:rsidRPr="007438B1">
              <w:rPr>
                <w:rFonts w:ascii="GHEA Grapalat" w:hAnsi="GHEA Grapalat"/>
                <w:sz w:val="24"/>
                <w:szCs w:val="24"/>
                <w:shd w:val="clear" w:color="auto" w:fill="FFFFFF"/>
              </w:rPr>
              <w:t>մեջ լրացվող նոր 4</w:t>
            </w:r>
            <w:r w:rsidRPr="007438B1">
              <w:rPr>
                <w:rFonts w:ascii="Cambria Math" w:hAnsi="Cambria Math" w:cs="Cambria Math"/>
                <w:sz w:val="24"/>
                <w:szCs w:val="24"/>
                <w:shd w:val="clear" w:color="auto" w:fill="FFFFFF"/>
              </w:rPr>
              <w:t>․</w:t>
            </w:r>
            <w:r w:rsidRPr="007438B1">
              <w:rPr>
                <w:rFonts w:ascii="GHEA Grapalat" w:hAnsi="GHEA Grapalat"/>
                <w:sz w:val="24"/>
                <w:szCs w:val="24"/>
                <w:shd w:val="clear" w:color="auto" w:fill="FFFFFF"/>
              </w:rPr>
              <w:t>1-ին հավելվածի 4-րդ և 5-րդ կետերից, ինչպես նաև ողջ հավելվածի կարգավորումներից պարզ չի դառնում, թե ինչպես են իրավական առումով միմյանց հետ զուգորդվելու «</w:t>
            </w:r>
            <w:r w:rsidRPr="007438B1">
              <w:rPr>
                <w:rFonts w:ascii="GHEA Grapalat" w:hAnsi="GHEA Grapalat" w:cs="Arial"/>
                <w:b/>
                <w:bCs/>
                <w:sz w:val="24"/>
                <w:szCs w:val="24"/>
              </w:rPr>
              <w:t xml:space="preserve">նախագծման պայմաններ» և «ճարտարապետահատակագծային առաջադրանք (նախագծման թույլտվություն)» </w:t>
            </w:r>
            <w:r w:rsidRPr="007438B1">
              <w:rPr>
                <w:rFonts w:ascii="GHEA Grapalat" w:hAnsi="GHEA Grapalat" w:cs="Arial"/>
                <w:bCs/>
                <w:sz w:val="24"/>
                <w:szCs w:val="24"/>
              </w:rPr>
              <w:t xml:space="preserve">փաստաթղթերը, ում կողմից ներկայացված դիմումի հիման վրա է գենեռացվելու և տրվելու </w:t>
            </w:r>
            <w:r w:rsidRPr="007438B1">
              <w:rPr>
                <w:rFonts w:ascii="GHEA Grapalat" w:hAnsi="GHEA Grapalat"/>
                <w:sz w:val="24"/>
                <w:szCs w:val="24"/>
                <w:shd w:val="clear" w:color="auto" w:fill="FFFFFF"/>
              </w:rPr>
              <w:t>«</w:t>
            </w:r>
            <w:r w:rsidRPr="007438B1">
              <w:rPr>
                <w:rFonts w:ascii="GHEA Grapalat" w:hAnsi="GHEA Grapalat" w:cs="Arial"/>
                <w:bCs/>
                <w:sz w:val="24"/>
                <w:szCs w:val="24"/>
              </w:rPr>
              <w:t xml:space="preserve">նախագծման պայմանները», ինչպես նաև ինչ տեղեկատվություն է դա պարունակելու։ Ուստի նշված կետերում առկա կարգավորումներն անհրաժեշտ է ամբողջությամբ վերանայել և հստակեցնել՝ խուսափելով Նախագծով նախատեսվող քաղաքաշինական գործընթացները բարդացնելուն ուղղված կարգավորումներից։ Հակառակ պարագայում ստացվում է, որ </w:t>
            </w:r>
            <w:r w:rsidRPr="007438B1">
              <w:rPr>
                <w:rFonts w:ascii="GHEA Grapalat" w:hAnsi="GHEA Grapalat" w:cs="Arial"/>
                <w:bCs/>
                <w:sz w:val="24"/>
                <w:szCs w:val="24"/>
              </w:rPr>
              <w:lastRenderedPageBreak/>
              <w:t>պարզեցնելու փոխարեն, բացի ճարտարապետահատակագծային առաջադրանք ստանալուց և պահանջները բավարարելուց, ավելացվում է նաև նախագծման պայմաններ, ինչը իր հերթին ևս պարտադիր պահանջներ է նախատեսում:</w:t>
            </w:r>
          </w:p>
          <w:p w:rsidR="007438B1" w:rsidRPr="00DB13F6" w:rsidRDefault="007438B1" w:rsidP="00DB13F6">
            <w:pPr>
              <w:pStyle w:val="Header"/>
              <w:spacing w:line="276" w:lineRule="auto"/>
              <w:ind w:firstLine="450"/>
              <w:jc w:val="both"/>
              <w:rPr>
                <w:rFonts w:ascii="GHEA Grapalat" w:hAnsi="GHEA Grapalat"/>
                <w:sz w:val="24"/>
                <w:szCs w:val="24"/>
                <w:shd w:val="clear" w:color="auto" w:fill="FFFFFF"/>
              </w:rPr>
            </w:pPr>
            <w:r w:rsidRPr="007438B1">
              <w:rPr>
                <w:rFonts w:ascii="GHEA Grapalat" w:hAnsi="GHEA Grapalat" w:cs="Arial"/>
                <w:bCs/>
                <w:sz w:val="24"/>
                <w:szCs w:val="24"/>
              </w:rPr>
              <w:t>6</w:t>
            </w:r>
            <w:r w:rsidRPr="007438B1">
              <w:rPr>
                <w:rFonts w:ascii="Cambria Math" w:hAnsi="Cambria Math" w:cs="Cambria Math"/>
                <w:bCs/>
                <w:sz w:val="24"/>
                <w:szCs w:val="24"/>
              </w:rPr>
              <w:t>․</w:t>
            </w:r>
            <w:r w:rsidRPr="007438B1">
              <w:rPr>
                <w:rFonts w:ascii="GHEA Grapalat" w:hAnsi="GHEA Grapalat" w:cs="Arial"/>
                <w:bCs/>
                <w:sz w:val="24"/>
                <w:szCs w:val="24"/>
              </w:rPr>
              <w:t xml:space="preserve"> </w:t>
            </w:r>
            <w:r w:rsidRPr="007438B1">
              <w:rPr>
                <w:rFonts w:ascii="GHEA Grapalat" w:hAnsi="GHEA Grapalat"/>
                <w:sz w:val="24"/>
                <w:szCs w:val="24"/>
                <w:shd w:val="clear" w:color="auto" w:fill="FFFFFF"/>
              </w:rPr>
              <w:t>Նախագծով</w:t>
            </w:r>
            <w:r w:rsidRPr="007438B1">
              <w:rPr>
                <w:rFonts w:ascii="GHEA Grapalat" w:hAnsi="GHEA Grapalat"/>
                <w:sz w:val="24"/>
                <w:szCs w:val="24"/>
              </w:rPr>
              <w:t xml:space="preserve">  Հանրապետության կառավարության 2015 թվականի մարտի 19-ի N 596-Ն որոշման </w:t>
            </w:r>
            <w:r w:rsidRPr="007438B1">
              <w:rPr>
                <w:rFonts w:ascii="GHEA Grapalat" w:hAnsi="GHEA Grapalat"/>
                <w:sz w:val="24"/>
                <w:szCs w:val="24"/>
                <w:shd w:val="clear" w:color="auto" w:fill="FFFFFF"/>
              </w:rPr>
              <w:t>մեջ լրացվող նոր 4</w:t>
            </w:r>
            <w:r w:rsidRPr="007438B1">
              <w:rPr>
                <w:rFonts w:ascii="Cambria Math" w:hAnsi="Cambria Math" w:cs="Cambria Math"/>
                <w:sz w:val="24"/>
                <w:szCs w:val="24"/>
                <w:shd w:val="clear" w:color="auto" w:fill="FFFFFF"/>
              </w:rPr>
              <w:t>․</w:t>
            </w:r>
            <w:r w:rsidRPr="007438B1">
              <w:rPr>
                <w:rFonts w:ascii="GHEA Grapalat" w:hAnsi="GHEA Grapalat"/>
                <w:sz w:val="24"/>
                <w:szCs w:val="24"/>
                <w:shd w:val="clear" w:color="auto" w:fill="FFFFFF"/>
              </w:rPr>
              <w:t>1-ին հավելվածի 22-րդ կետը անհրաժեշտ է հստակեցնել, քանի որ տվյալ պարագայում պարզ չէ, թե ինչ նպատակով և ինչ ժամկետների շրջանակներում է սահմանափակվում անձի/կառուցապատողի սույն Նախագծով նախատեսված պարզեցված ընթացակարգով շինարարության թույլտվություն ներկայացնելու իրավունքը, մասնավորապես պարզ չի դառնում, թե մերժված դիմումի պարագայում ինչ թույլտվության տրամադրման համար նախատեսված ժամկետի սահմաններում կրկին դիմում ներկայացնելու մասին է, եթե փաստացի մերժման ուժով նշված</w:t>
            </w:r>
            <w:r w:rsidR="00DB13F6">
              <w:rPr>
                <w:rFonts w:ascii="GHEA Grapalat" w:hAnsi="GHEA Grapalat"/>
                <w:sz w:val="24"/>
                <w:szCs w:val="24"/>
                <w:shd w:val="clear" w:color="auto" w:fill="FFFFFF"/>
              </w:rPr>
              <w:t xml:space="preserve"> վարույթը արդեն իսկ ավարտված է։</w:t>
            </w:r>
          </w:p>
          <w:p w:rsidR="00BA4801" w:rsidRPr="007438B1" w:rsidRDefault="00BA4801" w:rsidP="007438B1">
            <w:pPr>
              <w:shd w:val="clear" w:color="auto" w:fill="FFFFFF"/>
              <w:spacing w:after="0"/>
              <w:ind w:left="241" w:right="97" w:firstLine="567"/>
              <w:jc w:val="both"/>
              <w:rPr>
                <w:rFonts w:ascii="GHEA Grapalat" w:hAnsi="GHEA Grapalat"/>
                <w:sz w:val="24"/>
                <w:szCs w:val="24"/>
                <w:lang w:val="hy-AM"/>
              </w:rPr>
            </w:pPr>
          </w:p>
        </w:tc>
        <w:tc>
          <w:tcPr>
            <w:tcW w:w="6128" w:type="dxa"/>
            <w:tcBorders>
              <w:top w:val="outset" w:sz="6" w:space="0" w:color="auto"/>
              <w:left w:val="outset" w:sz="6" w:space="0" w:color="auto"/>
              <w:bottom w:val="outset" w:sz="6" w:space="0" w:color="auto"/>
              <w:right w:val="nil"/>
            </w:tcBorders>
            <w:shd w:val="clear" w:color="auto" w:fill="FFFFFF"/>
          </w:tcPr>
          <w:p w:rsidR="00BA4801" w:rsidRDefault="00BA4801" w:rsidP="00BA4801">
            <w:pPr>
              <w:pStyle w:val="ListParagraph"/>
              <w:tabs>
                <w:tab w:val="left" w:pos="0"/>
                <w:tab w:val="left" w:pos="900"/>
              </w:tabs>
              <w:spacing w:before="0" w:after="0" w:line="240" w:lineRule="auto"/>
              <w:ind w:left="187" w:right="198"/>
              <w:jc w:val="both"/>
              <w:rPr>
                <w:rFonts w:ascii="GHEA Grapalat" w:hAnsi="GHEA Grapalat" w:cs="Calibri"/>
                <w:b/>
                <w:color w:val="000000"/>
                <w:sz w:val="24"/>
                <w:szCs w:val="24"/>
                <w:lang w:val="hy-AM"/>
              </w:rPr>
            </w:pPr>
          </w:p>
          <w:p w:rsidR="00AF2F6C" w:rsidRDefault="00AF2F6C" w:rsidP="00BA4801">
            <w:pPr>
              <w:pStyle w:val="ListParagraph"/>
              <w:tabs>
                <w:tab w:val="left" w:pos="0"/>
                <w:tab w:val="left" w:pos="900"/>
              </w:tabs>
              <w:spacing w:before="0" w:after="0" w:line="240" w:lineRule="auto"/>
              <w:ind w:left="187" w:right="198"/>
              <w:jc w:val="both"/>
              <w:rPr>
                <w:rFonts w:ascii="GHEA Grapalat" w:hAnsi="GHEA Grapalat" w:cs="Calibri"/>
                <w:b/>
                <w:color w:val="000000"/>
                <w:sz w:val="24"/>
                <w:szCs w:val="24"/>
                <w:lang w:val="hy-AM"/>
              </w:rPr>
            </w:pPr>
          </w:p>
          <w:p w:rsidR="00AF2F6C" w:rsidRDefault="00AF2F6C" w:rsidP="00BA4801">
            <w:pPr>
              <w:pStyle w:val="ListParagraph"/>
              <w:tabs>
                <w:tab w:val="left" w:pos="0"/>
                <w:tab w:val="left" w:pos="900"/>
              </w:tabs>
              <w:spacing w:before="0" w:after="0" w:line="240" w:lineRule="auto"/>
              <w:ind w:left="187" w:right="198"/>
              <w:jc w:val="both"/>
              <w:rPr>
                <w:rFonts w:ascii="GHEA Grapalat" w:hAnsi="GHEA Grapalat" w:cs="Calibri"/>
                <w:b/>
                <w:color w:val="000000"/>
                <w:sz w:val="24"/>
                <w:szCs w:val="24"/>
                <w:lang w:val="hy-AM"/>
              </w:rPr>
            </w:pPr>
          </w:p>
          <w:p w:rsidR="00AF2F6C" w:rsidRDefault="00AF2F6C" w:rsidP="00BA4801">
            <w:pPr>
              <w:pStyle w:val="ListParagraph"/>
              <w:tabs>
                <w:tab w:val="left" w:pos="0"/>
                <w:tab w:val="left" w:pos="900"/>
              </w:tabs>
              <w:spacing w:before="0" w:after="0" w:line="240" w:lineRule="auto"/>
              <w:ind w:left="187" w:right="198"/>
              <w:jc w:val="both"/>
              <w:rPr>
                <w:rFonts w:ascii="GHEA Grapalat" w:hAnsi="GHEA Grapalat" w:cs="Calibri"/>
                <w:b/>
                <w:color w:val="000000"/>
                <w:sz w:val="24"/>
                <w:szCs w:val="24"/>
                <w:lang w:val="hy-AM"/>
              </w:rPr>
            </w:pPr>
          </w:p>
          <w:p w:rsidR="00AF2F6C" w:rsidRDefault="00AF2F6C" w:rsidP="00BA4801">
            <w:pPr>
              <w:pStyle w:val="ListParagraph"/>
              <w:tabs>
                <w:tab w:val="left" w:pos="0"/>
                <w:tab w:val="left" w:pos="900"/>
              </w:tabs>
              <w:spacing w:before="0" w:after="0" w:line="240" w:lineRule="auto"/>
              <w:ind w:left="187" w:right="198"/>
              <w:jc w:val="both"/>
              <w:rPr>
                <w:rFonts w:ascii="GHEA Grapalat" w:hAnsi="GHEA Grapalat" w:cs="Calibri"/>
                <w:b/>
                <w:color w:val="000000"/>
                <w:sz w:val="24"/>
                <w:szCs w:val="24"/>
                <w:lang w:val="hy-AM"/>
              </w:rPr>
            </w:pPr>
          </w:p>
          <w:p w:rsidR="00AF2F6C" w:rsidRDefault="00AF2F6C" w:rsidP="00BA4801">
            <w:pPr>
              <w:pStyle w:val="ListParagraph"/>
              <w:tabs>
                <w:tab w:val="left" w:pos="0"/>
                <w:tab w:val="left" w:pos="900"/>
              </w:tabs>
              <w:spacing w:before="0" w:after="0" w:line="240" w:lineRule="auto"/>
              <w:ind w:left="187" w:right="198"/>
              <w:jc w:val="both"/>
              <w:rPr>
                <w:rFonts w:ascii="GHEA Grapalat" w:hAnsi="GHEA Grapalat" w:cs="Calibri"/>
                <w:b/>
                <w:color w:val="000000"/>
                <w:sz w:val="24"/>
                <w:szCs w:val="24"/>
                <w:lang w:val="hy-AM"/>
              </w:rPr>
            </w:pPr>
          </w:p>
          <w:p w:rsidR="00AF2F6C" w:rsidRDefault="00AF2F6C" w:rsidP="00BA4801">
            <w:pPr>
              <w:pStyle w:val="ListParagraph"/>
              <w:tabs>
                <w:tab w:val="left" w:pos="0"/>
                <w:tab w:val="left" w:pos="900"/>
              </w:tabs>
              <w:spacing w:before="0" w:after="0" w:line="240" w:lineRule="auto"/>
              <w:ind w:left="187" w:right="198"/>
              <w:jc w:val="both"/>
              <w:rPr>
                <w:rFonts w:ascii="GHEA Grapalat" w:hAnsi="GHEA Grapalat" w:cs="Calibri"/>
                <w:b/>
                <w:color w:val="000000"/>
                <w:sz w:val="24"/>
                <w:szCs w:val="24"/>
                <w:lang w:val="hy-AM"/>
              </w:rPr>
            </w:pPr>
          </w:p>
          <w:p w:rsidR="00AF2F6C" w:rsidRDefault="00AF2F6C" w:rsidP="00BA4801">
            <w:pPr>
              <w:pStyle w:val="ListParagraph"/>
              <w:tabs>
                <w:tab w:val="left" w:pos="0"/>
                <w:tab w:val="left" w:pos="900"/>
              </w:tabs>
              <w:spacing w:before="0" w:after="0" w:line="240" w:lineRule="auto"/>
              <w:ind w:left="187" w:right="198"/>
              <w:jc w:val="both"/>
              <w:rPr>
                <w:rFonts w:ascii="GHEA Grapalat" w:hAnsi="GHEA Grapalat" w:cs="Calibri"/>
                <w:b/>
                <w:color w:val="000000"/>
                <w:sz w:val="24"/>
                <w:szCs w:val="24"/>
                <w:lang w:val="hy-AM"/>
              </w:rPr>
            </w:pPr>
          </w:p>
          <w:p w:rsidR="00AF2F6C" w:rsidRDefault="00AF2F6C" w:rsidP="00BA4801">
            <w:pPr>
              <w:pStyle w:val="ListParagraph"/>
              <w:tabs>
                <w:tab w:val="left" w:pos="0"/>
                <w:tab w:val="left" w:pos="900"/>
              </w:tabs>
              <w:spacing w:before="0" w:after="0" w:line="240" w:lineRule="auto"/>
              <w:ind w:left="187" w:right="198"/>
              <w:jc w:val="both"/>
              <w:rPr>
                <w:rFonts w:ascii="GHEA Grapalat" w:hAnsi="GHEA Grapalat" w:cs="Calibri"/>
                <w:b/>
                <w:color w:val="000000"/>
                <w:sz w:val="24"/>
                <w:szCs w:val="24"/>
                <w:lang w:val="hy-AM"/>
              </w:rPr>
            </w:pPr>
          </w:p>
          <w:p w:rsidR="00AF2F6C" w:rsidRDefault="00AF2F6C" w:rsidP="00BA4801">
            <w:pPr>
              <w:pStyle w:val="ListParagraph"/>
              <w:tabs>
                <w:tab w:val="left" w:pos="0"/>
                <w:tab w:val="left" w:pos="900"/>
              </w:tabs>
              <w:spacing w:before="0" w:after="0" w:line="240" w:lineRule="auto"/>
              <w:ind w:left="187" w:right="198"/>
              <w:jc w:val="both"/>
              <w:rPr>
                <w:rFonts w:ascii="GHEA Grapalat" w:hAnsi="GHEA Grapalat" w:cs="Calibri"/>
                <w:b/>
                <w:color w:val="000000"/>
                <w:sz w:val="24"/>
                <w:szCs w:val="24"/>
                <w:lang w:val="hy-AM"/>
              </w:rPr>
            </w:pPr>
          </w:p>
          <w:p w:rsidR="00AF2F6C" w:rsidRDefault="00AF2F6C" w:rsidP="00BA4801">
            <w:pPr>
              <w:pStyle w:val="ListParagraph"/>
              <w:tabs>
                <w:tab w:val="left" w:pos="0"/>
                <w:tab w:val="left" w:pos="900"/>
              </w:tabs>
              <w:spacing w:before="0" w:after="0" w:line="240" w:lineRule="auto"/>
              <w:ind w:left="187" w:right="198"/>
              <w:jc w:val="both"/>
              <w:rPr>
                <w:rFonts w:ascii="GHEA Grapalat" w:hAnsi="GHEA Grapalat" w:cs="Calibri"/>
                <w:b/>
                <w:color w:val="000000"/>
                <w:sz w:val="24"/>
                <w:szCs w:val="24"/>
                <w:lang w:val="hy-AM"/>
              </w:rPr>
            </w:pPr>
          </w:p>
          <w:p w:rsidR="00AF2F6C" w:rsidRDefault="00AF2F6C" w:rsidP="00BA4801">
            <w:pPr>
              <w:pStyle w:val="ListParagraph"/>
              <w:tabs>
                <w:tab w:val="left" w:pos="0"/>
                <w:tab w:val="left" w:pos="900"/>
              </w:tabs>
              <w:spacing w:before="0" w:after="0" w:line="240" w:lineRule="auto"/>
              <w:ind w:left="187" w:right="198"/>
              <w:jc w:val="both"/>
              <w:rPr>
                <w:rFonts w:ascii="GHEA Grapalat" w:hAnsi="GHEA Grapalat" w:cs="Calibri"/>
                <w:b/>
                <w:color w:val="000000"/>
                <w:sz w:val="24"/>
                <w:szCs w:val="24"/>
                <w:lang w:val="hy-AM"/>
              </w:rPr>
            </w:pPr>
          </w:p>
          <w:p w:rsidR="00AF2F6C" w:rsidRDefault="00AF2F6C" w:rsidP="00AF2F6C">
            <w:pPr>
              <w:pStyle w:val="ListParagraph"/>
              <w:tabs>
                <w:tab w:val="left" w:pos="0"/>
                <w:tab w:val="left" w:pos="900"/>
              </w:tabs>
              <w:spacing w:before="0" w:after="0" w:line="240" w:lineRule="auto"/>
              <w:ind w:left="187" w:right="198"/>
              <w:jc w:val="center"/>
              <w:rPr>
                <w:rFonts w:ascii="GHEA Grapalat" w:hAnsi="GHEA Grapalat" w:cs="Calibri"/>
                <w:b/>
                <w:color w:val="000000"/>
                <w:sz w:val="24"/>
                <w:szCs w:val="24"/>
                <w:lang w:val="hy-AM"/>
              </w:rPr>
            </w:pPr>
            <w:r>
              <w:rPr>
                <w:rFonts w:ascii="GHEA Grapalat" w:hAnsi="GHEA Grapalat" w:cs="Calibri"/>
                <w:b/>
                <w:color w:val="000000"/>
                <w:sz w:val="24"/>
                <w:szCs w:val="24"/>
                <w:lang w:val="hy-AM"/>
              </w:rPr>
              <w:t>1․ Չի ընդունվել։</w:t>
            </w:r>
          </w:p>
          <w:p w:rsidR="00AF2F6C" w:rsidRDefault="00AF2F6C" w:rsidP="00AF2F6C">
            <w:pPr>
              <w:pStyle w:val="ListParagraph"/>
              <w:tabs>
                <w:tab w:val="left" w:pos="0"/>
                <w:tab w:val="left" w:pos="900"/>
              </w:tabs>
              <w:spacing w:before="0" w:after="0" w:line="240" w:lineRule="auto"/>
              <w:ind w:left="187" w:right="198"/>
              <w:jc w:val="both"/>
              <w:rPr>
                <w:rFonts w:ascii="GHEA Grapalat" w:hAnsi="GHEA Grapalat" w:cs="Calibri"/>
                <w:color w:val="000000"/>
                <w:sz w:val="24"/>
                <w:szCs w:val="24"/>
                <w:lang w:val="hy-AM"/>
              </w:rPr>
            </w:pPr>
            <w:r w:rsidRPr="00AF2F6C">
              <w:rPr>
                <w:rFonts w:ascii="GHEA Grapalat" w:hAnsi="GHEA Grapalat" w:cs="Calibri"/>
                <w:color w:val="000000"/>
                <w:sz w:val="24"/>
                <w:szCs w:val="24"/>
                <w:lang w:val="hy-AM"/>
              </w:rPr>
              <w:t xml:space="preserve">Նախագծի կարգավորման առարկան միայն </w:t>
            </w:r>
            <w:r>
              <w:rPr>
                <w:rFonts w:ascii="GHEA Grapalat" w:hAnsi="GHEA Grapalat" w:cs="Calibri"/>
                <w:color w:val="000000"/>
                <w:sz w:val="24"/>
                <w:szCs w:val="24"/>
                <w:lang w:val="hy-AM"/>
              </w:rPr>
              <w:t>չկառուցապատված հողամասերն են, որոնց կառուցապատումն է առաջարկվում իրականացնել պարզեցված կարգով, առանց քանդման կամ ապամոնտաժման թույլտվության տրամադրման գործընթացի։</w:t>
            </w:r>
          </w:p>
          <w:p w:rsidR="00AF2F6C" w:rsidRDefault="00AF2F6C" w:rsidP="00AF2F6C">
            <w:pPr>
              <w:pStyle w:val="ListParagraph"/>
              <w:tabs>
                <w:tab w:val="left" w:pos="0"/>
                <w:tab w:val="left" w:pos="900"/>
              </w:tabs>
              <w:spacing w:before="0" w:after="0" w:line="240" w:lineRule="auto"/>
              <w:ind w:left="187" w:right="198"/>
              <w:jc w:val="both"/>
              <w:rPr>
                <w:rFonts w:ascii="GHEA Grapalat" w:hAnsi="GHEA Grapalat" w:cs="Calibri"/>
                <w:color w:val="000000"/>
                <w:sz w:val="24"/>
                <w:szCs w:val="24"/>
                <w:lang w:val="hy-AM"/>
              </w:rPr>
            </w:pPr>
            <w:r>
              <w:rPr>
                <w:rFonts w:ascii="GHEA Grapalat" w:hAnsi="GHEA Grapalat" w:cs="Calibri"/>
                <w:color w:val="000000"/>
                <w:sz w:val="24"/>
                <w:szCs w:val="24"/>
                <w:lang w:val="hy-AM"/>
              </w:rPr>
              <w:t xml:space="preserve">Կառուցապատված հողամասերի սեփականատերերը կամ այն փոփոխելու համապատասխան լիազորությամբ օժտված անձինք </w:t>
            </w:r>
            <w:r w:rsidRPr="00AF2F6C">
              <w:rPr>
                <w:rFonts w:ascii="GHEA Grapalat" w:hAnsi="GHEA Grapalat" w:cs="Calibri"/>
                <w:color w:val="000000"/>
                <w:sz w:val="24"/>
                <w:szCs w:val="24"/>
                <w:lang w:val="hy-AM"/>
              </w:rPr>
              <w:t>(</w:t>
            </w:r>
            <w:r>
              <w:rPr>
                <w:rFonts w:ascii="GHEA Grapalat" w:hAnsi="GHEA Grapalat" w:cs="Calibri"/>
                <w:color w:val="000000"/>
                <w:sz w:val="24"/>
                <w:szCs w:val="24"/>
                <w:lang w:val="hy-AM"/>
              </w:rPr>
              <w:t>կառուցապատողները</w:t>
            </w:r>
            <w:r w:rsidRPr="00AF2F6C">
              <w:rPr>
                <w:rFonts w:ascii="GHEA Grapalat" w:hAnsi="GHEA Grapalat" w:cs="Calibri"/>
                <w:color w:val="000000"/>
                <w:sz w:val="24"/>
                <w:szCs w:val="24"/>
                <w:lang w:val="hy-AM"/>
              </w:rPr>
              <w:t>)</w:t>
            </w:r>
            <w:r>
              <w:rPr>
                <w:rFonts w:ascii="GHEA Grapalat" w:hAnsi="GHEA Grapalat" w:cs="Calibri"/>
                <w:color w:val="000000"/>
                <w:sz w:val="24"/>
                <w:szCs w:val="24"/>
                <w:lang w:val="hy-AM"/>
              </w:rPr>
              <w:t xml:space="preserve"> կարող են կառուցապատման թույլտվությունները ստանալ ՀՀ կառավարության 2015 թվականի մարտի 19-ի N 596-Ն որոշման </w:t>
            </w:r>
            <w:r w:rsidRPr="00AF2F6C">
              <w:rPr>
                <w:rFonts w:ascii="GHEA Grapalat" w:hAnsi="GHEA Grapalat" w:cs="Calibri"/>
                <w:color w:val="000000"/>
                <w:sz w:val="24"/>
                <w:szCs w:val="24"/>
                <w:lang w:val="hy-AM"/>
              </w:rPr>
              <w:t>N</w:t>
            </w:r>
            <w:r>
              <w:rPr>
                <w:rFonts w:ascii="GHEA Grapalat" w:hAnsi="GHEA Grapalat" w:cs="Calibri"/>
                <w:color w:val="000000"/>
                <w:sz w:val="24"/>
                <w:szCs w:val="24"/>
                <w:lang w:val="hy-AM"/>
              </w:rPr>
              <w:t xml:space="preserve"> 1 հավելվածով սահմանված ընթացակարգով։</w:t>
            </w:r>
          </w:p>
          <w:p w:rsidR="00AF2F6C" w:rsidRDefault="00AF2F6C" w:rsidP="00AF2F6C">
            <w:pPr>
              <w:pStyle w:val="ListParagraph"/>
              <w:tabs>
                <w:tab w:val="left" w:pos="0"/>
                <w:tab w:val="left" w:pos="900"/>
              </w:tabs>
              <w:spacing w:before="0" w:after="0" w:line="240" w:lineRule="auto"/>
              <w:ind w:left="187" w:right="198"/>
              <w:jc w:val="both"/>
              <w:rPr>
                <w:rFonts w:ascii="GHEA Grapalat" w:hAnsi="GHEA Grapalat" w:cs="Calibri"/>
                <w:color w:val="000000"/>
                <w:sz w:val="24"/>
                <w:szCs w:val="24"/>
                <w:lang w:val="hy-AM"/>
              </w:rPr>
            </w:pPr>
          </w:p>
          <w:p w:rsidR="00AF2F6C" w:rsidRDefault="00AF2F6C" w:rsidP="00AF2F6C">
            <w:pPr>
              <w:pStyle w:val="ListParagraph"/>
              <w:tabs>
                <w:tab w:val="left" w:pos="0"/>
                <w:tab w:val="left" w:pos="900"/>
              </w:tabs>
              <w:spacing w:before="0" w:after="0" w:line="240" w:lineRule="auto"/>
              <w:ind w:left="187" w:right="198"/>
              <w:jc w:val="both"/>
              <w:rPr>
                <w:rFonts w:ascii="GHEA Grapalat" w:hAnsi="GHEA Grapalat" w:cs="Calibri"/>
                <w:color w:val="000000"/>
                <w:sz w:val="24"/>
                <w:szCs w:val="24"/>
                <w:lang w:val="hy-AM"/>
              </w:rPr>
            </w:pPr>
          </w:p>
          <w:p w:rsidR="00AF2F6C" w:rsidRDefault="00AF2F6C" w:rsidP="00AF2F6C">
            <w:pPr>
              <w:pStyle w:val="ListParagraph"/>
              <w:tabs>
                <w:tab w:val="left" w:pos="0"/>
                <w:tab w:val="left" w:pos="900"/>
              </w:tabs>
              <w:spacing w:before="0" w:after="0" w:line="240" w:lineRule="auto"/>
              <w:ind w:left="187" w:right="198"/>
              <w:jc w:val="both"/>
              <w:rPr>
                <w:rFonts w:ascii="GHEA Grapalat" w:hAnsi="GHEA Grapalat" w:cs="Calibri"/>
                <w:color w:val="000000"/>
                <w:sz w:val="24"/>
                <w:szCs w:val="24"/>
                <w:lang w:val="hy-AM"/>
              </w:rPr>
            </w:pPr>
          </w:p>
          <w:p w:rsidR="00AF2F6C" w:rsidRDefault="00AF2F6C" w:rsidP="00AF2F6C">
            <w:pPr>
              <w:pStyle w:val="ListParagraph"/>
              <w:tabs>
                <w:tab w:val="left" w:pos="0"/>
                <w:tab w:val="left" w:pos="900"/>
              </w:tabs>
              <w:spacing w:before="0" w:after="0" w:line="240" w:lineRule="auto"/>
              <w:ind w:left="187" w:right="198"/>
              <w:jc w:val="both"/>
              <w:rPr>
                <w:rFonts w:ascii="GHEA Grapalat" w:hAnsi="GHEA Grapalat" w:cs="Calibri"/>
                <w:color w:val="000000"/>
                <w:sz w:val="24"/>
                <w:szCs w:val="24"/>
                <w:lang w:val="hy-AM"/>
              </w:rPr>
            </w:pPr>
          </w:p>
          <w:p w:rsidR="00AF2F6C" w:rsidRDefault="00AF2F6C" w:rsidP="00AF2F6C">
            <w:pPr>
              <w:pStyle w:val="ListParagraph"/>
              <w:tabs>
                <w:tab w:val="left" w:pos="0"/>
                <w:tab w:val="left" w:pos="900"/>
              </w:tabs>
              <w:spacing w:before="0" w:after="0" w:line="240" w:lineRule="auto"/>
              <w:ind w:left="187" w:right="198"/>
              <w:jc w:val="both"/>
              <w:rPr>
                <w:rFonts w:ascii="GHEA Grapalat" w:hAnsi="GHEA Grapalat" w:cs="Calibri"/>
                <w:color w:val="000000"/>
                <w:sz w:val="24"/>
                <w:szCs w:val="24"/>
                <w:lang w:val="hy-AM"/>
              </w:rPr>
            </w:pPr>
          </w:p>
          <w:p w:rsidR="00AF2F6C" w:rsidRDefault="00AF2F6C" w:rsidP="00AF2F6C">
            <w:pPr>
              <w:pStyle w:val="ListParagraph"/>
              <w:tabs>
                <w:tab w:val="left" w:pos="0"/>
                <w:tab w:val="left" w:pos="900"/>
              </w:tabs>
              <w:spacing w:before="0" w:after="0" w:line="240" w:lineRule="auto"/>
              <w:ind w:left="187" w:right="198"/>
              <w:jc w:val="both"/>
              <w:rPr>
                <w:rFonts w:ascii="GHEA Grapalat" w:hAnsi="GHEA Grapalat" w:cs="Calibri"/>
                <w:color w:val="000000"/>
                <w:sz w:val="24"/>
                <w:szCs w:val="24"/>
                <w:lang w:val="hy-AM"/>
              </w:rPr>
            </w:pPr>
          </w:p>
          <w:p w:rsidR="00AF2F6C" w:rsidRDefault="00AF2F6C" w:rsidP="00AF2F6C">
            <w:pPr>
              <w:pStyle w:val="ListParagraph"/>
              <w:tabs>
                <w:tab w:val="left" w:pos="0"/>
                <w:tab w:val="left" w:pos="900"/>
              </w:tabs>
              <w:spacing w:before="0" w:after="0" w:line="240" w:lineRule="auto"/>
              <w:ind w:left="187" w:right="198"/>
              <w:jc w:val="both"/>
              <w:rPr>
                <w:rFonts w:ascii="GHEA Grapalat" w:hAnsi="GHEA Grapalat" w:cs="Calibri"/>
                <w:color w:val="000000"/>
                <w:sz w:val="24"/>
                <w:szCs w:val="24"/>
                <w:lang w:val="hy-AM"/>
              </w:rPr>
            </w:pPr>
          </w:p>
          <w:p w:rsidR="00AF2F6C" w:rsidRDefault="00AF2F6C" w:rsidP="00AF2F6C">
            <w:pPr>
              <w:pStyle w:val="ListParagraph"/>
              <w:tabs>
                <w:tab w:val="left" w:pos="0"/>
                <w:tab w:val="left" w:pos="900"/>
              </w:tabs>
              <w:spacing w:before="0" w:after="0" w:line="240" w:lineRule="auto"/>
              <w:ind w:left="187" w:right="198"/>
              <w:jc w:val="both"/>
              <w:rPr>
                <w:rFonts w:ascii="GHEA Grapalat" w:hAnsi="GHEA Grapalat" w:cs="Calibri"/>
                <w:color w:val="000000"/>
                <w:sz w:val="24"/>
                <w:szCs w:val="24"/>
                <w:lang w:val="hy-AM"/>
              </w:rPr>
            </w:pPr>
          </w:p>
          <w:p w:rsidR="00AF2F6C" w:rsidRDefault="00AF2F6C" w:rsidP="00AF2F6C">
            <w:pPr>
              <w:pStyle w:val="ListParagraph"/>
              <w:tabs>
                <w:tab w:val="left" w:pos="0"/>
                <w:tab w:val="left" w:pos="900"/>
              </w:tabs>
              <w:spacing w:before="0" w:after="0" w:line="240" w:lineRule="auto"/>
              <w:ind w:left="187" w:right="198"/>
              <w:jc w:val="both"/>
              <w:rPr>
                <w:rFonts w:ascii="GHEA Grapalat" w:hAnsi="GHEA Grapalat" w:cs="Calibri"/>
                <w:color w:val="000000"/>
                <w:sz w:val="24"/>
                <w:szCs w:val="24"/>
                <w:lang w:val="hy-AM"/>
              </w:rPr>
            </w:pPr>
          </w:p>
          <w:p w:rsidR="00AF2F6C" w:rsidRDefault="00AF2F6C" w:rsidP="00AF2F6C">
            <w:pPr>
              <w:pStyle w:val="ListParagraph"/>
              <w:tabs>
                <w:tab w:val="left" w:pos="0"/>
                <w:tab w:val="left" w:pos="900"/>
              </w:tabs>
              <w:spacing w:before="0" w:after="0" w:line="240" w:lineRule="auto"/>
              <w:ind w:left="187" w:right="198"/>
              <w:jc w:val="both"/>
              <w:rPr>
                <w:rFonts w:ascii="GHEA Grapalat" w:hAnsi="GHEA Grapalat" w:cs="Calibri"/>
                <w:color w:val="000000"/>
                <w:sz w:val="24"/>
                <w:szCs w:val="24"/>
                <w:lang w:val="hy-AM"/>
              </w:rPr>
            </w:pPr>
          </w:p>
          <w:p w:rsidR="00AF2F6C" w:rsidRDefault="00AF2F6C" w:rsidP="00AF2F6C">
            <w:pPr>
              <w:pStyle w:val="ListParagraph"/>
              <w:tabs>
                <w:tab w:val="left" w:pos="0"/>
                <w:tab w:val="left" w:pos="900"/>
              </w:tabs>
              <w:spacing w:before="0" w:after="0" w:line="240" w:lineRule="auto"/>
              <w:ind w:left="187" w:right="198"/>
              <w:jc w:val="both"/>
              <w:rPr>
                <w:rFonts w:ascii="GHEA Grapalat" w:hAnsi="GHEA Grapalat" w:cs="Calibri"/>
                <w:color w:val="000000"/>
                <w:sz w:val="24"/>
                <w:szCs w:val="24"/>
                <w:lang w:val="hy-AM"/>
              </w:rPr>
            </w:pPr>
          </w:p>
          <w:p w:rsidR="00AF2F6C" w:rsidRDefault="00AF2F6C" w:rsidP="00AF2F6C">
            <w:pPr>
              <w:pStyle w:val="ListParagraph"/>
              <w:tabs>
                <w:tab w:val="left" w:pos="0"/>
                <w:tab w:val="left" w:pos="900"/>
              </w:tabs>
              <w:spacing w:before="0" w:after="0" w:line="240" w:lineRule="auto"/>
              <w:ind w:left="187" w:right="198"/>
              <w:jc w:val="both"/>
              <w:rPr>
                <w:rFonts w:ascii="GHEA Grapalat" w:hAnsi="GHEA Grapalat" w:cs="Calibri"/>
                <w:color w:val="000000"/>
                <w:sz w:val="24"/>
                <w:szCs w:val="24"/>
                <w:lang w:val="hy-AM"/>
              </w:rPr>
            </w:pPr>
          </w:p>
          <w:p w:rsidR="00AF2F6C" w:rsidRDefault="00AF2F6C" w:rsidP="00AF2F6C">
            <w:pPr>
              <w:pStyle w:val="ListParagraph"/>
              <w:tabs>
                <w:tab w:val="left" w:pos="0"/>
                <w:tab w:val="left" w:pos="900"/>
              </w:tabs>
              <w:spacing w:before="0" w:after="0" w:line="240" w:lineRule="auto"/>
              <w:ind w:left="187" w:right="198"/>
              <w:jc w:val="center"/>
              <w:rPr>
                <w:rFonts w:ascii="GHEA Grapalat" w:hAnsi="GHEA Grapalat" w:cs="Calibri"/>
                <w:b/>
                <w:color w:val="000000"/>
                <w:sz w:val="24"/>
                <w:szCs w:val="24"/>
                <w:lang w:val="hy-AM"/>
              </w:rPr>
            </w:pPr>
          </w:p>
          <w:p w:rsidR="00AF2F6C" w:rsidRDefault="00AF2F6C" w:rsidP="00AF2F6C">
            <w:pPr>
              <w:pStyle w:val="ListParagraph"/>
              <w:tabs>
                <w:tab w:val="left" w:pos="0"/>
                <w:tab w:val="left" w:pos="900"/>
              </w:tabs>
              <w:spacing w:before="0" w:after="0" w:line="240" w:lineRule="auto"/>
              <w:ind w:left="187" w:right="198"/>
              <w:jc w:val="center"/>
              <w:rPr>
                <w:rFonts w:ascii="GHEA Grapalat" w:hAnsi="GHEA Grapalat" w:cs="Calibri"/>
                <w:b/>
                <w:color w:val="000000"/>
                <w:sz w:val="24"/>
                <w:szCs w:val="24"/>
                <w:lang w:val="hy-AM"/>
              </w:rPr>
            </w:pPr>
          </w:p>
          <w:p w:rsidR="00AF2F6C" w:rsidRDefault="00AF2F6C" w:rsidP="00AF2F6C">
            <w:pPr>
              <w:pStyle w:val="ListParagraph"/>
              <w:tabs>
                <w:tab w:val="left" w:pos="0"/>
                <w:tab w:val="left" w:pos="900"/>
              </w:tabs>
              <w:spacing w:before="0" w:after="0" w:line="240" w:lineRule="auto"/>
              <w:ind w:left="187" w:right="198"/>
              <w:jc w:val="center"/>
              <w:rPr>
                <w:rFonts w:ascii="GHEA Grapalat" w:hAnsi="GHEA Grapalat" w:cs="Calibri"/>
                <w:b/>
                <w:color w:val="000000"/>
                <w:sz w:val="24"/>
                <w:szCs w:val="24"/>
                <w:lang w:val="hy-AM"/>
              </w:rPr>
            </w:pPr>
            <w:r>
              <w:rPr>
                <w:rFonts w:ascii="GHEA Grapalat" w:hAnsi="GHEA Grapalat" w:cs="Calibri"/>
                <w:b/>
                <w:color w:val="000000"/>
                <w:sz w:val="24"/>
                <w:szCs w:val="24"/>
                <w:lang w:val="hy-AM"/>
              </w:rPr>
              <w:t>2․ Չի ընդունվել։</w:t>
            </w:r>
          </w:p>
          <w:p w:rsidR="0029286E" w:rsidRPr="0029286E" w:rsidRDefault="0029286E" w:rsidP="00AF2F6C">
            <w:pPr>
              <w:pStyle w:val="ListParagraph"/>
              <w:tabs>
                <w:tab w:val="left" w:pos="0"/>
                <w:tab w:val="left" w:pos="900"/>
              </w:tabs>
              <w:spacing w:before="0" w:after="0"/>
              <w:ind w:left="187" w:right="198"/>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Տեխնիկական հետազննության վերաբերյալ կարգավորումներ առկա են ՀՀ կառավարության 19․03․2025թ․ </w:t>
            </w:r>
            <w:r w:rsidRPr="0029286E">
              <w:rPr>
                <w:rFonts w:ascii="GHEA Grapalat" w:eastAsia="Times New Roman" w:hAnsi="GHEA Grapalat"/>
                <w:sz w:val="24"/>
                <w:szCs w:val="24"/>
                <w:lang w:val="hy-AM"/>
              </w:rPr>
              <w:t>N</w:t>
            </w:r>
            <w:r>
              <w:rPr>
                <w:rFonts w:ascii="GHEA Grapalat" w:eastAsia="Times New Roman" w:hAnsi="GHEA Grapalat"/>
                <w:sz w:val="24"/>
                <w:szCs w:val="24"/>
                <w:lang w:val="hy-AM"/>
              </w:rPr>
              <w:t xml:space="preserve"> 596-Ն որոշմամբ</w:t>
            </w:r>
            <w:r w:rsidR="00A128AE">
              <w:rPr>
                <w:rFonts w:ascii="GHEA Grapalat" w:eastAsia="Times New Roman" w:hAnsi="GHEA Grapalat"/>
                <w:sz w:val="24"/>
                <w:szCs w:val="24"/>
                <w:lang w:val="hy-AM"/>
              </w:rPr>
              <w:t xml:space="preserve"> </w:t>
            </w:r>
            <w:r w:rsidR="00A128AE" w:rsidRPr="00A128AE">
              <w:rPr>
                <w:rFonts w:ascii="GHEA Grapalat" w:eastAsia="Times New Roman" w:hAnsi="GHEA Grapalat"/>
                <w:sz w:val="24"/>
                <w:szCs w:val="24"/>
                <w:lang w:val="hy-AM"/>
              </w:rPr>
              <w:t>(</w:t>
            </w:r>
            <w:r w:rsidR="00A128AE" w:rsidRPr="008C75D1">
              <w:rPr>
                <w:rFonts w:ascii="GHEA Grapalat" w:hAnsi="GHEA Grapalat"/>
                <w:color w:val="000000"/>
                <w:sz w:val="24"/>
                <w:szCs w:val="24"/>
                <w:lang w:val="hy-AM"/>
              </w:rPr>
              <w:t>N 1 հավելված</w:t>
            </w:r>
            <w:r w:rsidR="00A128AE">
              <w:rPr>
                <w:rFonts w:ascii="GHEA Grapalat" w:hAnsi="GHEA Grapalat"/>
                <w:color w:val="000000"/>
                <w:sz w:val="24"/>
                <w:szCs w:val="24"/>
                <w:lang w:val="hy-AM"/>
              </w:rPr>
              <w:t>ի 132,</w:t>
            </w:r>
            <w:r w:rsidR="00A128AE" w:rsidRPr="008C75D1">
              <w:rPr>
                <w:rFonts w:ascii="GHEA Grapalat" w:hAnsi="GHEA Grapalat"/>
                <w:color w:val="000000"/>
                <w:sz w:val="24"/>
                <w:szCs w:val="24"/>
                <w:lang w:val="hy-AM"/>
              </w:rPr>
              <w:t xml:space="preserve"> 144, 160, 178 և այլն)</w:t>
            </w:r>
            <w:r>
              <w:rPr>
                <w:rFonts w:ascii="GHEA Grapalat" w:eastAsia="Times New Roman" w:hAnsi="GHEA Grapalat"/>
                <w:sz w:val="24"/>
                <w:szCs w:val="24"/>
                <w:lang w:val="hy-AM"/>
              </w:rPr>
              <w:t>, սակայն բացակայում էր դրա հասկացության սահմանումը</w:t>
            </w:r>
            <w:r w:rsidR="00A128AE">
              <w:rPr>
                <w:rFonts w:ascii="GHEA Grapalat" w:eastAsia="Times New Roman" w:hAnsi="GHEA Grapalat"/>
                <w:sz w:val="24"/>
                <w:szCs w:val="24"/>
                <w:lang w:val="hy-AM"/>
              </w:rPr>
              <w:t>։</w:t>
            </w:r>
            <w:r>
              <w:rPr>
                <w:rFonts w:ascii="GHEA Grapalat" w:eastAsia="Times New Roman" w:hAnsi="GHEA Grapalat"/>
                <w:sz w:val="24"/>
                <w:szCs w:val="24"/>
                <w:lang w:val="hy-AM"/>
              </w:rPr>
              <w:t xml:space="preserve">  </w:t>
            </w:r>
          </w:p>
          <w:p w:rsidR="00AF2F6C" w:rsidRPr="00AF2F6C" w:rsidRDefault="00AF2F6C" w:rsidP="00AF2F6C">
            <w:pPr>
              <w:pStyle w:val="ListParagraph"/>
              <w:tabs>
                <w:tab w:val="left" w:pos="0"/>
                <w:tab w:val="left" w:pos="900"/>
              </w:tabs>
              <w:spacing w:before="0" w:after="0"/>
              <w:ind w:left="187" w:right="198"/>
              <w:jc w:val="both"/>
              <w:rPr>
                <w:rFonts w:ascii="GHEA Grapalat" w:hAnsi="GHEA Grapalat" w:cs="Arial"/>
                <w:sz w:val="24"/>
                <w:szCs w:val="24"/>
                <w:lang w:val="hy-AM"/>
              </w:rPr>
            </w:pPr>
            <w:r w:rsidRPr="00AF2F6C">
              <w:rPr>
                <w:rFonts w:ascii="GHEA Grapalat" w:eastAsia="Times New Roman" w:hAnsi="GHEA Grapalat"/>
                <w:sz w:val="24"/>
                <w:szCs w:val="24"/>
                <w:lang w:val="hy-AM"/>
              </w:rPr>
              <w:t>«Քաղաքաշինության մասին» օրենքի 7</w:t>
            </w:r>
            <w:r w:rsidRPr="00AF2F6C">
              <w:rPr>
                <w:rFonts w:ascii="Cambria Math" w:eastAsia="Times New Roman" w:hAnsi="Cambria Math" w:cs="Cambria Math"/>
                <w:sz w:val="24"/>
                <w:szCs w:val="24"/>
                <w:lang w:val="hy-AM"/>
              </w:rPr>
              <w:t>․</w:t>
            </w:r>
            <w:r w:rsidRPr="00AF2F6C">
              <w:rPr>
                <w:rFonts w:ascii="GHEA Grapalat" w:eastAsia="Times New Roman" w:hAnsi="GHEA Grapalat"/>
                <w:sz w:val="24"/>
                <w:szCs w:val="24"/>
                <w:lang w:val="hy-AM"/>
              </w:rPr>
              <w:t>1-</w:t>
            </w:r>
            <w:r w:rsidRPr="00AF2F6C">
              <w:rPr>
                <w:rFonts w:ascii="GHEA Grapalat" w:eastAsia="Times New Roman" w:hAnsi="GHEA Grapalat" w:cs="GHEA Grapalat"/>
                <w:sz w:val="24"/>
                <w:szCs w:val="24"/>
                <w:lang w:val="hy-AM"/>
              </w:rPr>
              <w:t>ին</w:t>
            </w:r>
            <w:r w:rsidRPr="00AF2F6C">
              <w:rPr>
                <w:rFonts w:ascii="GHEA Grapalat" w:eastAsia="Times New Roman" w:hAnsi="GHEA Grapalat"/>
                <w:sz w:val="24"/>
                <w:szCs w:val="24"/>
                <w:lang w:val="hy-AM"/>
              </w:rPr>
              <w:t xml:space="preserve"> </w:t>
            </w:r>
            <w:r w:rsidRPr="00AF2F6C">
              <w:rPr>
                <w:rFonts w:ascii="GHEA Grapalat" w:eastAsia="Times New Roman" w:hAnsi="GHEA Grapalat" w:cs="GHEA Grapalat"/>
                <w:sz w:val="24"/>
                <w:szCs w:val="24"/>
                <w:lang w:val="hy-AM"/>
              </w:rPr>
              <w:t>հոդվածի</w:t>
            </w:r>
            <w:r w:rsidRPr="00AF2F6C">
              <w:rPr>
                <w:rFonts w:ascii="GHEA Grapalat" w:eastAsia="Times New Roman" w:hAnsi="GHEA Grapalat"/>
                <w:sz w:val="24"/>
                <w:szCs w:val="24"/>
                <w:lang w:val="hy-AM"/>
              </w:rPr>
              <w:t xml:space="preserve"> 5-</w:t>
            </w:r>
            <w:r w:rsidRPr="00AF2F6C">
              <w:rPr>
                <w:rFonts w:ascii="GHEA Grapalat" w:eastAsia="Times New Roman" w:hAnsi="GHEA Grapalat" w:cs="GHEA Grapalat"/>
                <w:sz w:val="24"/>
                <w:szCs w:val="24"/>
                <w:lang w:val="hy-AM"/>
              </w:rPr>
              <w:t>րդ</w:t>
            </w:r>
            <w:r w:rsidRPr="00AF2F6C">
              <w:rPr>
                <w:rFonts w:ascii="GHEA Grapalat" w:eastAsia="Times New Roman" w:hAnsi="GHEA Grapalat"/>
                <w:sz w:val="24"/>
                <w:szCs w:val="24"/>
                <w:lang w:val="hy-AM"/>
              </w:rPr>
              <w:t xml:space="preserve"> </w:t>
            </w:r>
            <w:r w:rsidRPr="00AF2F6C">
              <w:rPr>
                <w:rFonts w:ascii="GHEA Grapalat" w:eastAsia="Times New Roman" w:hAnsi="GHEA Grapalat" w:cs="GHEA Grapalat"/>
                <w:sz w:val="24"/>
                <w:szCs w:val="24"/>
                <w:lang w:val="hy-AM"/>
              </w:rPr>
              <w:t>մասի</w:t>
            </w:r>
            <w:r w:rsidRPr="00AF2F6C">
              <w:rPr>
                <w:rFonts w:ascii="GHEA Grapalat" w:eastAsia="Times New Roman" w:hAnsi="GHEA Grapalat"/>
                <w:sz w:val="24"/>
                <w:szCs w:val="24"/>
                <w:lang w:val="hy-AM"/>
              </w:rPr>
              <w:t xml:space="preserve"> 2-րդ կետի «դ» ենթակետի համաձայն՝ </w:t>
            </w:r>
            <w:r w:rsidRPr="00AF2F6C">
              <w:rPr>
                <w:rFonts w:ascii="GHEA Grapalat" w:hAnsi="GHEA Grapalat" w:cs="Arial"/>
                <w:sz w:val="24"/>
                <w:szCs w:val="24"/>
                <w:lang w:val="hy-AM"/>
              </w:rPr>
              <w:t xml:space="preserve">քաղաքաշինական գործունեության օբյեկտների հետախուզման և հետազննման ծառայություններ մատուցող քաղաքաշինության գործունեության սուբյեկտը՝ պարտավոր է՝ իրականացնել շենքերի և շինությունների </w:t>
            </w:r>
            <w:r w:rsidRPr="0029286E">
              <w:rPr>
                <w:rFonts w:ascii="GHEA Grapalat" w:hAnsi="GHEA Grapalat" w:cs="Arial"/>
                <w:sz w:val="24"/>
                <w:szCs w:val="24"/>
                <w:lang w:val="hy-AM"/>
              </w:rPr>
              <w:t>տեխնիկական վիճակի հետազննություն</w:t>
            </w:r>
            <w:r w:rsidRPr="00AF2F6C">
              <w:rPr>
                <w:rFonts w:ascii="GHEA Grapalat" w:hAnsi="GHEA Grapalat" w:cs="Arial"/>
                <w:sz w:val="24"/>
                <w:szCs w:val="24"/>
                <w:lang w:val="hy-AM"/>
              </w:rPr>
              <w:t>` Հայաստանի Հանրապետությունում գործող օրենսդրության պահանջներին համապատասխան:</w:t>
            </w:r>
          </w:p>
          <w:p w:rsidR="00AF2F6C" w:rsidRDefault="00AF2F6C" w:rsidP="00AF2F6C">
            <w:pPr>
              <w:pStyle w:val="ListParagraph"/>
              <w:tabs>
                <w:tab w:val="left" w:pos="0"/>
                <w:tab w:val="left" w:pos="900"/>
              </w:tabs>
              <w:spacing w:before="0" w:after="0"/>
              <w:ind w:left="187" w:right="198"/>
              <w:jc w:val="both"/>
              <w:rPr>
                <w:rFonts w:ascii="GHEA Grapalat" w:hAnsi="GHEA Grapalat" w:cs="Arial"/>
                <w:sz w:val="24"/>
                <w:szCs w:val="24"/>
                <w:lang w:val="hy-AM"/>
              </w:rPr>
            </w:pPr>
            <w:r w:rsidRPr="00AF2F6C">
              <w:rPr>
                <w:rFonts w:ascii="GHEA Grapalat" w:hAnsi="GHEA Grapalat" w:cs="Arial"/>
                <w:sz w:val="24"/>
                <w:szCs w:val="24"/>
                <w:lang w:val="hy-AM"/>
              </w:rPr>
              <w:t xml:space="preserve">ՀՀ կառավարության 2023 թվականի նոյեմբերի 30-ի N 2106-Ն որոշման N 1 հավելվածի 7-րդ կետի աղյուսակի 12-րդ կետի համաձայն՝ շենքերի և շինությունների տեխնիկական վիճակի </w:t>
            </w:r>
            <w:r w:rsidRPr="00AF2F6C">
              <w:rPr>
                <w:rFonts w:ascii="GHEA Grapalat" w:hAnsi="GHEA Grapalat" w:cs="Arial"/>
                <w:sz w:val="24"/>
                <w:szCs w:val="24"/>
                <w:lang w:val="hy-AM"/>
              </w:rPr>
              <w:lastRenderedPageBreak/>
              <w:t>հետազննությունը և անձնագրավորումը համարվում է լիցենզավորման ենթակա գործունեություն։</w:t>
            </w:r>
          </w:p>
          <w:p w:rsidR="00E32396" w:rsidRPr="00E32396" w:rsidRDefault="00E32396" w:rsidP="00AF2F6C">
            <w:pPr>
              <w:pStyle w:val="ListParagraph"/>
              <w:tabs>
                <w:tab w:val="left" w:pos="0"/>
                <w:tab w:val="left" w:pos="900"/>
              </w:tabs>
              <w:spacing w:before="0" w:after="0"/>
              <w:ind w:left="187" w:right="198"/>
              <w:jc w:val="both"/>
              <w:rPr>
                <w:rFonts w:ascii="GHEA Grapalat" w:hAnsi="GHEA Grapalat" w:cs="Arial"/>
                <w:sz w:val="24"/>
                <w:szCs w:val="24"/>
                <w:lang w:val="hy-AM"/>
              </w:rPr>
            </w:pPr>
            <w:r>
              <w:rPr>
                <w:rFonts w:ascii="GHEA Grapalat" w:hAnsi="GHEA Grapalat" w:cs="Arial"/>
                <w:sz w:val="24"/>
                <w:szCs w:val="24"/>
                <w:lang w:val="hy-AM"/>
              </w:rPr>
              <w:t>ՀՀ կառավարության 04․12․2025թ․</w:t>
            </w:r>
            <w:r w:rsidRPr="00E32396">
              <w:rPr>
                <w:rFonts w:ascii="GHEA Grapalat" w:hAnsi="GHEA Grapalat" w:cs="Arial"/>
                <w:sz w:val="24"/>
                <w:szCs w:val="24"/>
                <w:shd w:val="clear" w:color="auto" w:fill="FFFFFF"/>
                <w:lang w:val="hy-AM"/>
              </w:rPr>
              <w:t>N 1745-Ն</w:t>
            </w:r>
            <w:r>
              <w:rPr>
                <w:rFonts w:ascii="GHEA Grapalat" w:hAnsi="GHEA Grapalat" w:cs="Arial"/>
                <w:sz w:val="24"/>
                <w:szCs w:val="24"/>
                <w:shd w:val="clear" w:color="auto" w:fill="FFFFFF"/>
                <w:lang w:val="hy-AM"/>
              </w:rPr>
              <w:t xml:space="preserve"> որոշմամբ հաստատվել է </w:t>
            </w:r>
            <w:r w:rsidRPr="00E32396">
              <w:rPr>
                <w:rFonts w:ascii="GHEA Grapalat" w:hAnsi="GHEA Grapalat" w:cs="Arial"/>
                <w:sz w:val="24"/>
                <w:szCs w:val="24"/>
                <w:shd w:val="clear" w:color="auto" w:fill="FFFFFF"/>
                <w:lang w:val="hy-AM"/>
              </w:rPr>
              <w:t>շենքերի և շինությունների տեխնիկական վիճակի հետազննության կարգը</w:t>
            </w:r>
            <w:r>
              <w:rPr>
                <w:rFonts w:ascii="GHEA Grapalat" w:hAnsi="GHEA Grapalat" w:cs="Arial"/>
                <w:sz w:val="24"/>
                <w:szCs w:val="24"/>
                <w:shd w:val="clear" w:color="auto" w:fill="FFFFFF"/>
                <w:lang w:val="hy-AM"/>
              </w:rPr>
              <w:t>։</w:t>
            </w:r>
          </w:p>
          <w:p w:rsidR="0029286E" w:rsidRPr="00A128AE" w:rsidRDefault="0029286E" w:rsidP="00AF2F6C">
            <w:pPr>
              <w:pStyle w:val="ListParagraph"/>
              <w:tabs>
                <w:tab w:val="left" w:pos="0"/>
                <w:tab w:val="left" w:pos="900"/>
              </w:tabs>
              <w:spacing w:before="0" w:after="0"/>
              <w:ind w:left="187" w:right="198"/>
              <w:jc w:val="both"/>
              <w:rPr>
                <w:rFonts w:ascii="GHEA Grapalat" w:eastAsia="Times New Roman" w:hAnsi="GHEA Grapalat"/>
                <w:sz w:val="24"/>
                <w:szCs w:val="24"/>
                <w:lang w:val="hy-AM"/>
              </w:rPr>
            </w:pPr>
            <w:r w:rsidRPr="00E32396">
              <w:rPr>
                <w:rFonts w:ascii="GHEA Grapalat" w:hAnsi="GHEA Grapalat" w:cs="Arial"/>
                <w:sz w:val="24"/>
                <w:szCs w:val="24"/>
                <w:lang w:val="hy-AM"/>
              </w:rPr>
              <w:t>Լիցենզավորված կազմակերպության</w:t>
            </w:r>
            <w:r>
              <w:rPr>
                <w:rFonts w:ascii="GHEA Grapalat" w:hAnsi="GHEA Grapalat" w:cs="Arial"/>
                <w:sz w:val="24"/>
                <w:szCs w:val="24"/>
                <w:lang w:val="hy-AM"/>
              </w:rPr>
              <w:t xml:space="preserve"> կողմից իրականացված օբյեկտի տեխնիկական հետազննության արդյունքում կձևավորվեն </w:t>
            </w:r>
            <w:r w:rsidR="00A128AE" w:rsidRPr="00A128AE">
              <w:rPr>
                <w:rFonts w:ascii="GHEA Grapalat" w:hAnsi="GHEA Grapalat"/>
                <w:sz w:val="24"/>
                <w:szCs w:val="24"/>
                <w:lang w:val="hy-AM"/>
              </w:rPr>
              <w:t>միջոցառումների իրականացման</w:t>
            </w:r>
            <w:r w:rsidR="00A128AE">
              <w:rPr>
                <w:rFonts w:ascii="GHEA Grapalat" w:hAnsi="GHEA Grapalat"/>
                <w:sz w:val="24"/>
                <w:szCs w:val="24"/>
                <w:lang w:val="hy-AM"/>
              </w:rPr>
              <w:t xml:space="preserve"> </w:t>
            </w:r>
            <w:r w:rsidR="00A128AE" w:rsidRPr="00A128AE">
              <w:rPr>
                <w:rFonts w:ascii="GHEA Grapalat" w:hAnsi="GHEA Grapalat"/>
                <w:sz w:val="24"/>
                <w:szCs w:val="24"/>
                <w:lang w:val="hy-AM"/>
              </w:rPr>
              <w:t xml:space="preserve"> </w:t>
            </w:r>
            <w:r w:rsidR="00A128AE">
              <w:rPr>
                <w:rFonts w:ascii="GHEA Grapalat" w:hAnsi="GHEA Grapalat"/>
                <w:sz w:val="24"/>
                <w:szCs w:val="24"/>
                <w:lang w:val="hy-AM"/>
              </w:rPr>
              <w:t xml:space="preserve">անհրաժեշտության կամ դրա բացակայության մասին </w:t>
            </w:r>
            <w:r w:rsidR="00A128AE" w:rsidRPr="00A128AE">
              <w:rPr>
                <w:rFonts w:ascii="GHEA Grapalat" w:hAnsi="GHEA Grapalat"/>
                <w:sz w:val="24"/>
                <w:szCs w:val="24"/>
                <w:lang w:val="hy-AM"/>
              </w:rPr>
              <w:t>որոշ</w:t>
            </w:r>
            <w:r w:rsidR="00A128AE">
              <w:rPr>
                <w:rFonts w:ascii="GHEA Grapalat" w:hAnsi="GHEA Grapalat"/>
                <w:sz w:val="24"/>
                <w:szCs w:val="24"/>
                <w:lang w:val="hy-AM"/>
              </w:rPr>
              <w:t>ումները։ Եզրակացությունը կարող է լինել և դրական և բացասական</w:t>
            </w:r>
          </w:p>
          <w:p w:rsidR="00AF2F6C" w:rsidRPr="00AF2F6C" w:rsidRDefault="00AF2F6C" w:rsidP="00AF2F6C">
            <w:pPr>
              <w:pStyle w:val="ListParagraph"/>
              <w:tabs>
                <w:tab w:val="left" w:pos="0"/>
                <w:tab w:val="left" w:pos="900"/>
              </w:tabs>
              <w:spacing w:before="0" w:after="0" w:line="240" w:lineRule="auto"/>
              <w:ind w:left="187" w:right="198"/>
              <w:jc w:val="center"/>
              <w:rPr>
                <w:rFonts w:ascii="GHEA Grapalat" w:hAnsi="GHEA Grapalat" w:cs="Calibri"/>
                <w:b/>
                <w:color w:val="000000"/>
                <w:sz w:val="24"/>
                <w:szCs w:val="24"/>
                <w:lang w:val="x-none"/>
              </w:rPr>
            </w:pPr>
          </w:p>
          <w:p w:rsidR="00AF2F6C" w:rsidRDefault="00AF2F6C" w:rsidP="00AF2F6C">
            <w:pPr>
              <w:pStyle w:val="ListParagraph"/>
              <w:tabs>
                <w:tab w:val="left" w:pos="0"/>
                <w:tab w:val="left" w:pos="900"/>
              </w:tabs>
              <w:spacing w:before="0" w:after="0" w:line="240" w:lineRule="auto"/>
              <w:ind w:left="187" w:right="198"/>
              <w:jc w:val="both"/>
              <w:rPr>
                <w:rFonts w:ascii="GHEA Grapalat" w:hAnsi="GHEA Grapalat" w:cs="Calibri"/>
                <w:color w:val="000000"/>
                <w:sz w:val="24"/>
                <w:szCs w:val="24"/>
                <w:lang w:val="hy-AM"/>
              </w:rPr>
            </w:pPr>
          </w:p>
          <w:p w:rsidR="006019BC" w:rsidRDefault="006019BC" w:rsidP="00AF2F6C">
            <w:pPr>
              <w:pStyle w:val="ListParagraph"/>
              <w:tabs>
                <w:tab w:val="left" w:pos="0"/>
                <w:tab w:val="left" w:pos="900"/>
              </w:tabs>
              <w:spacing w:before="0" w:after="0" w:line="240" w:lineRule="auto"/>
              <w:ind w:left="187" w:right="198"/>
              <w:jc w:val="both"/>
              <w:rPr>
                <w:rFonts w:ascii="GHEA Grapalat" w:hAnsi="GHEA Grapalat" w:cs="Calibri"/>
                <w:color w:val="000000"/>
                <w:sz w:val="24"/>
                <w:szCs w:val="24"/>
                <w:lang w:val="hy-AM"/>
              </w:rPr>
            </w:pPr>
          </w:p>
          <w:p w:rsidR="006019BC" w:rsidRDefault="006019BC" w:rsidP="00AF2F6C">
            <w:pPr>
              <w:pStyle w:val="ListParagraph"/>
              <w:tabs>
                <w:tab w:val="left" w:pos="0"/>
                <w:tab w:val="left" w:pos="900"/>
              </w:tabs>
              <w:spacing w:before="0" w:after="0" w:line="240" w:lineRule="auto"/>
              <w:ind w:left="187" w:right="198"/>
              <w:jc w:val="both"/>
              <w:rPr>
                <w:rFonts w:ascii="GHEA Grapalat" w:hAnsi="GHEA Grapalat" w:cs="Calibri"/>
                <w:color w:val="000000"/>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Calibri"/>
                <w:b/>
                <w:color w:val="000000"/>
                <w:sz w:val="24"/>
                <w:szCs w:val="24"/>
                <w:lang w:val="hy-AM"/>
              </w:rPr>
            </w:pPr>
            <w:r w:rsidRPr="006019BC">
              <w:rPr>
                <w:rFonts w:ascii="GHEA Grapalat" w:hAnsi="GHEA Grapalat" w:cs="Calibri"/>
                <w:b/>
                <w:color w:val="000000"/>
                <w:sz w:val="24"/>
                <w:szCs w:val="24"/>
                <w:lang w:val="hy-AM"/>
              </w:rPr>
              <w:t>3․ Ընդունվել է</w:t>
            </w:r>
            <w:r>
              <w:rPr>
                <w:rFonts w:ascii="GHEA Grapalat" w:hAnsi="GHEA Grapalat" w:cs="Calibri"/>
                <w:b/>
                <w:color w:val="000000"/>
                <w:sz w:val="24"/>
                <w:szCs w:val="24"/>
                <w:lang w:val="hy-AM"/>
              </w:rPr>
              <w:t xml:space="preserve"> մասնակի</w:t>
            </w:r>
            <w:r w:rsidRPr="006019BC">
              <w:rPr>
                <w:rFonts w:ascii="GHEA Grapalat" w:hAnsi="GHEA Grapalat" w:cs="Calibri"/>
                <w:b/>
                <w:color w:val="000000"/>
                <w:sz w:val="24"/>
                <w:szCs w:val="24"/>
                <w:lang w:val="hy-AM"/>
              </w:rPr>
              <w:t>։</w:t>
            </w: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Calibri"/>
                <w:color w:val="000000"/>
                <w:sz w:val="24"/>
                <w:szCs w:val="24"/>
                <w:lang w:val="hy-AM"/>
              </w:rPr>
            </w:pPr>
            <w:r w:rsidRPr="006019BC">
              <w:rPr>
                <w:rFonts w:ascii="GHEA Grapalat" w:hAnsi="GHEA Grapalat" w:cs="Calibri"/>
                <w:color w:val="000000"/>
                <w:sz w:val="24"/>
                <w:szCs w:val="24"/>
                <w:lang w:val="hy-AM"/>
              </w:rPr>
              <w:t xml:space="preserve">ՀՀ կառավարության 19․03․2015թ․ N  596-Ն որոշմամբ առկա են </w:t>
            </w:r>
            <w:r>
              <w:rPr>
                <w:rFonts w:ascii="GHEA Grapalat" w:hAnsi="GHEA Grapalat" w:cs="Calibri"/>
                <w:color w:val="000000"/>
                <w:sz w:val="24"/>
                <w:szCs w:val="24"/>
                <w:lang w:val="hy-AM"/>
              </w:rPr>
              <w:t xml:space="preserve">համանման կարգավորումներ։ Նշված անցումային դրույթը նախատեսվել է նոր լրացվող </w:t>
            </w:r>
            <w:r w:rsidRPr="006019BC">
              <w:rPr>
                <w:rFonts w:ascii="GHEA Grapalat" w:hAnsi="GHEA Grapalat" w:cs="Calibri"/>
                <w:color w:val="000000"/>
                <w:sz w:val="24"/>
                <w:szCs w:val="24"/>
                <w:lang w:val="hy-AM"/>
              </w:rPr>
              <w:t>N</w:t>
            </w:r>
            <w:r>
              <w:rPr>
                <w:rFonts w:ascii="GHEA Grapalat" w:hAnsi="GHEA Grapalat" w:cs="Calibri"/>
                <w:color w:val="000000"/>
                <w:sz w:val="24"/>
                <w:szCs w:val="24"/>
                <w:lang w:val="hy-AM"/>
              </w:rPr>
              <w:t xml:space="preserve"> 4․1-ին հավելվածում։</w:t>
            </w: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Calibri"/>
                <w:color w:val="000000"/>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Calibri"/>
                <w:color w:val="000000"/>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Calibri"/>
                <w:color w:val="000000"/>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Calibri"/>
                <w:color w:val="000000"/>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Calibri"/>
                <w:b/>
                <w:color w:val="000000"/>
                <w:sz w:val="24"/>
                <w:szCs w:val="24"/>
                <w:lang w:val="hy-AM"/>
              </w:rPr>
            </w:pPr>
            <w:r>
              <w:rPr>
                <w:rFonts w:ascii="GHEA Grapalat" w:hAnsi="GHEA Grapalat" w:cs="Calibri"/>
                <w:b/>
                <w:color w:val="000000"/>
                <w:sz w:val="24"/>
                <w:szCs w:val="24"/>
                <w:lang w:val="hy-AM"/>
              </w:rPr>
              <w:t>4․</w:t>
            </w:r>
            <w:r>
              <w:rPr>
                <w:rFonts w:ascii="GHEA Grapalat" w:hAnsi="GHEA Grapalat" w:cs="Calibri"/>
                <w:color w:val="000000"/>
                <w:sz w:val="24"/>
                <w:szCs w:val="24"/>
                <w:lang w:val="hy-AM"/>
              </w:rPr>
              <w:t xml:space="preserve"> </w:t>
            </w:r>
            <w:r w:rsidRPr="006019BC">
              <w:rPr>
                <w:rFonts w:ascii="GHEA Grapalat" w:hAnsi="GHEA Grapalat" w:cs="Calibri"/>
                <w:b/>
                <w:color w:val="000000"/>
                <w:sz w:val="24"/>
                <w:szCs w:val="24"/>
                <w:lang w:val="hy-AM"/>
              </w:rPr>
              <w:t>Ընդունվել է</w:t>
            </w:r>
            <w:r>
              <w:rPr>
                <w:rFonts w:ascii="GHEA Grapalat" w:hAnsi="GHEA Grapalat" w:cs="Calibri"/>
                <w:b/>
                <w:color w:val="000000"/>
                <w:sz w:val="24"/>
                <w:szCs w:val="24"/>
                <w:lang w:val="hy-AM"/>
              </w:rPr>
              <w:t>։</w:t>
            </w: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Calibri"/>
                <w:color w:val="000000"/>
                <w:sz w:val="24"/>
                <w:szCs w:val="24"/>
                <w:lang w:val="hy-AM"/>
              </w:rPr>
            </w:pPr>
            <w:r w:rsidRPr="006019BC">
              <w:rPr>
                <w:rFonts w:ascii="GHEA Grapalat" w:hAnsi="GHEA Grapalat" w:cs="Calibri"/>
                <w:color w:val="000000"/>
                <w:sz w:val="24"/>
                <w:szCs w:val="24"/>
                <w:lang w:val="hy-AM"/>
              </w:rPr>
              <w:t>Նախագիծը լրամշակվել է</w:t>
            </w:r>
            <w:r>
              <w:rPr>
                <w:rFonts w:ascii="GHEA Grapalat" w:hAnsi="GHEA Grapalat" w:cs="Calibri"/>
                <w:color w:val="000000"/>
                <w:sz w:val="24"/>
                <w:szCs w:val="24"/>
                <w:lang w:val="hy-AM"/>
              </w:rPr>
              <w:t>։</w:t>
            </w:r>
            <w:r w:rsidRPr="006019BC">
              <w:rPr>
                <w:rFonts w:ascii="GHEA Grapalat" w:hAnsi="GHEA Grapalat" w:cs="Calibri"/>
                <w:color w:val="000000"/>
                <w:sz w:val="24"/>
                <w:szCs w:val="24"/>
                <w:lang w:val="hy-AM"/>
              </w:rPr>
              <w:t xml:space="preserve"> </w:t>
            </w: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Calibri"/>
                <w:color w:val="000000"/>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Calibri"/>
                <w:color w:val="000000"/>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Calibri"/>
                <w:color w:val="000000"/>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Calibri"/>
                <w:color w:val="000000"/>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Calibri"/>
                <w:color w:val="000000"/>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Calibri"/>
                <w:color w:val="000000"/>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Calibri"/>
                <w:color w:val="000000"/>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Calibri"/>
                <w:color w:val="000000"/>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Calibri"/>
                <w:color w:val="000000"/>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Calibri"/>
                <w:color w:val="000000"/>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Calibri"/>
                <w:color w:val="000000"/>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Calibri"/>
                <w:color w:val="000000"/>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Calibri"/>
                <w:color w:val="000000"/>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Calibri"/>
                <w:color w:val="000000"/>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Calibri"/>
                <w:color w:val="000000"/>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Calibri"/>
                <w:color w:val="000000"/>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Calibri"/>
                <w:color w:val="000000"/>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Calibri"/>
                <w:b/>
                <w:color w:val="000000"/>
                <w:sz w:val="24"/>
                <w:szCs w:val="24"/>
                <w:lang w:val="hy-AM"/>
              </w:rPr>
            </w:pPr>
            <w:r>
              <w:rPr>
                <w:rFonts w:ascii="GHEA Grapalat" w:hAnsi="GHEA Grapalat" w:cs="Calibri"/>
                <w:b/>
                <w:color w:val="000000"/>
                <w:sz w:val="24"/>
                <w:szCs w:val="24"/>
                <w:lang w:val="hy-AM"/>
              </w:rPr>
              <w:t>5․</w:t>
            </w:r>
            <w:r>
              <w:rPr>
                <w:rFonts w:ascii="GHEA Grapalat" w:hAnsi="GHEA Grapalat" w:cs="Calibri"/>
                <w:color w:val="000000"/>
                <w:sz w:val="24"/>
                <w:szCs w:val="24"/>
                <w:lang w:val="hy-AM"/>
              </w:rPr>
              <w:t xml:space="preserve"> </w:t>
            </w:r>
            <w:r w:rsidRPr="006019BC">
              <w:rPr>
                <w:rFonts w:ascii="GHEA Grapalat" w:hAnsi="GHEA Grapalat" w:cs="Calibri"/>
                <w:b/>
                <w:color w:val="000000"/>
                <w:sz w:val="24"/>
                <w:szCs w:val="24"/>
                <w:lang w:val="hy-AM"/>
              </w:rPr>
              <w:t>Ընդունվել է</w:t>
            </w:r>
            <w:r>
              <w:rPr>
                <w:rFonts w:ascii="GHEA Grapalat" w:hAnsi="GHEA Grapalat" w:cs="Calibri"/>
                <w:b/>
                <w:color w:val="000000"/>
                <w:sz w:val="24"/>
                <w:szCs w:val="24"/>
                <w:lang w:val="hy-AM"/>
              </w:rPr>
              <w:t>։</w:t>
            </w: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Arial"/>
                <w:bCs/>
                <w:sz w:val="24"/>
                <w:szCs w:val="24"/>
                <w:lang w:val="hy-AM"/>
              </w:rPr>
            </w:pPr>
            <w:r w:rsidRPr="006019BC">
              <w:rPr>
                <w:rFonts w:ascii="GHEA Grapalat" w:hAnsi="GHEA Grapalat" w:cs="Calibri"/>
                <w:color w:val="000000"/>
                <w:sz w:val="24"/>
                <w:szCs w:val="24"/>
                <w:lang w:val="hy-AM"/>
              </w:rPr>
              <w:t>Նախագիծը լրամշակվել է</w:t>
            </w:r>
            <w:r>
              <w:rPr>
                <w:rFonts w:ascii="GHEA Grapalat" w:hAnsi="GHEA Grapalat" w:cs="Calibri"/>
                <w:color w:val="000000"/>
                <w:sz w:val="24"/>
                <w:szCs w:val="24"/>
                <w:lang w:val="hy-AM"/>
              </w:rPr>
              <w:t xml:space="preserve">։ Նախագծին հանվել է </w:t>
            </w:r>
            <w:r w:rsidRPr="006019BC">
              <w:rPr>
                <w:rFonts w:ascii="GHEA Grapalat" w:hAnsi="GHEA Grapalat"/>
                <w:b/>
                <w:sz w:val="24"/>
                <w:szCs w:val="24"/>
                <w:shd w:val="clear" w:color="auto" w:fill="FFFFFF"/>
                <w:lang w:val="hy-AM"/>
              </w:rPr>
              <w:t>«</w:t>
            </w:r>
            <w:r w:rsidRPr="006019BC">
              <w:rPr>
                <w:rFonts w:ascii="GHEA Grapalat" w:hAnsi="GHEA Grapalat" w:cs="Arial"/>
                <w:b/>
                <w:bCs/>
                <w:sz w:val="24"/>
                <w:szCs w:val="24"/>
                <w:lang w:val="hy-AM"/>
              </w:rPr>
              <w:t>նախագծման պայմաններ»</w:t>
            </w:r>
            <w:r w:rsidRPr="006019BC">
              <w:rPr>
                <w:rFonts w:ascii="GHEA Grapalat" w:hAnsi="GHEA Grapalat" w:cs="Arial"/>
                <w:bCs/>
                <w:sz w:val="24"/>
                <w:szCs w:val="24"/>
                <w:lang w:val="hy-AM"/>
              </w:rPr>
              <w:t xml:space="preserve"> հասկացությունը</w:t>
            </w:r>
            <w:r w:rsidR="0018037A">
              <w:rPr>
                <w:rFonts w:ascii="GHEA Grapalat" w:hAnsi="GHEA Grapalat" w:cs="Arial"/>
                <w:bCs/>
                <w:sz w:val="24"/>
                <w:szCs w:val="24"/>
                <w:lang w:val="hy-AM"/>
              </w:rPr>
              <w:t>, իսկ ամբողջ տեքստում և ձևաթղթերում «նախագծման պայմաններ» բառերը փոխարինվել են «նախագծային պահանջներ» բառերով</w:t>
            </w:r>
            <w:r w:rsidR="00E87C3D">
              <w:rPr>
                <w:rFonts w:ascii="GHEA Grapalat" w:hAnsi="GHEA Grapalat" w:cs="Arial"/>
                <w:bCs/>
                <w:sz w:val="24"/>
                <w:szCs w:val="24"/>
                <w:lang w:val="hy-AM"/>
              </w:rPr>
              <w:t>։ ՀՀ կառավարության 19․03․2015թ․ N 596-Ն որոշմամբ</w:t>
            </w:r>
            <w:r w:rsidR="0018037A">
              <w:rPr>
                <w:rFonts w:ascii="GHEA Grapalat" w:hAnsi="GHEA Grapalat" w:cs="Arial"/>
                <w:bCs/>
                <w:sz w:val="24"/>
                <w:szCs w:val="24"/>
                <w:lang w:val="hy-AM"/>
              </w:rPr>
              <w:t xml:space="preserve"> օգտագործվում է «նախագծային պահանջներ» բառերը</w:t>
            </w:r>
            <w:r w:rsidR="003D1240">
              <w:rPr>
                <w:rFonts w:ascii="GHEA Grapalat" w:hAnsi="GHEA Grapalat" w:cs="Arial"/>
                <w:bCs/>
                <w:sz w:val="24"/>
                <w:szCs w:val="24"/>
                <w:lang w:val="hy-AM"/>
              </w:rPr>
              <w:t>։</w:t>
            </w: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Arial"/>
                <w:bCs/>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Arial"/>
                <w:bCs/>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Arial"/>
                <w:bCs/>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Arial"/>
                <w:bCs/>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Arial"/>
                <w:bCs/>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Arial"/>
                <w:bCs/>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Arial"/>
                <w:bCs/>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Arial"/>
                <w:bCs/>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Arial"/>
                <w:bCs/>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Arial"/>
                <w:bCs/>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Arial"/>
                <w:bCs/>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Arial"/>
                <w:bCs/>
                <w:sz w:val="24"/>
                <w:szCs w:val="24"/>
                <w:lang w:val="hy-AM"/>
              </w:rPr>
            </w:pPr>
          </w:p>
          <w:p w:rsidR="006019BC" w:rsidRDefault="006019BC" w:rsidP="006019BC">
            <w:pPr>
              <w:pStyle w:val="ListParagraph"/>
              <w:tabs>
                <w:tab w:val="left" w:pos="0"/>
                <w:tab w:val="left" w:pos="900"/>
              </w:tabs>
              <w:spacing w:before="0" w:after="0" w:line="240" w:lineRule="auto"/>
              <w:ind w:left="187" w:right="198"/>
              <w:jc w:val="center"/>
              <w:rPr>
                <w:rFonts w:ascii="GHEA Grapalat" w:hAnsi="GHEA Grapalat" w:cs="Calibri"/>
                <w:b/>
                <w:color w:val="000000"/>
                <w:sz w:val="24"/>
                <w:szCs w:val="24"/>
                <w:lang w:val="hy-AM"/>
              </w:rPr>
            </w:pPr>
            <w:r>
              <w:rPr>
                <w:rFonts w:ascii="GHEA Grapalat" w:hAnsi="GHEA Grapalat" w:cs="Calibri"/>
                <w:b/>
                <w:color w:val="000000"/>
                <w:sz w:val="24"/>
                <w:szCs w:val="24"/>
                <w:lang w:val="hy-AM"/>
              </w:rPr>
              <w:t>6․</w:t>
            </w:r>
            <w:r>
              <w:rPr>
                <w:rFonts w:ascii="GHEA Grapalat" w:hAnsi="GHEA Grapalat" w:cs="Calibri"/>
                <w:color w:val="000000"/>
                <w:sz w:val="24"/>
                <w:szCs w:val="24"/>
                <w:lang w:val="hy-AM"/>
              </w:rPr>
              <w:t xml:space="preserve"> </w:t>
            </w:r>
            <w:r w:rsidRPr="006019BC">
              <w:rPr>
                <w:rFonts w:ascii="GHEA Grapalat" w:hAnsi="GHEA Grapalat" w:cs="Calibri"/>
                <w:b/>
                <w:color w:val="000000"/>
                <w:sz w:val="24"/>
                <w:szCs w:val="24"/>
                <w:lang w:val="hy-AM"/>
              </w:rPr>
              <w:t>Ընդունվել է</w:t>
            </w:r>
            <w:r>
              <w:rPr>
                <w:rFonts w:ascii="GHEA Grapalat" w:hAnsi="GHEA Grapalat" w:cs="Calibri"/>
                <w:b/>
                <w:color w:val="000000"/>
                <w:sz w:val="24"/>
                <w:szCs w:val="24"/>
                <w:lang w:val="hy-AM"/>
              </w:rPr>
              <w:t>։</w:t>
            </w:r>
          </w:p>
          <w:p w:rsidR="006019BC" w:rsidRPr="006019BC" w:rsidRDefault="006019BC" w:rsidP="006019BC">
            <w:pPr>
              <w:pStyle w:val="ListParagraph"/>
              <w:tabs>
                <w:tab w:val="left" w:pos="0"/>
                <w:tab w:val="left" w:pos="900"/>
              </w:tabs>
              <w:spacing w:before="0" w:after="0" w:line="240" w:lineRule="auto"/>
              <w:ind w:left="187" w:right="198"/>
              <w:jc w:val="center"/>
              <w:rPr>
                <w:rFonts w:ascii="GHEA Grapalat" w:hAnsi="GHEA Grapalat" w:cs="Calibri"/>
                <w:color w:val="000000"/>
                <w:sz w:val="24"/>
                <w:szCs w:val="24"/>
                <w:lang w:val="hy-AM"/>
              </w:rPr>
            </w:pPr>
            <w:r w:rsidRPr="006019BC">
              <w:rPr>
                <w:rFonts w:ascii="GHEA Grapalat" w:hAnsi="GHEA Grapalat" w:cs="Calibri"/>
                <w:color w:val="000000"/>
                <w:sz w:val="24"/>
                <w:szCs w:val="24"/>
                <w:lang w:val="hy-AM"/>
              </w:rPr>
              <w:t>Նախագիծը լրամշակվել է</w:t>
            </w:r>
            <w:r>
              <w:rPr>
                <w:rFonts w:ascii="GHEA Grapalat" w:hAnsi="GHEA Grapalat" w:cs="Calibri"/>
                <w:color w:val="000000"/>
                <w:sz w:val="24"/>
                <w:szCs w:val="24"/>
                <w:lang w:val="hy-AM"/>
              </w:rPr>
              <w:t xml:space="preserve">։ </w:t>
            </w:r>
          </w:p>
        </w:tc>
      </w:tr>
      <w:tr w:rsidR="00DB13F6" w:rsidRPr="00DB13F6" w:rsidTr="00775CEA">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DB13F6" w:rsidRPr="00DB13F6" w:rsidRDefault="00DB13F6" w:rsidP="00DB13F6">
            <w:pPr>
              <w:autoSpaceDE w:val="0"/>
              <w:autoSpaceDN w:val="0"/>
              <w:adjustRightInd w:val="0"/>
              <w:spacing w:after="0" w:line="240" w:lineRule="auto"/>
              <w:ind w:left="187" w:right="151" w:firstLine="360"/>
              <w:jc w:val="both"/>
              <w:rPr>
                <w:rFonts w:ascii="GHEA Grapalat" w:hAnsi="GHEA Grapalat" w:cs="Sylfaen"/>
                <w:b/>
                <w:sz w:val="24"/>
                <w:szCs w:val="24"/>
                <w:lang w:val="hy-AM"/>
              </w:rPr>
            </w:pPr>
            <w:r w:rsidRPr="00DB13F6">
              <w:rPr>
                <w:rFonts w:ascii="GHEA Grapalat" w:hAnsi="GHEA Grapalat" w:cs="Cambria Math"/>
                <w:b/>
                <w:sz w:val="24"/>
                <w:szCs w:val="24"/>
                <w:lang w:val="hy-AM"/>
              </w:rPr>
              <w:lastRenderedPageBreak/>
              <w:t>3</w:t>
            </w:r>
            <w:r w:rsidRPr="00DB13F6">
              <w:rPr>
                <w:rFonts w:ascii="Cambria Math" w:hAnsi="Cambria Math" w:cs="Cambria Math"/>
                <w:b/>
                <w:sz w:val="24"/>
                <w:szCs w:val="24"/>
                <w:lang w:val="hy-AM"/>
              </w:rPr>
              <w:t>․</w:t>
            </w:r>
            <w:r w:rsidRPr="00DB13F6">
              <w:rPr>
                <w:rFonts w:ascii="GHEA Grapalat" w:hAnsi="GHEA Grapalat" w:cs="Sylfaen"/>
                <w:b/>
                <w:sz w:val="24"/>
                <w:szCs w:val="24"/>
                <w:lang w:val="hy-AM"/>
              </w:rPr>
              <w:t xml:space="preserve">  ՀՀ արդարադատության նախարարություն</w:t>
            </w:r>
          </w:p>
        </w:tc>
        <w:tc>
          <w:tcPr>
            <w:tcW w:w="6128" w:type="dxa"/>
            <w:tcBorders>
              <w:top w:val="outset" w:sz="6" w:space="0" w:color="auto"/>
              <w:left w:val="outset" w:sz="6" w:space="0" w:color="auto"/>
              <w:bottom w:val="outset" w:sz="6" w:space="0" w:color="auto"/>
              <w:right w:val="nil"/>
            </w:tcBorders>
            <w:shd w:val="clear" w:color="auto" w:fill="AEAAAA"/>
          </w:tcPr>
          <w:p w:rsidR="00DB13F6" w:rsidRPr="00DB13F6" w:rsidRDefault="00DB13F6" w:rsidP="00775CEA">
            <w:pPr>
              <w:spacing w:after="0" w:line="240" w:lineRule="auto"/>
              <w:jc w:val="center"/>
              <w:rPr>
                <w:rFonts w:ascii="GHEA Grapalat" w:hAnsi="GHEA Grapalat" w:cs="Calibri"/>
                <w:b/>
                <w:color w:val="000000"/>
                <w:sz w:val="24"/>
                <w:szCs w:val="24"/>
                <w:lang w:val="hy-AM"/>
              </w:rPr>
            </w:pPr>
            <w:r w:rsidRPr="00DB13F6">
              <w:rPr>
                <w:rFonts w:ascii="GHEA Grapalat" w:hAnsi="GHEA Grapalat" w:cs="Calibri"/>
                <w:b/>
                <w:color w:val="000000"/>
                <w:sz w:val="24"/>
                <w:szCs w:val="24"/>
                <w:lang w:val="hy-AM"/>
              </w:rPr>
              <w:t>Ստացվել է էլեկտրոնային փոստի միջոցով</w:t>
            </w:r>
          </w:p>
        </w:tc>
      </w:tr>
      <w:tr w:rsidR="00DB13F6" w:rsidRPr="00DB13F6" w:rsidTr="00775CEA">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DB13F6" w:rsidRPr="00DB13F6" w:rsidRDefault="00DB13F6" w:rsidP="00775CEA">
            <w:pPr>
              <w:autoSpaceDE w:val="0"/>
              <w:autoSpaceDN w:val="0"/>
              <w:adjustRightInd w:val="0"/>
              <w:spacing w:after="0" w:line="240" w:lineRule="auto"/>
              <w:ind w:left="187" w:right="151" w:firstLine="360"/>
              <w:jc w:val="both"/>
              <w:rPr>
                <w:rFonts w:ascii="GHEA Grapalat" w:hAnsi="GHEA Grapalat" w:cs="Sylfaen"/>
                <w:sz w:val="24"/>
                <w:szCs w:val="24"/>
                <w:lang w:val="hy-AM"/>
              </w:rPr>
            </w:pPr>
          </w:p>
        </w:tc>
        <w:tc>
          <w:tcPr>
            <w:tcW w:w="6128" w:type="dxa"/>
            <w:tcBorders>
              <w:top w:val="outset" w:sz="6" w:space="0" w:color="auto"/>
              <w:left w:val="outset" w:sz="6" w:space="0" w:color="auto"/>
              <w:bottom w:val="outset" w:sz="6" w:space="0" w:color="auto"/>
              <w:right w:val="nil"/>
            </w:tcBorders>
            <w:shd w:val="clear" w:color="auto" w:fill="AEAAAA"/>
          </w:tcPr>
          <w:p w:rsidR="00DB13F6" w:rsidRPr="00DB13F6" w:rsidRDefault="00DB13F6" w:rsidP="008D2336">
            <w:pPr>
              <w:spacing w:after="0" w:line="240" w:lineRule="auto"/>
              <w:jc w:val="center"/>
              <w:rPr>
                <w:rFonts w:ascii="GHEA Grapalat" w:hAnsi="GHEA Grapalat" w:cs="Calibri"/>
                <w:b/>
                <w:color w:val="000000"/>
                <w:sz w:val="24"/>
                <w:szCs w:val="24"/>
                <w:lang w:val="hy-AM"/>
              </w:rPr>
            </w:pPr>
            <w:r w:rsidRPr="00DB13F6">
              <w:rPr>
                <w:rFonts w:ascii="GHEA Grapalat" w:hAnsi="GHEA Grapalat" w:cs="Calibri"/>
                <w:b/>
                <w:color w:val="000000"/>
                <w:sz w:val="24"/>
                <w:szCs w:val="24"/>
                <w:lang w:val="hy-AM"/>
              </w:rPr>
              <w:t>2</w:t>
            </w:r>
            <w:r w:rsidR="008D2336">
              <w:rPr>
                <w:rFonts w:ascii="GHEA Grapalat" w:hAnsi="GHEA Grapalat" w:cs="Calibri"/>
                <w:b/>
                <w:color w:val="000000"/>
                <w:sz w:val="24"/>
                <w:szCs w:val="24"/>
                <w:lang w:val="hy-AM"/>
              </w:rPr>
              <w:t>4</w:t>
            </w:r>
            <w:r w:rsidRPr="00DB13F6">
              <w:rPr>
                <w:rFonts w:ascii="Cambria Math" w:hAnsi="Cambria Math" w:cs="Cambria Math"/>
                <w:b/>
                <w:color w:val="000000"/>
                <w:sz w:val="24"/>
                <w:szCs w:val="24"/>
                <w:lang w:val="hy-AM"/>
              </w:rPr>
              <w:t>․</w:t>
            </w:r>
            <w:r w:rsidRPr="00DB13F6">
              <w:rPr>
                <w:rFonts w:ascii="GHEA Grapalat" w:hAnsi="GHEA Grapalat" w:cs="Calibri"/>
                <w:b/>
                <w:color w:val="000000"/>
                <w:sz w:val="24"/>
                <w:szCs w:val="24"/>
                <w:lang w:val="hy-AM"/>
              </w:rPr>
              <w:t>12</w:t>
            </w:r>
            <w:r w:rsidRPr="00DB13F6">
              <w:rPr>
                <w:rFonts w:ascii="Cambria Math" w:hAnsi="Cambria Math" w:cs="Cambria Math"/>
                <w:b/>
                <w:color w:val="000000"/>
                <w:sz w:val="24"/>
                <w:szCs w:val="24"/>
                <w:lang w:val="hy-AM"/>
              </w:rPr>
              <w:t>․</w:t>
            </w:r>
            <w:r w:rsidRPr="00DB13F6">
              <w:rPr>
                <w:rFonts w:ascii="GHEA Grapalat" w:hAnsi="GHEA Grapalat" w:cs="Calibri"/>
                <w:b/>
                <w:color w:val="000000"/>
                <w:sz w:val="24"/>
                <w:szCs w:val="24"/>
                <w:lang w:val="hy-AM"/>
              </w:rPr>
              <w:t>2025</w:t>
            </w:r>
            <w:r w:rsidRPr="00DB13F6">
              <w:rPr>
                <w:rFonts w:ascii="GHEA Grapalat" w:hAnsi="GHEA Grapalat" w:cs="GHEA Grapalat"/>
                <w:b/>
                <w:color w:val="000000"/>
                <w:sz w:val="24"/>
                <w:szCs w:val="24"/>
                <w:lang w:val="hy-AM"/>
              </w:rPr>
              <w:t>թ</w:t>
            </w:r>
            <w:r w:rsidRPr="00DB13F6">
              <w:rPr>
                <w:rFonts w:ascii="Cambria Math" w:hAnsi="Cambria Math" w:cs="Cambria Math"/>
                <w:b/>
                <w:color w:val="000000"/>
                <w:sz w:val="24"/>
                <w:szCs w:val="24"/>
                <w:lang w:val="hy-AM"/>
              </w:rPr>
              <w:t>․</w:t>
            </w:r>
          </w:p>
        </w:tc>
      </w:tr>
      <w:tr w:rsidR="00DB13F6" w:rsidRPr="00DB13F6" w:rsidTr="00775CEA">
        <w:trPr>
          <w:trHeight w:val="1545"/>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DB13F6" w:rsidRPr="00DB13F6" w:rsidRDefault="00DB13F6" w:rsidP="00DB13F6">
            <w:pPr>
              <w:shd w:val="clear" w:color="auto" w:fill="FFFFFF"/>
              <w:spacing w:before="100" w:beforeAutospacing="1" w:after="100" w:afterAutospacing="1"/>
              <w:jc w:val="both"/>
              <w:rPr>
                <w:rFonts w:ascii="GHEA Grapalat" w:hAnsi="GHEA Grapalat" w:cs="Sylfaen"/>
                <w:sz w:val="24"/>
                <w:szCs w:val="24"/>
                <w:lang w:val="hy-AM"/>
              </w:rPr>
            </w:pPr>
            <w:r w:rsidRPr="00DB13F6">
              <w:rPr>
                <w:rFonts w:ascii="GHEA Grapalat" w:hAnsi="GHEA Grapalat" w:cs="Arial"/>
                <w:sz w:val="24"/>
                <w:szCs w:val="24"/>
                <w:lang w:val="hy-AM"/>
              </w:rPr>
              <w:t xml:space="preserve"> </w:t>
            </w:r>
            <w:r w:rsidRPr="00DB13F6">
              <w:rPr>
                <w:rFonts w:ascii="GHEA Grapalat" w:hAnsi="GHEA Grapalat"/>
                <w:color w:val="222222"/>
                <w:sz w:val="24"/>
                <w:szCs w:val="24"/>
                <w:shd w:val="clear" w:color="auto" w:fill="FFFFFF"/>
                <w:lang w:val="hy-AM"/>
              </w:rPr>
              <w:t>Ղեկավարվելով</w:t>
            </w:r>
            <w:r w:rsidRPr="00DB13F6">
              <w:rPr>
                <w:rFonts w:cs="Calibri"/>
                <w:color w:val="222222"/>
                <w:sz w:val="24"/>
                <w:szCs w:val="24"/>
                <w:shd w:val="clear" w:color="auto" w:fill="FFFFFF"/>
                <w:lang w:val="hy-AM"/>
              </w:rPr>
              <w:t> </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«Վարչարարության</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հիմունքների</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և</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վարչական</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վարույթի</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մասին»</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օրենքի</w:t>
            </w:r>
            <w:r w:rsidRPr="00DB13F6">
              <w:rPr>
                <w:rFonts w:ascii="GHEA Grapalat" w:hAnsi="GHEA Grapalat"/>
                <w:color w:val="222222"/>
                <w:sz w:val="24"/>
                <w:szCs w:val="24"/>
                <w:shd w:val="clear" w:color="auto" w:fill="FFFFFF"/>
                <w:lang w:val="hy-AM"/>
              </w:rPr>
              <w:t xml:space="preserve"> 62-</w:t>
            </w:r>
            <w:r w:rsidRPr="00DB13F6">
              <w:rPr>
                <w:rFonts w:ascii="GHEA Grapalat" w:hAnsi="GHEA Grapalat" w:cs="GHEA Grapalat"/>
                <w:color w:val="222222"/>
                <w:sz w:val="24"/>
                <w:szCs w:val="24"/>
                <w:shd w:val="clear" w:color="auto" w:fill="FFFFFF"/>
                <w:lang w:val="hy-AM"/>
              </w:rPr>
              <w:t>րդ</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հոդվածի</w:t>
            </w:r>
            <w:r w:rsidRPr="00DB13F6">
              <w:rPr>
                <w:rFonts w:ascii="GHEA Grapalat" w:hAnsi="GHEA Grapalat"/>
                <w:color w:val="222222"/>
                <w:sz w:val="24"/>
                <w:szCs w:val="24"/>
                <w:shd w:val="clear" w:color="auto" w:fill="FFFFFF"/>
                <w:lang w:val="hy-AM"/>
              </w:rPr>
              <w:t xml:space="preserve"> 2-</w:t>
            </w:r>
            <w:r w:rsidRPr="00DB13F6">
              <w:rPr>
                <w:rFonts w:ascii="GHEA Grapalat" w:hAnsi="GHEA Grapalat" w:cs="GHEA Grapalat"/>
                <w:color w:val="222222"/>
                <w:sz w:val="24"/>
                <w:szCs w:val="24"/>
                <w:shd w:val="clear" w:color="auto" w:fill="FFFFFF"/>
                <w:lang w:val="hy-AM"/>
              </w:rPr>
              <w:t>րդ</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մասի</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դրույթներով</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որոնց</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համաձայն՝</w:t>
            </w:r>
            <w:r w:rsidRPr="00DB13F6">
              <w:rPr>
                <w:rFonts w:cs="Calibri"/>
                <w:color w:val="222222"/>
                <w:sz w:val="24"/>
                <w:szCs w:val="24"/>
                <w:shd w:val="clear" w:color="auto" w:fill="FFFFFF"/>
                <w:lang w:val="hy-AM"/>
              </w:rPr>
              <w:t> </w:t>
            </w:r>
            <w:r w:rsidRPr="00DB13F6">
              <w:rPr>
                <w:rFonts w:ascii="GHEA Grapalat" w:hAnsi="GHEA Grapalat"/>
                <w:i/>
                <w:iCs/>
                <w:color w:val="222222"/>
                <w:sz w:val="24"/>
                <w:szCs w:val="24"/>
                <w:shd w:val="clear" w:color="auto" w:fill="FFFFFF"/>
                <w:lang w:val="hy-AM"/>
              </w:rPr>
              <w:t>առ ոչինչ վարչական ակտն ընդունման պահից իրավաբանական ուժ չունի և ենթակա չէ կատարման կամ կիրառման, իսկ նույն հոդվածի 4-րդ մասի համաձայն՝ առ ոչինչ վարչական ակտն ընդունած վարչական մարմինը պարտավոր է իր նախաձեռնությամբ կամ արդարացված շահ ունեցող ցանկացած անձի դիմումի հիման վրա անհապաղ հաստատել այդ ակտի առ ոչինչ լինելը,</w:t>
            </w:r>
            <w:r w:rsidRPr="00DB13F6">
              <w:rPr>
                <w:rFonts w:cs="Calibri"/>
                <w:i/>
                <w:iCs/>
                <w:color w:val="222222"/>
                <w:sz w:val="24"/>
                <w:szCs w:val="24"/>
                <w:shd w:val="clear" w:color="auto" w:fill="FFFFFF"/>
                <w:lang w:val="hy-AM"/>
              </w:rPr>
              <w:t> </w:t>
            </w:r>
            <w:r w:rsidRPr="00DB13F6">
              <w:rPr>
                <w:rFonts w:ascii="GHEA Grapalat" w:hAnsi="GHEA Grapalat"/>
                <w:color w:val="222222"/>
                <w:sz w:val="24"/>
                <w:szCs w:val="24"/>
                <w:shd w:val="clear" w:color="auto" w:fill="FFFFFF"/>
                <w:lang w:val="hy-AM"/>
              </w:rPr>
              <w:t>անհրաժեշտ է Նախագծի հավելվածի 22-րդ կետից հանել</w:t>
            </w:r>
            <w:r w:rsidRPr="00DB13F6">
              <w:rPr>
                <w:rFonts w:cs="Calibri"/>
                <w:color w:val="222222"/>
                <w:sz w:val="24"/>
                <w:szCs w:val="24"/>
                <w:shd w:val="clear" w:color="auto" w:fill="FFFFFF"/>
                <w:lang w:val="hy-AM"/>
              </w:rPr>
              <w:t> </w:t>
            </w:r>
            <w:r w:rsidRPr="00DB13F6">
              <w:rPr>
                <w:rFonts w:ascii="GHEA Grapalat" w:hAnsi="GHEA Grapalat"/>
                <w:b/>
                <w:bCs/>
                <w:i/>
                <w:iCs/>
                <w:color w:val="222222"/>
                <w:sz w:val="24"/>
                <w:szCs w:val="24"/>
                <w:shd w:val="clear" w:color="auto" w:fill="FFFFFF"/>
                <w:lang w:val="hy-AM"/>
              </w:rPr>
              <w:t xml:space="preserve">«Իրավասու մարմնի կողմից շինարարության թույլտվության առ ոչինչ լինելը </w:t>
            </w:r>
            <w:r w:rsidRPr="00DB13F6">
              <w:rPr>
                <w:rFonts w:ascii="GHEA Grapalat" w:hAnsi="GHEA Grapalat"/>
                <w:b/>
                <w:bCs/>
                <w:i/>
                <w:iCs/>
                <w:color w:val="222222"/>
                <w:sz w:val="24"/>
                <w:szCs w:val="24"/>
                <w:shd w:val="clear" w:color="auto" w:fill="FFFFFF"/>
                <w:lang w:val="hy-AM"/>
              </w:rPr>
              <w:lastRenderedPageBreak/>
              <w:t>հավաստումը հարթակի միջոցով կառուցապատողին չուղարկելու (չիրազեկելու) դեպքում ինքնաշխատ ներբեռնված շինարարության թույլտվությունը կմտնի ուժի մեջ և կհամարվի իրավաչափ վարչական ակտ։ Առաջացած վեճերը լուծվում են դատական կարգով։</w:t>
            </w:r>
            <w:r w:rsidRPr="00DB13F6">
              <w:rPr>
                <w:rFonts w:ascii="GHEA Grapalat" w:hAnsi="GHEA Grapalat"/>
                <w:i/>
                <w:iCs/>
                <w:color w:val="222222"/>
                <w:sz w:val="24"/>
                <w:szCs w:val="24"/>
                <w:shd w:val="clear" w:color="auto" w:fill="FFFFFF"/>
                <w:lang w:val="hy-AM"/>
              </w:rPr>
              <w:t>»</w:t>
            </w:r>
            <w:r w:rsidRPr="00DB13F6">
              <w:rPr>
                <w:rFonts w:cs="Calibri"/>
                <w:color w:val="222222"/>
                <w:sz w:val="24"/>
                <w:szCs w:val="24"/>
                <w:shd w:val="clear" w:color="auto" w:fill="FFFFFF"/>
                <w:lang w:val="hy-AM"/>
              </w:rPr>
              <w:t> </w:t>
            </w:r>
            <w:r w:rsidRPr="00DB13F6">
              <w:rPr>
                <w:rFonts w:ascii="GHEA Grapalat" w:hAnsi="GHEA Grapalat" w:cs="GHEA Grapalat"/>
                <w:color w:val="222222"/>
                <w:sz w:val="24"/>
                <w:szCs w:val="24"/>
                <w:shd w:val="clear" w:color="auto" w:fill="FFFFFF"/>
                <w:lang w:val="hy-AM"/>
              </w:rPr>
              <w:t>նախադասությունը</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քանի</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որ</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առ</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ոչինչ</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վարչական</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ակտն</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ուժի</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մեջ</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մտնել</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և</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իրավաչափ</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համարվել</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չի</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կարող</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և</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առ</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ոչինչ</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վարչական</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ակտերի</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հետ</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կապված</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հարաբերությունները</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կարգավորվում</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են</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«Վարչարարության</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հիմունքների</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և</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վարչական</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վարույթի</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մասին»</w:t>
            </w:r>
            <w:r w:rsidRPr="00DB13F6">
              <w:rPr>
                <w:rFonts w:ascii="GHEA Grapalat" w:hAnsi="GHEA Grapalat"/>
                <w:color w:val="222222"/>
                <w:sz w:val="24"/>
                <w:szCs w:val="24"/>
                <w:shd w:val="clear" w:color="auto" w:fill="FFFFFF"/>
                <w:lang w:val="hy-AM"/>
              </w:rPr>
              <w:t xml:space="preserve"> </w:t>
            </w:r>
            <w:r w:rsidRPr="00DB13F6">
              <w:rPr>
                <w:rFonts w:ascii="GHEA Grapalat" w:hAnsi="GHEA Grapalat" w:cs="GHEA Grapalat"/>
                <w:color w:val="222222"/>
                <w:sz w:val="24"/>
                <w:szCs w:val="24"/>
                <w:shd w:val="clear" w:color="auto" w:fill="FFFFFF"/>
                <w:lang w:val="hy-AM"/>
              </w:rPr>
              <w:t>օրենքիով</w:t>
            </w:r>
            <w:r w:rsidRPr="00DB13F6">
              <w:rPr>
                <w:rFonts w:ascii="GHEA Grapalat" w:hAnsi="GHEA Grapalat"/>
                <w:color w:val="222222"/>
                <w:sz w:val="24"/>
                <w:szCs w:val="24"/>
                <w:shd w:val="clear" w:color="auto" w:fill="FFFFFF"/>
                <w:lang w:val="hy-AM"/>
              </w:rPr>
              <w:t>։</w:t>
            </w:r>
          </w:p>
        </w:tc>
        <w:tc>
          <w:tcPr>
            <w:tcW w:w="6128" w:type="dxa"/>
            <w:tcBorders>
              <w:top w:val="outset" w:sz="6" w:space="0" w:color="auto"/>
              <w:left w:val="outset" w:sz="6" w:space="0" w:color="auto"/>
              <w:bottom w:val="outset" w:sz="6" w:space="0" w:color="auto"/>
              <w:right w:val="nil"/>
            </w:tcBorders>
            <w:shd w:val="clear" w:color="auto" w:fill="FFFFFF"/>
          </w:tcPr>
          <w:p w:rsidR="00DB13F6" w:rsidRPr="00DB13F6" w:rsidRDefault="00DB13F6" w:rsidP="00775CEA">
            <w:pPr>
              <w:pStyle w:val="ListParagraph"/>
              <w:tabs>
                <w:tab w:val="left" w:pos="0"/>
                <w:tab w:val="left" w:pos="900"/>
              </w:tabs>
              <w:spacing w:before="0" w:after="0" w:line="240" w:lineRule="auto"/>
              <w:ind w:left="187" w:right="-58"/>
              <w:jc w:val="center"/>
              <w:rPr>
                <w:rFonts w:ascii="GHEA Grapalat" w:hAnsi="GHEA Grapalat" w:cs="Calibri"/>
                <w:b/>
                <w:color w:val="000000"/>
                <w:sz w:val="24"/>
                <w:szCs w:val="24"/>
                <w:lang w:val="hy-AM"/>
              </w:rPr>
            </w:pPr>
            <w:r w:rsidRPr="00DB13F6">
              <w:rPr>
                <w:rFonts w:ascii="GHEA Grapalat" w:hAnsi="GHEA Grapalat" w:cs="Calibri"/>
                <w:b/>
                <w:color w:val="000000"/>
                <w:sz w:val="24"/>
                <w:szCs w:val="24"/>
                <w:lang w:val="hy-AM"/>
              </w:rPr>
              <w:lastRenderedPageBreak/>
              <w:t>Ընդունվել է։</w:t>
            </w:r>
          </w:p>
          <w:p w:rsidR="00DB13F6" w:rsidRDefault="00DB13F6" w:rsidP="00775CE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r w:rsidRPr="00DB13F6">
              <w:rPr>
                <w:rFonts w:ascii="GHEA Grapalat" w:hAnsi="GHEA Grapalat" w:cs="Calibri"/>
                <w:color w:val="000000"/>
                <w:sz w:val="24"/>
                <w:szCs w:val="24"/>
                <w:lang w:val="hy-AM"/>
              </w:rPr>
              <w:t>Կատարվել է համապատասխան լրամշակում։</w:t>
            </w:r>
          </w:p>
          <w:p w:rsidR="00DB13F6" w:rsidRPr="00DB13F6" w:rsidRDefault="00DB13F6" w:rsidP="00775CEA">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r>
              <w:rPr>
                <w:rFonts w:ascii="GHEA Grapalat" w:hAnsi="GHEA Grapalat" w:cs="Calibri"/>
                <w:color w:val="000000"/>
                <w:sz w:val="24"/>
                <w:szCs w:val="24"/>
                <w:lang w:val="hy-AM"/>
              </w:rPr>
              <w:t xml:space="preserve">Նշված կարգավորումը նախատեսված էր </w:t>
            </w:r>
            <w:r w:rsidRPr="00DB13F6">
              <w:rPr>
                <w:rFonts w:ascii="GHEA Grapalat" w:hAnsi="GHEA Grapalat" w:cs="Calibri"/>
                <w:color w:val="000000"/>
                <w:sz w:val="24"/>
                <w:szCs w:val="24"/>
                <w:lang w:val="hy-AM"/>
              </w:rPr>
              <w:t xml:space="preserve">N 4.1-in </w:t>
            </w:r>
            <w:r>
              <w:rPr>
                <w:rFonts w:ascii="GHEA Grapalat" w:hAnsi="GHEA Grapalat" w:cs="Calibri"/>
                <w:color w:val="000000"/>
                <w:sz w:val="24"/>
                <w:szCs w:val="24"/>
                <w:lang w:val="hy-AM"/>
              </w:rPr>
              <w:t>հավելվածի 26-րդ կետով, այլ ոչ թե 22-րդ կետով, ուստի փոփոխությունը կատարվել է 26-րդ կետում</w:t>
            </w:r>
            <w:r w:rsidRPr="00DB13F6">
              <w:rPr>
                <w:rFonts w:ascii="GHEA Grapalat" w:hAnsi="GHEA Grapalat" w:cs="Calibri"/>
                <w:color w:val="000000"/>
                <w:sz w:val="24"/>
                <w:szCs w:val="24"/>
                <w:lang w:val="hy-AM"/>
              </w:rPr>
              <w:t>:</w:t>
            </w:r>
          </w:p>
          <w:p w:rsidR="00DB13F6" w:rsidRPr="00DB13F6" w:rsidRDefault="00DB13F6" w:rsidP="00DB13F6">
            <w:pPr>
              <w:pStyle w:val="ListParagraph"/>
              <w:tabs>
                <w:tab w:val="left" w:pos="0"/>
                <w:tab w:val="left" w:pos="900"/>
              </w:tabs>
              <w:spacing w:before="0" w:after="0" w:line="240" w:lineRule="auto"/>
              <w:ind w:left="187" w:right="-58"/>
              <w:jc w:val="center"/>
              <w:rPr>
                <w:rFonts w:ascii="GHEA Grapalat" w:hAnsi="GHEA Grapalat" w:cs="Calibri"/>
                <w:color w:val="000000"/>
                <w:sz w:val="24"/>
                <w:szCs w:val="24"/>
                <w:lang w:val="hy-AM"/>
              </w:rPr>
            </w:pPr>
          </w:p>
        </w:tc>
      </w:tr>
    </w:tbl>
    <w:p w:rsidR="002D3EB3" w:rsidRPr="00DB13F6" w:rsidRDefault="002D3EB3" w:rsidP="002A1D99">
      <w:pPr>
        <w:autoSpaceDE w:val="0"/>
        <w:autoSpaceDN w:val="0"/>
        <w:adjustRightInd w:val="0"/>
        <w:spacing w:after="0" w:line="360" w:lineRule="auto"/>
        <w:ind w:right="151"/>
        <w:jc w:val="both"/>
        <w:rPr>
          <w:rFonts w:ascii="GHEA Grapalat" w:hAnsi="GHEA Grapalat"/>
          <w:color w:val="FF0000"/>
          <w:sz w:val="24"/>
          <w:szCs w:val="24"/>
          <w:lang w:val="hy-AM"/>
        </w:rPr>
      </w:pPr>
    </w:p>
    <w:sectPr w:rsidR="002D3EB3" w:rsidRPr="00DB13F6" w:rsidSect="0050382C">
      <w:pgSz w:w="15840" w:h="12240" w:orient="landscape"/>
      <w:pgMar w:top="851" w:right="540" w:bottom="568" w:left="81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7738" w:rsidRDefault="00097738" w:rsidP="00AC1957">
      <w:pPr>
        <w:spacing w:after="0" w:line="240" w:lineRule="auto"/>
      </w:pPr>
      <w:r>
        <w:separator/>
      </w:r>
    </w:p>
  </w:endnote>
  <w:endnote w:type="continuationSeparator" w:id="0">
    <w:p w:rsidR="00097738" w:rsidRDefault="00097738" w:rsidP="00AC1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Tarumian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7738" w:rsidRDefault="00097738" w:rsidP="00AC1957">
      <w:pPr>
        <w:spacing w:after="0" w:line="240" w:lineRule="auto"/>
      </w:pPr>
      <w:r>
        <w:separator/>
      </w:r>
    </w:p>
  </w:footnote>
  <w:footnote w:type="continuationSeparator" w:id="0">
    <w:p w:rsidR="00097738" w:rsidRDefault="00097738" w:rsidP="00AC19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A042A"/>
    <w:multiLevelType w:val="hybridMultilevel"/>
    <w:tmpl w:val="09FA19A4"/>
    <w:lvl w:ilvl="0" w:tplc="04090001">
      <w:start w:val="1"/>
      <w:numFmt w:val="bullet"/>
      <w:lvlText w:val=""/>
      <w:lvlJc w:val="left"/>
      <w:pPr>
        <w:ind w:left="1516" w:hanging="360"/>
      </w:pPr>
      <w:rPr>
        <w:rFonts w:ascii="Symbol" w:hAnsi="Symbol" w:hint="default"/>
      </w:rPr>
    </w:lvl>
    <w:lvl w:ilvl="1" w:tplc="04090003" w:tentative="1">
      <w:start w:val="1"/>
      <w:numFmt w:val="bullet"/>
      <w:lvlText w:val="o"/>
      <w:lvlJc w:val="left"/>
      <w:pPr>
        <w:ind w:left="2236" w:hanging="360"/>
      </w:pPr>
      <w:rPr>
        <w:rFonts w:ascii="Courier New" w:hAnsi="Courier New" w:cs="Courier New" w:hint="default"/>
      </w:rPr>
    </w:lvl>
    <w:lvl w:ilvl="2" w:tplc="04090005" w:tentative="1">
      <w:start w:val="1"/>
      <w:numFmt w:val="bullet"/>
      <w:lvlText w:val=""/>
      <w:lvlJc w:val="left"/>
      <w:pPr>
        <w:ind w:left="2956" w:hanging="360"/>
      </w:pPr>
      <w:rPr>
        <w:rFonts w:ascii="Wingdings" w:hAnsi="Wingdings" w:hint="default"/>
      </w:rPr>
    </w:lvl>
    <w:lvl w:ilvl="3" w:tplc="04090001" w:tentative="1">
      <w:start w:val="1"/>
      <w:numFmt w:val="bullet"/>
      <w:lvlText w:val=""/>
      <w:lvlJc w:val="left"/>
      <w:pPr>
        <w:ind w:left="3676" w:hanging="360"/>
      </w:pPr>
      <w:rPr>
        <w:rFonts w:ascii="Symbol" w:hAnsi="Symbol" w:hint="default"/>
      </w:rPr>
    </w:lvl>
    <w:lvl w:ilvl="4" w:tplc="04090003" w:tentative="1">
      <w:start w:val="1"/>
      <w:numFmt w:val="bullet"/>
      <w:lvlText w:val="o"/>
      <w:lvlJc w:val="left"/>
      <w:pPr>
        <w:ind w:left="4396" w:hanging="360"/>
      </w:pPr>
      <w:rPr>
        <w:rFonts w:ascii="Courier New" w:hAnsi="Courier New" w:cs="Courier New" w:hint="default"/>
      </w:rPr>
    </w:lvl>
    <w:lvl w:ilvl="5" w:tplc="04090005" w:tentative="1">
      <w:start w:val="1"/>
      <w:numFmt w:val="bullet"/>
      <w:lvlText w:val=""/>
      <w:lvlJc w:val="left"/>
      <w:pPr>
        <w:ind w:left="5116" w:hanging="360"/>
      </w:pPr>
      <w:rPr>
        <w:rFonts w:ascii="Wingdings" w:hAnsi="Wingdings" w:hint="default"/>
      </w:rPr>
    </w:lvl>
    <w:lvl w:ilvl="6" w:tplc="04090001" w:tentative="1">
      <w:start w:val="1"/>
      <w:numFmt w:val="bullet"/>
      <w:lvlText w:val=""/>
      <w:lvlJc w:val="left"/>
      <w:pPr>
        <w:ind w:left="5836" w:hanging="360"/>
      </w:pPr>
      <w:rPr>
        <w:rFonts w:ascii="Symbol" w:hAnsi="Symbol" w:hint="default"/>
      </w:rPr>
    </w:lvl>
    <w:lvl w:ilvl="7" w:tplc="04090003" w:tentative="1">
      <w:start w:val="1"/>
      <w:numFmt w:val="bullet"/>
      <w:lvlText w:val="o"/>
      <w:lvlJc w:val="left"/>
      <w:pPr>
        <w:ind w:left="6556" w:hanging="360"/>
      </w:pPr>
      <w:rPr>
        <w:rFonts w:ascii="Courier New" w:hAnsi="Courier New" w:cs="Courier New" w:hint="default"/>
      </w:rPr>
    </w:lvl>
    <w:lvl w:ilvl="8" w:tplc="04090005" w:tentative="1">
      <w:start w:val="1"/>
      <w:numFmt w:val="bullet"/>
      <w:lvlText w:val=""/>
      <w:lvlJc w:val="left"/>
      <w:pPr>
        <w:ind w:left="7276" w:hanging="360"/>
      </w:pPr>
      <w:rPr>
        <w:rFonts w:ascii="Wingdings" w:hAnsi="Wingdings" w:hint="default"/>
      </w:rPr>
    </w:lvl>
  </w:abstractNum>
  <w:abstractNum w:abstractNumId="1" w15:restartNumberingAfterBreak="0">
    <w:nsid w:val="070D3150"/>
    <w:multiLevelType w:val="hybridMultilevel"/>
    <w:tmpl w:val="F82C32EE"/>
    <w:lvl w:ilvl="0" w:tplc="0409000F">
      <w:start w:val="1"/>
      <w:numFmt w:val="decimal"/>
      <w:lvlText w:val="%1."/>
      <w:lvlJc w:val="left"/>
      <w:pPr>
        <w:ind w:left="644"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 w15:restartNumberingAfterBreak="0">
    <w:nsid w:val="091814A0"/>
    <w:multiLevelType w:val="hybridMultilevel"/>
    <w:tmpl w:val="EF86A7AA"/>
    <w:lvl w:ilvl="0" w:tplc="04090011">
      <w:start w:val="1"/>
      <w:numFmt w:val="decimal"/>
      <w:lvlText w:val="%1)"/>
      <w:lvlJc w:val="left"/>
      <w:pPr>
        <w:ind w:left="720" w:hanging="360"/>
      </w:pPr>
      <w:rPr>
        <w:rFonts w:hint="default"/>
      </w:rPr>
    </w:lvl>
    <w:lvl w:ilvl="1" w:tplc="9560201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BF4DB9"/>
    <w:multiLevelType w:val="hybridMultilevel"/>
    <w:tmpl w:val="D0FAAB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8BC191A"/>
    <w:multiLevelType w:val="hybridMultilevel"/>
    <w:tmpl w:val="FD6EEAF0"/>
    <w:lvl w:ilvl="0" w:tplc="A058BD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6792027"/>
    <w:multiLevelType w:val="hybridMultilevel"/>
    <w:tmpl w:val="FE20C578"/>
    <w:lvl w:ilvl="0" w:tplc="063EE43E">
      <w:start w:val="1"/>
      <w:numFmt w:val="decimal"/>
      <w:lvlText w:val="%1."/>
      <w:lvlJc w:val="left"/>
      <w:pPr>
        <w:ind w:left="1440" w:hanging="360"/>
      </w:pPr>
      <w:rPr>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9345CE5"/>
    <w:multiLevelType w:val="hybridMultilevel"/>
    <w:tmpl w:val="4CEA0674"/>
    <w:lvl w:ilvl="0" w:tplc="0809000F">
      <w:start w:val="1"/>
      <w:numFmt w:val="decimal"/>
      <w:lvlText w:val="%1."/>
      <w:lvlJc w:val="left"/>
      <w:pPr>
        <w:ind w:left="928"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4B954C0"/>
    <w:multiLevelType w:val="hybridMultilevel"/>
    <w:tmpl w:val="094263F6"/>
    <w:lvl w:ilvl="0" w:tplc="6F347CBE">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8" w15:restartNumberingAfterBreak="0">
    <w:nsid w:val="3E3A7CD7"/>
    <w:multiLevelType w:val="hybridMultilevel"/>
    <w:tmpl w:val="181E8134"/>
    <w:lvl w:ilvl="0" w:tplc="A6966C16">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 w15:restartNumberingAfterBreak="0">
    <w:nsid w:val="40762F97"/>
    <w:multiLevelType w:val="hybridMultilevel"/>
    <w:tmpl w:val="7960DBB2"/>
    <w:lvl w:ilvl="0" w:tplc="04090001">
      <w:start w:val="1"/>
      <w:numFmt w:val="bullet"/>
      <w:lvlText w:val=""/>
      <w:lvlJc w:val="left"/>
      <w:pPr>
        <w:ind w:left="1517" w:hanging="360"/>
      </w:pPr>
      <w:rPr>
        <w:rFonts w:ascii="Symbol" w:hAnsi="Symbol" w:hint="default"/>
      </w:rPr>
    </w:lvl>
    <w:lvl w:ilvl="1" w:tplc="04090003" w:tentative="1">
      <w:start w:val="1"/>
      <w:numFmt w:val="bullet"/>
      <w:lvlText w:val="o"/>
      <w:lvlJc w:val="left"/>
      <w:pPr>
        <w:ind w:left="2237" w:hanging="360"/>
      </w:pPr>
      <w:rPr>
        <w:rFonts w:ascii="Courier New" w:hAnsi="Courier New" w:cs="Courier New" w:hint="default"/>
      </w:rPr>
    </w:lvl>
    <w:lvl w:ilvl="2" w:tplc="04090005" w:tentative="1">
      <w:start w:val="1"/>
      <w:numFmt w:val="bullet"/>
      <w:lvlText w:val=""/>
      <w:lvlJc w:val="left"/>
      <w:pPr>
        <w:ind w:left="2957" w:hanging="360"/>
      </w:pPr>
      <w:rPr>
        <w:rFonts w:ascii="Wingdings" w:hAnsi="Wingdings" w:hint="default"/>
      </w:rPr>
    </w:lvl>
    <w:lvl w:ilvl="3" w:tplc="04090001" w:tentative="1">
      <w:start w:val="1"/>
      <w:numFmt w:val="bullet"/>
      <w:lvlText w:val=""/>
      <w:lvlJc w:val="left"/>
      <w:pPr>
        <w:ind w:left="3677" w:hanging="360"/>
      </w:pPr>
      <w:rPr>
        <w:rFonts w:ascii="Symbol" w:hAnsi="Symbol" w:hint="default"/>
      </w:rPr>
    </w:lvl>
    <w:lvl w:ilvl="4" w:tplc="04090003" w:tentative="1">
      <w:start w:val="1"/>
      <w:numFmt w:val="bullet"/>
      <w:lvlText w:val="o"/>
      <w:lvlJc w:val="left"/>
      <w:pPr>
        <w:ind w:left="4397" w:hanging="360"/>
      </w:pPr>
      <w:rPr>
        <w:rFonts w:ascii="Courier New" w:hAnsi="Courier New" w:cs="Courier New" w:hint="default"/>
      </w:rPr>
    </w:lvl>
    <w:lvl w:ilvl="5" w:tplc="04090005" w:tentative="1">
      <w:start w:val="1"/>
      <w:numFmt w:val="bullet"/>
      <w:lvlText w:val=""/>
      <w:lvlJc w:val="left"/>
      <w:pPr>
        <w:ind w:left="5117" w:hanging="360"/>
      </w:pPr>
      <w:rPr>
        <w:rFonts w:ascii="Wingdings" w:hAnsi="Wingdings" w:hint="default"/>
      </w:rPr>
    </w:lvl>
    <w:lvl w:ilvl="6" w:tplc="04090001" w:tentative="1">
      <w:start w:val="1"/>
      <w:numFmt w:val="bullet"/>
      <w:lvlText w:val=""/>
      <w:lvlJc w:val="left"/>
      <w:pPr>
        <w:ind w:left="5837" w:hanging="360"/>
      </w:pPr>
      <w:rPr>
        <w:rFonts w:ascii="Symbol" w:hAnsi="Symbol" w:hint="default"/>
      </w:rPr>
    </w:lvl>
    <w:lvl w:ilvl="7" w:tplc="04090003" w:tentative="1">
      <w:start w:val="1"/>
      <w:numFmt w:val="bullet"/>
      <w:lvlText w:val="o"/>
      <w:lvlJc w:val="left"/>
      <w:pPr>
        <w:ind w:left="6557" w:hanging="360"/>
      </w:pPr>
      <w:rPr>
        <w:rFonts w:ascii="Courier New" w:hAnsi="Courier New" w:cs="Courier New" w:hint="default"/>
      </w:rPr>
    </w:lvl>
    <w:lvl w:ilvl="8" w:tplc="04090005" w:tentative="1">
      <w:start w:val="1"/>
      <w:numFmt w:val="bullet"/>
      <w:lvlText w:val=""/>
      <w:lvlJc w:val="left"/>
      <w:pPr>
        <w:ind w:left="7277" w:hanging="360"/>
      </w:pPr>
      <w:rPr>
        <w:rFonts w:ascii="Wingdings" w:hAnsi="Wingdings" w:hint="default"/>
      </w:rPr>
    </w:lvl>
  </w:abstractNum>
  <w:abstractNum w:abstractNumId="10" w15:restartNumberingAfterBreak="0">
    <w:nsid w:val="44C87081"/>
    <w:multiLevelType w:val="hybridMultilevel"/>
    <w:tmpl w:val="F31CF8CA"/>
    <w:lvl w:ilvl="0" w:tplc="019290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54361B2"/>
    <w:multiLevelType w:val="hybridMultilevel"/>
    <w:tmpl w:val="4CEA0674"/>
    <w:lvl w:ilvl="0" w:tplc="0809000F">
      <w:start w:val="1"/>
      <w:numFmt w:val="decimal"/>
      <w:lvlText w:val="%1."/>
      <w:lvlJc w:val="left"/>
      <w:pPr>
        <w:ind w:left="928"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50157288"/>
    <w:multiLevelType w:val="hybridMultilevel"/>
    <w:tmpl w:val="93BC1AE6"/>
    <w:lvl w:ilvl="0" w:tplc="1CDA17BC">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250059C"/>
    <w:multiLevelType w:val="hybridMultilevel"/>
    <w:tmpl w:val="C1E4C78E"/>
    <w:lvl w:ilvl="0" w:tplc="8AE619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55B01944"/>
    <w:multiLevelType w:val="multilevel"/>
    <w:tmpl w:val="8BE40BB8"/>
    <w:lvl w:ilvl="0">
      <w:start w:val="1"/>
      <w:numFmt w:val="decimal"/>
      <w:lvlText w:val="%1)"/>
      <w:lvlJc w:val="left"/>
      <w:pPr>
        <w:ind w:left="1368" w:firstLine="1008"/>
      </w:pPr>
      <w:rPr>
        <w:rFonts w:ascii="GHEA Grapalat" w:eastAsia="Times New Roman" w:hAnsi="GHEA Grapalat" w:cs="Calibri"/>
        <w:vertAlign w:val="baseline"/>
      </w:rPr>
    </w:lvl>
    <w:lvl w:ilvl="1">
      <w:start w:val="1"/>
      <w:numFmt w:val="lowerLetter"/>
      <w:lvlText w:val="%2."/>
      <w:lvlJc w:val="left"/>
      <w:pPr>
        <w:ind w:left="2088" w:firstLine="1728"/>
      </w:pPr>
      <w:rPr>
        <w:rFonts w:cs="Times New Roman"/>
        <w:vertAlign w:val="baseline"/>
      </w:rPr>
    </w:lvl>
    <w:lvl w:ilvl="2">
      <w:start w:val="1"/>
      <w:numFmt w:val="lowerRoman"/>
      <w:lvlText w:val="%3."/>
      <w:lvlJc w:val="right"/>
      <w:pPr>
        <w:ind w:left="2808" w:firstLine="2628"/>
      </w:pPr>
      <w:rPr>
        <w:rFonts w:cs="Times New Roman"/>
        <w:vertAlign w:val="baseline"/>
      </w:rPr>
    </w:lvl>
    <w:lvl w:ilvl="3">
      <w:start w:val="1"/>
      <w:numFmt w:val="decimal"/>
      <w:lvlText w:val="%4."/>
      <w:lvlJc w:val="left"/>
      <w:pPr>
        <w:ind w:left="3528" w:firstLine="3168"/>
      </w:pPr>
      <w:rPr>
        <w:rFonts w:cs="Times New Roman"/>
        <w:vertAlign w:val="baseline"/>
      </w:rPr>
    </w:lvl>
    <w:lvl w:ilvl="4">
      <w:start w:val="1"/>
      <w:numFmt w:val="lowerLetter"/>
      <w:lvlText w:val="%5."/>
      <w:lvlJc w:val="left"/>
      <w:pPr>
        <w:ind w:left="4248" w:firstLine="3888"/>
      </w:pPr>
      <w:rPr>
        <w:rFonts w:cs="Times New Roman"/>
        <w:vertAlign w:val="baseline"/>
      </w:rPr>
    </w:lvl>
    <w:lvl w:ilvl="5">
      <w:start w:val="1"/>
      <w:numFmt w:val="lowerRoman"/>
      <w:lvlText w:val="%6."/>
      <w:lvlJc w:val="right"/>
      <w:pPr>
        <w:ind w:left="4968" w:firstLine="4788"/>
      </w:pPr>
      <w:rPr>
        <w:rFonts w:cs="Times New Roman"/>
        <w:vertAlign w:val="baseline"/>
      </w:rPr>
    </w:lvl>
    <w:lvl w:ilvl="6">
      <w:start w:val="1"/>
      <w:numFmt w:val="decimal"/>
      <w:lvlText w:val="%7."/>
      <w:lvlJc w:val="left"/>
      <w:pPr>
        <w:ind w:left="5688" w:firstLine="5328"/>
      </w:pPr>
      <w:rPr>
        <w:rFonts w:cs="Times New Roman"/>
        <w:vertAlign w:val="baseline"/>
      </w:rPr>
    </w:lvl>
    <w:lvl w:ilvl="7">
      <w:start w:val="1"/>
      <w:numFmt w:val="lowerLetter"/>
      <w:lvlText w:val="%8."/>
      <w:lvlJc w:val="left"/>
      <w:pPr>
        <w:ind w:left="6408" w:firstLine="6048"/>
      </w:pPr>
      <w:rPr>
        <w:rFonts w:cs="Times New Roman"/>
        <w:vertAlign w:val="baseline"/>
      </w:rPr>
    </w:lvl>
    <w:lvl w:ilvl="8">
      <w:start w:val="1"/>
      <w:numFmt w:val="lowerRoman"/>
      <w:lvlText w:val="%9."/>
      <w:lvlJc w:val="right"/>
      <w:pPr>
        <w:ind w:left="7128" w:firstLine="6948"/>
      </w:pPr>
      <w:rPr>
        <w:rFonts w:cs="Times New Roman"/>
        <w:vertAlign w:val="baseline"/>
      </w:rPr>
    </w:lvl>
  </w:abstractNum>
  <w:abstractNum w:abstractNumId="15" w15:restartNumberingAfterBreak="0">
    <w:nsid w:val="68926B76"/>
    <w:multiLevelType w:val="hybridMultilevel"/>
    <w:tmpl w:val="B4E68A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273B0D"/>
    <w:multiLevelType w:val="hybridMultilevel"/>
    <w:tmpl w:val="3D5EC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2"/>
  </w:num>
  <w:num w:numId="3">
    <w:abstractNumId w:val="1"/>
  </w:num>
  <w:num w:numId="4">
    <w:abstractNumId w:val="15"/>
  </w:num>
  <w:num w:numId="5">
    <w:abstractNumId w:val="6"/>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10"/>
  </w:num>
  <w:num w:numId="9">
    <w:abstractNumId w:val="13"/>
  </w:num>
  <w:num w:numId="10">
    <w:abstractNumId w:val="16"/>
  </w:num>
  <w:num w:numId="11">
    <w:abstractNumId w:val="7"/>
  </w:num>
  <w:num w:numId="12">
    <w:abstractNumId w:val="4"/>
  </w:num>
  <w:num w:numId="13">
    <w:abstractNumId w:val="8"/>
  </w:num>
  <w:num w:numId="14">
    <w:abstractNumId w:val="0"/>
  </w:num>
  <w:num w:numId="15">
    <w:abstractNumId w:val="3"/>
  </w:num>
  <w:num w:numId="16">
    <w:abstractNumId w:val="9"/>
  </w:num>
  <w:num w:numId="17">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51E"/>
    <w:rsid w:val="0000132E"/>
    <w:rsid w:val="00001392"/>
    <w:rsid w:val="00003531"/>
    <w:rsid w:val="000041F7"/>
    <w:rsid w:val="00010904"/>
    <w:rsid w:val="00012938"/>
    <w:rsid w:val="00014293"/>
    <w:rsid w:val="00015C32"/>
    <w:rsid w:val="0001642C"/>
    <w:rsid w:val="000201DD"/>
    <w:rsid w:val="00020450"/>
    <w:rsid w:val="00024121"/>
    <w:rsid w:val="00024900"/>
    <w:rsid w:val="00027141"/>
    <w:rsid w:val="000332F9"/>
    <w:rsid w:val="00033513"/>
    <w:rsid w:val="000376DF"/>
    <w:rsid w:val="00037B69"/>
    <w:rsid w:val="0004010A"/>
    <w:rsid w:val="00040777"/>
    <w:rsid w:val="00041085"/>
    <w:rsid w:val="000422E5"/>
    <w:rsid w:val="000434AB"/>
    <w:rsid w:val="0004509E"/>
    <w:rsid w:val="00045B78"/>
    <w:rsid w:val="0005038E"/>
    <w:rsid w:val="000505F9"/>
    <w:rsid w:val="00051C90"/>
    <w:rsid w:val="0005471C"/>
    <w:rsid w:val="00054C85"/>
    <w:rsid w:val="00055740"/>
    <w:rsid w:val="00060DF5"/>
    <w:rsid w:val="00061D3C"/>
    <w:rsid w:val="00062E41"/>
    <w:rsid w:val="00067EA9"/>
    <w:rsid w:val="000731E3"/>
    <w:rsid w:val="00077C53"/>
    <w:rsid w:val="00077D11"/>
    <w:rsid w:val="00080C06"/>
    <w:rsid w:val="00081BFF"/>
    <w:rsid w:val="000827F0"/>
    <w:rsid w:val="000908BB"/>
    <w:rsid w:val="0009198B"/>
    <w:rsid w:val="00091A47"/>
    <w:rsid w:val="00096265"/>
    <w:rsid w:val="00097738"/>
    <w:rsid w:val="000A32C6"/>
    <w:rsid w:val="000A3CF3"/>
    <w:rsid w:val="000B0783"/>
    <w:rsid w:val="000B0A04"/>
    <w:rsid w:val="000B2CD7"/>
    <w:rsid w:val="000B7808"/>
    <w:rsid w:val="000C2D66"/>
    <w:rsid w:val="000C76D4"/>
    <w:rsid w:val="000D245A"/>
    <w:rsid w:val="000D2FD9"/>
    <w:rsid w:val="000D442B"/>
    <w:rsid w:val="000D45B8"/>
    <w:rsid w:val="000D5F30"/>
    <w:rsid w:val="000E313C"/>
    <w:rsid w:val="000E5FD2"/>
    <w:rsid w:val="000E6352"/>
    <w:rsid w:val="000E7992"/>
    <w:rsid w:val="000F0EE5"/>
    <w:rsid w:val="000F7273"/>
    <w:rsid w:val="000F7D5B"/>
    <w:rsid w:val="0010116F"/>
    <w:rsid w:val="00101344"/>
    <w:rsid w:val="00101486"/>
    <w:rsid w:val="0010302A"/>
    <w:rsid w:val="001124F1"/>
    <w:rsid w:val="0011402A"/>
    <w:rsid w:val="00117F2F"/>
    <w:rsid w:val="0012050C"/>
    <w:rsid w:val="00121FAB"/>
    <w:rsid w:val="00122756"/>
    <w:rsid w:val="00127A4C"/>
    <w:rsid w:val="00131EB1"/>
    <w:rsid w:val="00133262"/>
    <w:rsid w:val="001343AD"/>
    <w:rsid w:val="001348E3"/>
    <w:rsid w:val="00137085"/>
    <w:rsid w:val="001407DE"/>
    <w:rsid w:val="0014691D"/>
    <w:rsid w:val="00147CCC"/>
    <w:rsid w:val="001507A2"/>
    <w:rsid w:val="00150A28"/>
    <w:rsid w:val="0015138D"/>
    <w:rsid w:val="00152488"/>
    <w:rsid w:val="00154EA7"/>
    <w:rsid w:val="00155555"/>
    <w:rsid w:val="00156A4B"/>
    <w:rsid w:val="00161A3B"/>
    <w:rsid w:val="00162C1D"/>
    <w:rsid w:val="001647DC"/>
    <w:rsid w:val="00166BA1"/>
    <w:rsid w:val="00173AE5"/>
    <w:rsid w:val="00174B23"/>
    <w:rsid w:val="00176A6F"/>
    <w:rsid w:val="00177FF7"/>
    <w:rsid w:val="0018037A"/>
    <w:rsid w:val="00181F37"/>
    <w:rsid w:val="00183064"/>
    <w:rsid w:val="001840A1"/>
    <w:rsid w:val="00184126"/>
    <w:rsid w:val="001866B9"/>
    <w:rsid w:val="00190276"/>
    <w:rsid w:val="00190955"/>
    <w:rsid w:val="00190D23"/>
    <w:rsid w:val="00194ED4"/>
    <w:rsid w:val="00195D75"/>
    <w:rsid w:val="00196C17"/>
    <w:rsid w:val="001A0254"/>
    <w:rsid w:val="001A2704"/>
    <w:rsid w:val="001A3878"/>
    <w:rsid w:val="001A3C55"/>
    <w:rsid w:val="001A72E8"/>
    <w:rsid w:val="001A7F93"/>
    <w:rsid w:val="001B5991"/>
    <w:rsid w:val="001C33B7"/>
    <w:rsid w:val="001C42F4"/>
    <w:rsid w:val="001C5C75"/>
    <w:rsid w:val="001C68D5"/>
    <w:rsid w:val="001C74C4"/>
    <w:rsid w:val="001D0447"/>
    <w:rsid w:val="001D1A94"/>
    <w:rsid w:val="001D47BD"/>
    <w:rsid w:val="001D6994"/>
    <w:rsid w:val="001E1096"/>
    <w:rsid w:val="001E22E1"/>
    <w:rsid w:val="001E2662"/>
    <w:rsid w:val="001E40B0"/>
    <w:rsid w:val="001E5193"/>
    <w:rsid w:val="001E5EF3"/>
    <w:rsid w:val="001E6416"/>
    <w:rsid w:val="001E6519"/>
    <w:rsid w:val="001F1104"/>
    <w:rsid w:val="001F206D"/>
    <w:rsid w:val="001F2346"/>
    <w:rsid w:val="001F24E9"/>
    <w:rsid w:val="0020068C"/>
    <w:rsid w:val="00202CB4"/>
    <w:rsid w:val="00204D68"/>
    <w:rsid w:val="00204F8E"/>
    <w:rsid w:val="00206780"/>
    <w:rsid w:val="0021459E"/>
    <w:rsid w:val="002159E6"/>
    <w:rsid w:val="00216B4E"/>
    <w:rsid w:val="00222503"/>
    <w:rsid w:val="0022289E"/>
    <w:rsid w:val="00223D56"/>
    <w:rsid w:val="00224013"/>
    <w:rsid w:val="00226F3E"/>
    <w:rsid w:val="00230376"/>
    <w:rsid w:val="00230C43"/>
    <w:rsid w:val="002335FD"/>
    <w:rsid w:val="00233A5E"/>
    <w:rsid w:val="002345F1"/>
    <w:rsid w:val="0024343F"/>
    <w:rsid w:val="002439FA"/>
    <w:rsid w:val="002463E4"/>
    <w:rsid w:val="00247E95"/>
    <w:rsid w:val="00250985"/>
    <w:rsid w:val="002514AE"/>
    <w:rsid w:val="00254ABC"/>
    <w:rsid w:val="00256BDF"/>
    <w:rsid w:val="002610F4"/>
    <w:rsid w:val="00261866"/>
    <w:rsid w:val="002623AF"/>
    <w:rsid w:val="002650C4"/>
    <w:rsid w:val="002715CD"/>
    <w:rsid w:val="0027308A"/>
    <w:rsid w:val="00273B3A"/>
    <w:rsid w:val="0027621B"/>
    <w:rsid w:val="00276EA7"/>
    <w:rsid w:val="00277D90"/>
    <w:rsid w:val="00281454"/>
    <w:rsid w:val="0028199D"/>
    <w:rsid w:val="00283379"/>
    <w:rsid w:val="002839C3"/>
    <w:rsid w:val="00290016"/>
    <w:rsid w:val="00290BD0"/>
    <w:rsid w:val="0029286E"/>
    <w:rsid w:val="002936A4"/>
    <w:rsid w:val="00297C55"/>
    <w:rsid w:val="002A1D99"/>
    <w:rsid w:val="002A29D9"/>
    <w:rsid w:val="002A6CE1"/>
    <w:rsid w:val="002A6D65"/>
    <w:rsid w:val="002B1329"/>
    <w:rsid w:val="002B20F1"/>
    <w:rsid w:val="002C073A"/>
    <w:rsid w:val="002C2D45"/>
    <w:rsid w:val="002C3253"/>
    <w:rsid w:val="002D0D65"/>
    <w:rsid w:val="002D3071"/>
    <w:rsid w:val="002D361A"/>
    <w:rsid w:val="002D3EB3"/>
    <w:rsid w:val="002D464C"/>
    <w:rsid w:val="002D7B06"/>
    <w:rsid w:val="002E013E"/>
    <w:rsid w:val="002E19E8"/>
    <w:rsid w:val="002E1F75"/>
    <w:rsid w:val="002E21B9"/>
    <w:rsid w:val="002E3F29"/>
    <w:rsid w:val="002E705D"/>
    <w:rsid w:val="002F0BD1"/>
    <w:rsid w:val="002F0F01"/>
    <w:rsid w:val="002F1CDF"/>
    <w:rsid w:val="00300134"/>
    <w:rsid w:val="0030667C"/>
    <w:rsid w:val="00310F7D"/>
    <w:rsid w:val="00311949"/>
    <w:rsid w:val="00313D3C"/>
    <w:rsid w:val="00315325"/>
    <w:rsid w:val="00315F1D"/>
    <w:rsid w:val="00321301"/>
    <w:rsid w:val="00322DC2"/>
    <w:rsid w:val="00323F4C"/>
    <w:rsid w:val="00324F37"/>
    <w:rsid w:val="003256D7"/>
    <w:rsid w:val="00326C6F"/>
    <w:rsid w:val="00330487"/>
    <w:rsid w:val="0033409D"/>
    <w:rsid w:val="00336A24"/>
    <w:rsid w:val="0033743F"/>
    <w:rsid w:val="003413C5"/>
    <w:rsid w:val="0034306C"/>
    <w:rsid w:val="0034310E"/>
    <w:rsid w:val="0034701B"/>
    <w:rsid w:val="00351582"/>
    <w:rsid w:val="003527F7"/>
    <w:rsid w:val="00353CBE"/>
    <w:rsid w:val="00356B30"/>
    <w:rsid w:val="00363AF1"/>
    <w:rsid w:val="00364450"/>
    <w:rsid w:val="003659F8"/>
    <w:rsid w:val="003672B9"/>
    <w:rsid w:val="00371FEE"/>
    <w:rsid w:val="0037219D"/>
    <w:rsid w:val="00372C8F"/>
    <w:rsid w:val="00373A58"/>
    <w:rsid w:val="00374B33"/>
    <w:rsid w:val="00376F57"/>
    <w:rsid w:val="0038208E"/>
    <w:rsid w:val="003830CE"/>
    <w:rsid w:val="003833C7"/>
    <w:rsid w:val="00384958"/>
    <w:rsid w:val="00385016"/>
    <w:rsid w:val="00385DCF"/>
    <w:rsid w:val="0038662A"/>
    <w:rsid w:val="0038793D"/>
    <w:rsid w:val="0039088B"/>
    <w:rsid w:val="00390B4F"/>
    <w:rsid w:val="00394580"/>
    <w:rsid w:val="003948FD"/>
    <w:rsid w:val="00394B5C"/>
    <w:rsid w:val="00396436"/>
    <w:rsid w:val="003A1C50"/>
    <w:rsid w:val="003A5531"/>
    <w:rsid w:val="003A6206"/>
    <w:rsid w:val="003A69D2"/>
    <w:rsid w:val="003B05BF"/>
    <w:rsid w:val="003B061C"/>
    <w:rsid w:val="003B5FAE"/>
    <w:rsid w:val="003B61A3"/>
    <w:rsid w:val="003C0821"/>
    <w:rsid w:val="003C1B23"/>
    <w:rsid w:val="003C1DBE"/>
    <w:rsid w:val="003C21D5"/>
    <w:rsid w:val="003C2CD7"/>
    <w:rsid w:val="003C4091"/>
    <w:rsid w:val="003C5790"/>
    <w:rsid w:val="003C6C83"/>
    <w:rsid w:val="003C71A6"/>
    <w:rsid w:val="003D1240"/>
    <w:rsid w:val="003D451C"/>
    <w:rsid w:val="003D4651"/>
    <w:rsid w:val="003D4FFC"/>
    <w:rsid w:val="003D787A"/>
    <w:rsid w:val="003D7E99"/>
    <w:rsid w:val="003E1189"/>
    <w:rsid w:val="003E21F2"/>
    <w:rsid w:val="003E2AEA"/>
    <w:rsid w:val="003E3F3D"/>
    <w:rsid w:val="003E73B3"/>
    <w:rsid w:val="003F000F"/>
    <w:rsid w:val="003F05CB"/>
    <w:rsid w:val="003F0A4A"/>
    <w:rsid w:val="003F2629"/>
    <w:rsid w:val="003F360C"/>
    <w:rsid w:val="003F4574"/>
    <w:rsid w:val="003F7E21"/>
    <w:rsid w:val="00402F27"/>
    <w:rsid w:val="0040343A"/>
    <w:rsid w:val="004036D5"/>
    <w:rsid w:val="00405FED"/>
    <w:rsid w:val="00406148"/>
    <w:rsid w:val="00411982"/>
    <w:rsid w:val="004158A1"/>
    <w:rsid w:val="00421888"/>
    <w:rsid w:val="00421EA0"/>
    <w:rsid w:val="004254E4"/>
    <w:rsid w:val="00425EBD"/>
    <w:rsid w:val="004264F8"/>
    <w:rsid w:val="004265DB"/>
    <w:rsid w:val="0042783C"/>
    <w:rsid w:val="00430644"/>
    <w:rsid w:val="00431D4D"/>
    <w:rsid w:val="00432180"/>
    <w:rsid w:val="004328C5"/>
    <w:rsid w:val="00435CD3"/>
    <w:rsid w:val="004371C8"/>
    <w:rsid w:val="0044464D"/>
    <w:rsid w:val="004479FA"/>
    <w:rsid w:val="00447F08"/>
    <w:rsid w:val="004545E0"/>
    <w:rsid w:val="0045710D"/>
    <w:rsid w:val="00457221"/>
    <w:rsid w:val="00461DEF"/>
    <w:rsid w:val="00462D53"/>
    <w:rsid w:val="004647ED"/>
    <w:rsid w:val="004657F1"/>
    <w:rsid w:val="00473EEB"/>
    <w:rsid w:val="0048033B"/>
    <w:rsid w:val="00480409"/>
    <w:rsid w:val="004819AB"/>
    <w:rsid w:val="00482CFA"/>
    <w:rsid w:val="00482DC6"/>
    <w:rsid w:val="00485560"/>
    <w:rsid w:val="0048698F"/>
    <w:rsid w:val="00487D47"/>
    <w:rsid w:val="00494D00"/>
    <w:rsid w:val="004951AA"/>
    <w:rsid w:val="00497657"/>
    <w:rsid w:val="004A2D5F"/>
    <w:rsid w:val="004A3690"/>
    <w:rsid w:val="004A3E79"/>
    <w:rsid w:val="004A6C94"/>
    <w:rsid w:val="004A74EA"/>
    <w:rsid w:val="004A7B93"/>
    <w:rsid w:val="004B08C2"/>
    <w:rsid w:val="004B2995"/>
    <w:rsid w:val="004B638C"/>
    <w:rsid w:val="004B7F79"/>
    <w:rsid w:val="004C07E9"/>
    <w:rsid w:val="004D0FFB"/>
    <w:rsid w:val="004D53C0"/>
    <w:rsid w:val="004D747A"/>
    <w:rsid w:val="004E08D7"/>
    <w:rsid w:val="004E65A6"/>
    <w:rsid w:val="004E70D1"/>
    <w:rsid w:val="004F3763"/>
    <w:rsid w:val="004F3A12"/>
    <w:rsid w:val="004F4046"/>
    <w:rsid w:val="004F6D64"/>
    <w:rsid w:val="004F7071"/>
    <w:rsid w:val="0050382C"/>
    <w:rsid w:val="0050555A"/>
    <w:rsid w:val="00507139"/>
    <w:rsid w:val="005073B3"/>
    <w:rsid w:val="00511495"/>
    <w:rsid w:val="00511533"/>
    <w:rsid w:val="005138DD"/>
    <w:rsid w:val="00513D72"/>
    <w:rsid w:val="0051433B"/>
    <w:rsid w:val="00515256"/>
    <w:rsid w:val="00516A25"/>
    <w:rsid w:val="00520FD1"/>
    <w:rsid w:val="00521BC9"/>
    <w:rsid w:val="00522F14"/>
    <w:rsid w:val="005246C4"/>
    <w:rsid w:val="00525ACD"/>
    <w:rsid w:val="00527992"/>
    <w:rsid w:val="00530F16"/>
    <w:rsid w:val="00532659"/>
    <w:rsid w:val="005410BD"/>
    <w:rsid w:val="0054221D"/>
    <w:rsid w:val="005449F6"/>
    <w:rsid w:val="00545338"/>
    <w:rsid w:val="0055305E"/>
    <w:rsid w:val="005541D6"/>
    <w:rsid w:val="0055469A"/>
    <w:rsid w:val="0055492D"/>
    <w:rsid w:val="005602F2"/>
    <w:rsid w:val="005603B6"/>
    <w:rsid w:val="00562CDB"/>
    <w:rsid w:val="005637D9"/>
    <w:rsid w:val="00564BEF"/>
    <w:rsid w:val="00571D71"/>
    <w:rsid w:val="005765AE"/>
    <w:rsid w:val="00577AA7"/>
    <w:rsid w:val="00577DED"/>
    <w:rsid w:val="00577FF0"/>
    <w:rsid w:val="00582666"/>
    <w:rsid w:val="005839FB"/>
    <w:rsid w:val="00584C79"/>
    <w:rsid w:val="005901C0"/>
    <w:rsid w:val="00590268"/>
    <w:rsid w:val="0059110D"/>
    <w:rsid w:val="00595145"/>
    <w:rsid w:val="005A46F1"/>
    <w:rsid w:val="005A6826"/>
    <w:rsid w:val="005A6F3E"/>
    <w:rsid w:val="005B0D88"/>
    <w:rsid w:val="005B0E3E"/>
    <w:rsid w:val="005B5CEC"/>
    <w:rsid w:val="005B72DA"/>
    <w:rsid w:val="005C031F"/>
    <w:rsid w:val="005C3C70"/>
    <w:rsid w:val="005C4F3A"/>
    <w:rsid w:val="005C6052"/>
    <w:rsid w:val="005C6734"/>
    <w:rsid w:val="005D4991"/>
    <w:rsid w:val="005D7B9C"/>
    <w:rsid w:val="005E487D"/>
    <w:rsid w:val="005E4D86"/>
    <w:rsid w:val="005E60B1"/>
    <w:rsid w:val="005E69F4"/>
    <w:rsid w:val="005E7637"/>
    <w:rsid w:val="005F0D4A"/>
    <w:rsid w:val="005F34D4"/>
    <w:rsid w:val="005F409E"/>
    <w:rsid w:val="005F479B"/>
    <w:rsid w:val="005F618B"/>
    <w:rsid w:val="005F6C7B"/>
    <w:rsid w:val="00601245"/>
    <w:rsid w:val="006019BC"/>
    <w:rsid w:val="00604501"/>
    <w:rsid w:val="00604A51"/>
    <w:rsid w:val="00604F79"/>
    <w:rsid w:val="00606312"/>
    <w:rsid w:val="006122E2"/>
    <w:rsid w:val="006135F0"/>
    <w:rsid w:val="00614450"/>
    <w:rsid w:val="0061651B"/>
    <w:rsid w:val="0062030D"/>
    <w:rsid w:val="006245AD"/>
    <w:rsid w:val="0063224C"/>
    <w:rsid w:val="00637DBA"/>
    <w:rsid w:val="00637E37"/>
    <w:rsid w:val="00643C22"/>
    <w:rsid w:val="00646A2A"/>
    <w:rsid w:val="006479D3"/>
    <w:rsid w:val="00647D25"/>
    <w:rsid w:val="006516F5"/>
    <w:rsid w:val="0065380F"/>
    <w:rsid w:val="00654BD5"/>
    <w:rsid w:val="00657BE5"/>
    <w:rsid w:val="0066068B"/>
    <w:rsid w:val="006627FA"/>
    <w:rsid w:val="00663F7C"/>
    <w:rsid w:val="00665B48"/>
    <w:rsid w:val="00667EA1"/>
    <w:rsid w:val="0067149C"/>
    <w:rsid w:val="00671D0D"/>
    <w:rsid w:val="0067208C"/>
    <w:rsid w:val="0067403F"/>
    <w:rsid w:val="006749FA"/>
    <w:rsid w:val="00681B7B"/>
    <w:rsid w:val="006820B5"/>
    <w:rsid w:val="006823C1"/>
    <w:rsid w:val="00682802"/>
    <w:rsid w:val="006832AA"/>
    <w:rsid w:val="0068554D"/>
    <w:rsid w:val="00687BCF"/>
    <w:rsid w:val="00687F25"/>
    <w:rsid w:val="00690A67"/>
    <w:rsid w:val="006923B3"/>
    <w:rsid w:val="00692968"/>
    <w:rsid w:val="006932CB"/>
    <w:rsid w:val="006964B1"/>
    <w:rsid w:val="00696AF0"/>
    <w:rsid w:val="006976E2"/>
    <w:rsid w:val="00697BD4"/>
    <w:rsid w:val="006A3D81"/>
    <w:rsid w:val="006A47A8"/>
    <w:rsid w:val="006A505A"/>
    <w:rsid w:val="006A507B"/>
    <w:rsid w:val="006A71BB"/>
    <w:rsid w:val="006B5BFF"/>
    <w:rsid w:val="006B773B"/>
    <w:rsid w:val="006C1359"/>
    <w:rsid w:val="006C14E2"/>
    <w:rsid w:val="006C1688"/>
    <w:rsid w:val="006C1ECD"/>
    <w:rsid w:val="006C5A67"/>
    <w:rsid w:val="006C7073"/>
    <w:rsid w:val="006D37F9"/>
    <w:rsid w:val="006D5042"/>
    <w:rsid w:val="006D6768"/>
    <w:rsid w:val="006E1415"/>
    <w:rsid w:val="006E2358"/>
    <w:rsid w:val="006E3DEE"/>
    <w:rsid w:val="006E4441"/>
    <w:rsid w:val="006E615C"/>
    <w:rsid w:val="006F0318"/>
    <w:rsid w:val="006F4112"/>
    <w:rsid w:val="006F5631"/>
    <w:rsid w:val="006F63AD"/>
    <w:rsid w:val="00702060"/>
    <w:rsid w:val="00702841"/>
    <w:rsid w:val="00703CFC"/>
    <w:rsid w:val="00704D10"/>
    <w:rsid w:val="007058C7"/>
    <w:rsid w:val="00707D40"/>
    <w:rsid w:val="00711470"/>
    <w:rsid w:val="00713503"/>
    <w:rsid w:val="00714DE6"/>
    <w:rsid w:val="00715E1A"/>
    <w:rsid w:val="00716ACE"/>
    <w:rsid w:val="007174E1"/>
    <w:rsid w:val="0071764F"/>
    <w:rsid w:val="007229B2"/>
    <w:rsid w:val="00724709"/>
    <w:rsid w:val="0072784B"/>
    <w:rsid w:val="007304EC"/>
    <w:rsid w:val="00730F85"/>
    <w:rsid w:val="0073130E"/>
    <w:rsid w:val="0073264E"/>
    <w:rsid w:val="007336D9"/>
    <w:rsid w:val="00733FBC"/>
    <w:rsid w:val="0073593A"/>
    <w:rsid w:val="00737445"/>
    <w:rsid w:val="007426DF"/>
    <w:rsid w:val="007438B1"/>
    <w:rsid w:val="007458EE"/>
    <w:rsid w:val="00750B69"/>
    <w:rsid w:val="00751435"/>
    <w:rsid w:val="00753D9E"/>
    <w:rsid w:val="0075551E"/>
    <w:rsid w:val="00756616"/>
    <w:rsid w:val="00760393"/>
    <w:rsid w:val="00761110"/>
    <w:rsid w:val="00761CE1"/>
    <w:rsid w:val="00762147"/>
    <w:rsid w:val="007672C1"/>
    <w:rsid w:val="00767464"/>
    <w:rsid w:val="00770C6B"/>
    <w:rsid w:val="00772486"/>
    <w:rsid w:val="00775082"/>
    <w:rsid w:val="00775CEA"/>
    <w:rsid w:val="00776A33"/>
    <w:rsid w:val="00777235"/>
    <w:rsid w:val="00780035"/>
    <w:rsid w:val="0078079E"/>
    <w:rsid w:val="00780864"/>
    <w:rsid w:val="00780D3F"/>
    <w:rsid w:val="007811D7"/>
    <w:rsid w:val="007815C5"/>
    <w:rsid w:val="007847F0"/>
    <w:rsid w:val="00784EAC"/>
    <w:rsid w:val="0078580F"/>
    <w:rsid w:val="007924A2"/>
    <w:rsid w:val="00793BF9"/>
    <w:rsid w:val="0079593F"/>
    <w:rsid w:val="007A4BFF"/>
    <w:rsid w:val="007A517B"/>
    <w:rsid w:val="007A51D1"/>
    <w:rsid w:val="007A5535"/>
    <w:rsid w:val="007A6F70"/>
    <w:rsid w:val="007B1A41"/>
    <w:rsid w:val="007B418C"/>
    <w:rsid w:val="007B53B2"/>
    <w:rsid w:val="007B56EB"/>
    <w:rsid w:val="007C057D"/>
    <w:rsid w:val="007C3F16"/>
    <w:rsid w:val="007C6F70"/>
    <w:rsid w:val="007C7273"/>
    <w:rsid w:val="007D2C10"/>
    <w:rsid w:val="007D30B9"/>
    <w:rsid w:val="007D4C6C"/>
    <w:rsid w:val="007D6352"/>
    <w:rsid w:val="007D7E40"/>
    <w:rsid w:val="007E2B95"/>
    <w:rsid w:val="007E2DE3"/>
    <w:rsid w:val="007E6D56"/>
    <w:rsid w:val="007F4DF5"/>
    <w:rsid w:val="007F7085"/>
    <w:rsid w:val="0080027D"/>
    <w:rsid w:val="00800BC2"/>
    <w:rsid w:val="008051AC"/>
    <w:rsid w:val="0080709F"/>
    <w:rsid w:val="00807DEA"/>
    <w:rsid w:val="00811FF9"/>
    <w:rsid w:val="00815FE0"/>
    <w:rsid w:val="008168AB"/>
    <w:rsid w:val="00822B17"/>
    <w:rsid w:val="00823ABB"/>
    <w:rsid w:val="00826EA8"/>
    <w:rsid w:val="00830761"/>
    <w:rsid w:val="00831EBE"/>
    <w:rsid w:val="008323BF"/>
    <w:rsid w:val="008339E9"/>
    <w:rsid w:val="0083492A"/>
    <w:rsid w:val="008370EB"/>
    <w:rsid w:val="008447DC"/>
    <w:rsid w:val="008472E0"/>
    <w:rsid w:val="00847CB6"/>
    <w:rsid w:val="00850500"/>
    <w:rsid w:val="00850B11"/>
    <w:rsid w:val="00855024"/>
    <w:rsid w:val="00855188"/>
    <w:rsid w:val="00856D5A"/>
    <w:rsid w:val="008570DD"/>
    <w:rsid w:val="00857726"/>
    <w:rsid w:val="00857F04"/>
    <w:rsid w:val="008608B8"/>
    <w:rsid w:val="0086242C"/>
    <w:rsid w:val="008642B1"/>
    <w:rsid w:val="0086647E"/>
    <w:rsid w:val="0086717A"/>
    <w:rsid w:val="0086759C"/>
    <w:rsid w:val="00870DAF"/>
    <w:rsid w:val="00872578"/>
    <w:rsid w:val="00872880"/>
    <w:rsid w:val="00872928"/>
    <w:rsid w:val="00875838"/>
    <w:rsid w:val="00880986"/>
    <w:rsid w:val="008817CB"/>
    <w:rsid w:val="00881CAD"/>
    <w:rsid w:val="00882885"/>
    <w:rsid w:val="00883588"/>
    <w:rsid w:val="008876FA"/>
    <w:rsid w:val="00891138"/>
    <w:rsid w:val="00896935"/>
    <w:rsid w:val="008A1901"/>
    <w:rsid w:val="008A1D46"/>
    <w:rsid w:val="008A290F"/>
    <w:rsid w:val="008A2FCD"/>
    <w:rsid w:val="008A5763"/>
    <w:rsid w:val="008A602F"/>
    <w:rsid w:val="008B0C3C"/>
    <w:rsid w:val="008B1EEA"/>
    <w:rsid w:val="008B345B"/>
    <w:rsid w:val="008B6796"/>
    <w:rsid w:val="008B7C8D"/>
    <w:rsid w:val="008B7DFA"/>
    <w:rsid w:val="008C15BD"/>
    <w:rsid w:val="008C429A"/>
    <w:rsid w:val="008C44BB"/>
    <w:rsid w:val="008C75D1"/>
    <w:rsid w:val="008D0229"/>
    <w:rsid w:val="008D2336"/>
    <w:rsid w:val="008D6459"/>
    <w:rsid w:val="008E22F4"/>
    <w:rsid w:val="008E27E1"/>
    <w:rsid w:val="008E50B7"/>
    <w:rsid w:val="008E7F04"/>
    <w:rsid w:val="008F1BCC"/>
    <w:rsid w:val="008F25AA"/>
    <w:rsid w:val="008F32A9"/>
    <w:rsid w:val="008F3F0A"/>
    <w:rsid w:val="008F5397"/>
    <w:rsid w:val="008F5D54"/>
    <w:rsid w:val="008F7FDF"/>
    <w:rsid w:val="0090061A"/>
    <w:rsid w:val="0090086E"/>
    <w:rsid w:val="00901761"/>
    <w:rsid w:val="00901775"/>
    <w:rsid w:val="00902221"/>
    <w:rsid w:val="00902507"/>
    <w:rsid w:val="00903277"/>
    <w:rsid w:val="009055E0"/>
    <w:rsid w:val="00914ACE"/>
    <w:rsid w:val="00916340"/>
    <w:rsid w:val="00920416"/>
    <w:rsid w:val="009204FF"/>
    <w:rsid w:val="00921150"/>
    <w:rsid w:val="009218A7"/>
    <w:rsid w:val="009220EB"/>
    <w:rsid w:val="0092355F"/>
    <w:rsid w:val="00923C7F"/>
    <w:rsid w:val="00924E14"/>
    <w:rsid w:val="00927810"/>
    <w:rsid w:val="0093194D"/>
    <w:rsid w:val="00932A29"/>
    <w:rsid w:val="0093322C"/>
    <w:rsid w:val="00937FDF"/>
    <w:rsid w:val="009450BE"/>
    <w:rsid w:val="00952AD4"/>
    <w:rsid w:val="00953381"/>
    <w:rsid w:val="009543DC"/>
    <w:rsid w:val="00960BFB"/>
    <w:rsid w:val="00961069"/>
    <w:rsid w:val="009645CD"/>
    <w:rsid w:val="00965169"/>
    <w:rsid w:val="00965409"/>
    <w:rsid w:val="0096688A"/>
    <w:rsid w:val="00966C69"/>
    <w:rsid w:val="009675A3"/>
    <w:rsid w:val="009738D3"/>
    <w:rsid w:val="00982586"/>
    <w:rsid w:val="00987632"/>
    <w:rsid w:val="009931E2"/>
    <w:rsid w:val="009937B5"/>
    <w:rsid w:val="009949B5"/>
    <w:rsid w:val="0099519F"/>
    <w:rsid w:val="00995A05"/>
    <w:rsid w:val="0099620F"/>
    <w:rsid w:val="00996623"/>
    <w:rsid w:val="009A0398"/>
    <w:rsid w:val="009A188C"/>
    <w:rsid w:val="009A19F1"/>
    <w:rsid w:val="009A22D9"/>
    <w:rsid w:val="009A27C9"/>
    <w:rsid w:val="009A28E0"/>
    <w:rsid w:val="009A31AF"/>
    <w:rsid w:val="009A31BE"/>
    <w:rsid w:val="009A3D0A"/>
    <w:rsid w:val="009A4500"/>
    <w:rsid w:val="009A6DB9"/>
    <w:rsid w:val="009B6704"/>
    <w:rsid w:val="009B73E9"/>
    <w:rsid w:val="009C0ABA"/>
    <w:rsid w:val="009C109D"/>
    <w:rsid w:val="009C2202"/>
    <w:rsid w:val="009C23E2"/>
    <w:rsid w:val="009C31B3"/>
    <w:rsid w:val="009C4CCF"/>
    <w:rsid w:val="009C632E"/>
    <w:rsid w:val="009C7848"/>
    <w:rsid w:val="009D11C6"/>
    <w:rsid w:val="009E0AEB"/>
    <w:rsid w:val="009E3FBE"/>
    <w:rsid w:val="009E53D0"/>
    <w:rsid w:val="009F0AF2"/>
    <w:rsid w:val="009F3CF8"/>
    <w:rsid w:val="009F728E"/>
    <w:rsid w:val="009F75A8"/>
    <w:rsid w:val="00A01175"/>
    <w:rsid w:val="00A02C2E"/>
    <w:rsid w:val="00A033D1"/>
    <w:rsid w:val="00A03C4C"/>
    <w:rsid w:val="00A0443B"/>
    <w:rsid w:val="00A059DD"/>
    <w:rsid w:val="00A063B4"/>
    <w:rsid w:val="00A06594"/>
    <w:rsid w:val="00A128AE"/>
    <w:rsid w:val="00A17F92"/>
    <w:rsid w:val="00A232C2"/>
    <w:rsid w:val="00A23C39"/>
    <w:rsid w:val="00A23C8B"/>
    <w:rsid w:val="00A249AA"/>
    <w:rsid w:val="00A26493"/>
    <w:rsid w:val="00A27E02"/>
    <w:rsid w:val="00A31A1C"/>
    <w:rsid w:val="00A31C80"/>
    <w:rsid w:val="00A345CD"/>
    <w:rsid w:val="00A3559F"/>
    <w:rsid w:val="00A35C8B"/>
    <w:rsid w:val="00A36136"/>
    <w:rsid w:val="00A36883"/>
    <w:rsid w:val="00A369E0"/>
    <w:rsid w:val="00A36A30"/>
    <w:rsid w:val="00A37107"/>
    <w:rsid w:val="00A37D4A"/>
    <w:rsid w:val="00A408D9"/>
    <w:rsid w:val="00A410A3"/>
    <w:rsid w:val="00A41BD5"/>
    <w:rsid w:val="00A42950"/>
    <w:rsid w:val="00A4473B"/>
    <w:rsid w:val="00A539DD"/>
    <w:rsid w:val="00A53E95"/>
    <w:rsid w:val="00A5567C"/>
    <w:rsid w:val="00A5574C"/>
    <w:rsid w:val="00A5684F"/>
    <w:rsid w:val="00A60A57"/>
    <w:rsid w:val="00A65F52"/>
    <w:rsid w:val="00A662AF"/>
    <w:rsid w:val="00A7185F"/>
    <w:rsid w:val="00A71DE9"/>
    <w:rsid w:val="00A73C75"/>
    <w:rsid w:val="00A74852"/>
    <w:rsid w:val="00A751C5"/>
    <w:rsid w:val="00A771F6"/>
    <w:rsid w:val="00A84D8D"/>
    <w:rsid w:val="00A86FDE"/>
    <w:rsid w:val="00A92695"/>
    <w:rsid w:val="00A972CD"/>
    <w:rsid w:val="00AA1A33"/>
    <w:rsid w:val="00AA1DC4"/>
    <w:rsid w:val="00AA2AD8"/>
    <w:rsid w:val="00AA38BF"/>
    <w:rsid w:val="00AB30D6"/>
    <w:rsid w:val="00AB617C"/>
    <w:rsid w:val="00AC0D6D"/>
    <w:rsid w:val="00AC1957"/>
    <w:rsid w:val="00AC1CBB"/>
    <w:rsid w:val="00AC3619"/>
    <w:rsid w:val="00AC4A47"/>
    <w:rsid w:val="00AC4AA4"/>
    <w:rsid w:val="00AC58F0"/>
    <w:rsid w:val="00AC65A7"/>
    <w:rsid w:val="00AC708D"/>
    <w:rsid w:val="00AC7153"/>
    <w:rsid w:val="00AC7A3A"/>
    <w:rsid w:val="00AD0388"/>
    <w:rsid w:val="00AD42C6"/>
    <w:rsid w:val="00AD4CD6"/>
    <w:rsid w:val="00AD5683"/>
    <w:rsid w:val="00AD668B"/>
    <w:rsid w:val="00AD7FBC"/>
    <w:rsid w:val="00AE25AA"/>
    <w:rsid w:val="00AE404B"/>
    <w:rsid w:val="00AF2F6C"/>
    <w:rsid w:val="00AF2FA4"/>
    <w:rsid w:val="00AF565F"/>
    <w:rsid w:val="00B01F42"/>
    <w:rsid w:val="00B04008"/>
    <w:rsid w:val="00B06953"/>
    <w:rsid w:val="00B07D87"/>
    <w:rsid w:val="00B133B7"/>
    <w:rsid w:val="00B1400B"/>
    <w:rsid w:val="00B147BE"/>
    <w:rsid w:val="00B14FFF"/>
    <w:rsid w:val="00B157AB"/>
    <w:rsid w:val="00B253CE"/>
    <w:rsid w:val="00B25D00"/>
    <w:rsid w:val="00B3084E"/>
    <w:rsid w:val="00B3443A"/>
    <w:rsid w:val="00B355C2"/>
    <w:rsid w:val="00B35A73"/>
    <w:rsid w:val="00B41D05"/>
    <w:rsid w:val="00B42595"/>
    <w:rsid w:val="00B4349F"/>
    <w:rsid w:val="00B4629A"/>
    <w:rsid w:val="00B508D6"/>
    <w:rsid w:val="00B51628"/>
    <w:rsid w:val="00B54A93"/>
    <w:rsid w:val="00B57209"/>
    <w:rsid w:val="00B61711"/>
    <w:rsid w:val="00B62EA5"/>
    <w:rsid w:val="00B638D5"/>
    <w:rsid w:val="00B63E69"/>
    <w:rsid w:val="00B66757"/>
    <w:rsid w:val="00B67F8A"/>
    <w:rsid w:val="00B7121E"/>
    <w:rsid w:val="00B71658"/>
    <w:rsid w:val="00B7342D"/>
    <w:rsid w:val="00B75942"/>
    <w:rsid w:val="00B77FBD"/>
    <w:rsid w:val="00B80D80"/>
    <w:rsid w:val="00B82A67"/>
    <w:rsid w:val="00B83697"/>
    <w:rsid w:val="00B83C23"/>
    <w:rsid w:val="00B865B2"/>
    <w:rsid w:val="00B87AB8"/>
    <w:rsid w:val="00B92816"/>
    <w:rsid w:val="00B95777"/>
    <w:rsid w:val="00BA2E2C"/>
    <w:rsid w:val="00BA4801"/>
    <w:rsid w:val="00BA4A87"/>
    <w:rsid w:val="00BA67CF"/>
    <w:rsid w:val="00BA75EB"/>
    <w:rsid w:val="00BB1247"/>
    <w:rsid w:val="00BB273F"/>
    <w:rsid w:val="00BB3686"/>
    <w:rsid w:val="00BB7F12"/>
    <w:rsid w:val="00BC013E"/>
    <w:rsid w:val="00BC1639"/>
    <w:rsid w:val="00BC497E"/>
    <w:rsid w:val="00BC4AD8"/>
    <w:rsid w:val="00BC6B98"/>
    <w:rsid w:val="00BC7B90"/>
    <w:rsid w:val="00BC7E6A"/>
    <w:rsid w:val="00BD1685"/>
    <w:rsid w:val="00BD260D"/>
    <w:rsid w:val="00BD3A50"/>
    <w:rsid w:val="00BD5D8B"/>
    <w:rsid w:val="00BE0072"/>
    <w:rsid w:val="00BE0091"/>
    <w:rsid w:val="00BE031B"/>
    <w:rsid w:val="00BE0EF5"/>
    <w:rsid w:val="00BE1886"/>
    <w:rsid w:val="00BE1A31"/>
    <w:rsid w:val="00BE249E"/>
    <w:rsid w:val="00BE3875"/>
    <w:rsid w:val="00BE4F11"/>
    <w:rsid w:val="00BE779F"/>
    <w:rsid w:val="00BF08DF"/>
    <w:rsid w:val="00BF4281"/>
    <w:rsid w:val="00BF538C"/>
    <w:rsid w:val="00BF5B55"/>
    <w:rsid w:val="00BF749C"/>
    <w:rsid w:val="00C01D86"/>
    <w:rsid w:val="00C0333A"/>
    <w:rsid w:val="00C061EC"/>
    <w:rsid w:val="00C0649D"/>
    <w:rsid w:val="00C069A4"/>
    <w:rsid w:val="00C0784E"/>
    <w:rsid w:val="00C13EF0"/>
    <w:rsid w:val="00C1522B"/>
    <w:rsid w:val="00C15ACD"/>
    <w:rsid w:val="00C16D89"/>
    <w:rsid w:val="00C201E3"/>
    <w:rsid w:val="00C2335C"/>
    <w:rsid w:val="00C255F9"/>
    <w:rsid w:val="00C30C4A"/>
    <w:rsid w:val="00C339F6"/>
    <w:rsid w:val="00C360C3"/>
    <w:rsid w:val="00C45AF1"/>
    <w:rsid w:val="00C4667A"/>
    <w:rsid w:val="00C519DF"/>
    <w:rsid w:val="00C5209E"/>
    <w:rsid w:val="00C533A4"/>
    <w:rsid w:val="00C56F18"/>
    <w:rsid w:val="00C661AA"/>
    <w:rsid w:val="00C71EDB"/>
    <w:rsid w:val="00C750A1"/>
    <w:rsid w:val="00C7627E"/>
    <w:rsid w:val="00C8265A"/>
    <w:rsid w:val="00C82F8A"/>
    <w:rsid w:val="00C86475"/>
    <w:rsid w:val="00C9148F"/>
    <w:rsid w:val="00C91CD4"/>
    <w:rsid w:val="00C927AC"/>
    <w:rsid w:val="00C96620"/>
    <w:rsid w:val="00CA05AC"/>
    <w:rsid w:val="00CA1846"/>
    <w:rsid w:val="00CA21F4"/>
    <w:rsid w:val="00CA3A91"/>
    <w:rsid w:val="00CA3D7B"/>
    <w:rsid w:val="00CA64C3"/>
    <w:rsid w:val="00CB1B87"/>
    <w:rsid w:val="00CB5F4E"/>
    <w:rsid w:val="00CB6F90"/>
    <w:rsid w:val="00CB7131"/>
    <w:rsid w:val="00CC0A1A"/>
    <w:rsid w:val="00CC21B0"/>
    <w:rsid w:val="00CC2B9B"/>
    <w:rsid w:val="00CC2BDE"/>
    <w:rsid w:val="00CC3FD3"/>
    <w:rsid w:val="00CC6224"/>
    <w:rsid w:val="00CD0B90"/>
    <w:rsid w:val="00CD0BE2"/>
    <w:rsid w:val="00CD2574"/>
    <w:rsid w:val="00CD3597"/>
    <w:rsid w:val="00CD513D"/>
    <w:rsid w:val="00CD5573"/>
    <w:rsid w:val="00CD6D84"/>
    <w:rsid w:val="00CE14A9"/>
    <w:rsid w:val="00CE3D78"/>
    <w:rsid w:val="00CE5A85"/>
    <w:rsid w:val="00CE6A8B"/>
    <w:rsid w:val="00CE75B5"/>
    <w:rsid w:val="00CF0DDE"/>
    <w:rsid w:val="00CF356D"/>
    <w:rsid w:val="00CF44BF"/>
    <w:rsid w:val="00CF51CE"/>
    <w:rsid w:val="00CF5A64"/>
    <w:rsid w:val="00CF67DB"/>
    <w:rsid w:val="00CF7AE1"/>
    <w:rsid w:val="00CF7BE7"/>
    <w:rsid w:val="00D0057E"/>
    <w:rsid w:val="00D0086A"/>
    <w:rsid w:val="00D00981"/>
    <w:rsid w:val="00D027BF"/>
    <w:rsid w:val="00D040FA"/>
    <w:rsid w:val="00D044D6"/>
    <w:rsid w:val="00D0790B"/>
    <w:rsid w:val="00D1015B"/>
    <w:rsid w:val="00D107D8"/>
    <w:rsid w:val="00D14E57"/>
    <w:rsid w:val="00D1516B"/>
    <w:rsid w:val="00D15B0C"/>
    <w:rsid w:val="00D15C85"/>
    <w:rsid w:val="00D21F79"/>
    <w:rsid w:val="00D26761"/>
    <w:rsid w:val="00D30260"/>
    <w:rsid w:val="00D319B7"/>
    <w:rsid w:val="00D33FD4"/>
    <w:rsid w:val="00D34434"/>
    <w:rsid w:val="00D34648"/>
    <w:rsid w:val="00D36BED"/>
    <w:rsid w:val="00D37A93"/>
    <w:rsid w:val="00D40347"/>
    <w:rsid w:val="00D4098B"/>
    <w:rsid w:val="00D40ED4"/>
    <w:rsid w:val="00D41495"/>
    <w:rsid w:val="00D42210"/>
    <w:rsid w:val="00D436A8"/>
    <w:rsid w:val="00D44A9B"/>
    <w:rsid w:val="00D509F9"/>
    <w:rsid w:val="00D548DA"/>
    <w:rsid w:val="00D55EA8"/>
    <w:rsid w:val="00D578ED"/>
    <w:rsid w:val="00D6366B"/>
    <w:rsid w:val="00D658AD"/>
    <w:rsid w:val="00D67E4F"/>
    <w:rsid w:val="00D71751"/>
    <w:rsid w:val="00D71F91"/>
    <w:rsid w:val="00D73F7E"/>
    <w:rsid w:val="00D74221"/>
    <w:rsid w:val="00D75ACE"/>
    <w:rsid w:val="00D7728D"/>
    <w:rsid w:val="00D81573"/>
    <w:rsid w:val="00D8250A"/>
    <w:rsid w:val="00D84BF6"/>
    <w:rsid w:val="00D854DF"/>
    <w:rsid w:val="00D86E72"/>
    <w:rsid w:val="00D919FF"/>
    <w:rsid w:val="00D95E81"/>
    <w:rsid w:val="00D967BB"/>
    <w:rsid w:val="00D96A17"/>
    <w:rsid w:val="00D977E5"/>
    <w:rsid w:val="00DA04B4"/>
    <w:rsid w:val="00DA11FA"/>
    <w:rsid w:val="00DA13CF"/>
    <w:rsid w:val="00DA44AA"/>
    <w:rsid w:val="00DA6EF1"/>
    <w:rsid w:val="00DA71C1"/>
    <w:rsid w:val="00DB13F6"/>
    <w:rsid w:val="00DB3CBC"/>
    <w:rsid w:val="00DB5B60"/>
    <w:rsid w:val="00DC0B10"/>
    <w:rsid w:val="00DC2966"/>
    <w:rsid w:val="00DC5A1F"/>
    <w:rsid w:val="00DC5BDE"/>
    <w:rsid w:val="00DD089F"/>
    <w:rsid w:val="00DD48AF"/>
    <w:rsid w:val="00DD5E02"/>
    <w:rsid w:val="00DD6414"/>
    <w:rsid w:val="00DD7C68"/>
    <w:rsid w:val="00DE02BA"/>
    <w:rsid w:val="00DE1D1A"/>
    <w:rsid w:val="00DE3059"/>
    <w:rsid w:val="00DE67BB"/>
    <w:rsid w:val="00DE68C6"/>
    <w:rsid w:val="00DE6E6D"/>
    <w:rsid w:val="00DE7A56"/>
    <w:rsid w:val="00E01D05"/>
    <w:rsid w:val="00E07151"/>
    <w:rsid w:val="00E07BF5"/>
    <w:rsid w:val="00E07D05"/>
    <w:rsid w:val="00E10565"/>
    <w:rsid w:val="00E105BE"/>
    <w:rsid w:val="00E22438"/>
    <w:rsid w:val="00E25623"/>
    <w:rsid w:val="00E268C7"/>
    <w:rsid w:val="00E3085E"/>
    <w:rsid w:val="00E30DA3"/>
    <w:rsid w:val="00E32396"/>
    <w:rsid w:val="00E36165"/>
    <w:rsid w:val="00E37D5E"/>
    <w:rsid w:val="00E40787"/>
    <w:rsid w:val="00E42C7E"/>
    <w:rsid w:val="00E432EE"/>
    <w:rsid w:val="00E45991"/>
    <w:rsid w:val="00E529FF"/>
    <w:rsid w:val="00E5523D"/>
    <w:rsid w:val="00E563E7"/>
    <w:rsid w:val="00E576A4"/>
    <w:rsid w:val="00E60376"/>
    <w:rsid w:val="00E6059A"/>
    <w:rsid w:val="00E61AB5"/>
    <w:rsid w:val="00E64E07"/>
    <w:rsid w:val="00E650E4"/>
    <w:rsid w:val="00E65D7D"/>
    <w:rsid w:val="00E66F2E"/>
    <w:rsid w:val="00E7145B"/>
    <w:rsid w:val="00E7155F"/>
    <w:rsid w:val="00E73D02"/>
    <w:rsid w:val="00E77F3D"/>
    <w:rsid w:val="00E8157F"/>
    <w:rsid w:val="00E819B9"/>
    <w:rsid w:val="00E81B32"/>
    <w:rsid w:val="00E81E77"/>
    <w:rsid w:val="00E83B16"/>
    <w:rsid w:val="00E87C3D"/>
    <w:rsid w:val="00E926D1"/>
    <w:rsid w:val="00E94CB9"/>
    <w:rsid w:val="00E97795"/>
    <w:rsid w:val="00EA1478"/>
    <w:rsid w:val="00EA24E1"/>
    <w:rsid w:val="00EA366E"/>
    <w:rsid w:val="00EA526F"/>
    <w:rsid w:val="00EB13F9"/>
    <w:rsid w:val="00EB4BA3"/>
    <w:rsid w:val="00EB7334"/>
    <w:rsid w:val="00EC2F43"/>
    <w:rsid w:val="00EC6304"/>
    <w:rsid w:val="00ED08DF"/>
    <w:rsid w:val="00ED175E"/>
    <w:rsid w:val="00ED20B3"/>
    <w:rsid w:val="00EE06B6"/>
    <w:rsid w:val="00EE27EF"/>
    <w:rsid w:val="00EE4C82"/>
    <w:rsid w:val="00EE516F"/>
    <w:rsid w:val="00EF08A3"/>
    <w:rsid w:val="00EF1156"/>
    <w:rsid w:val="00EF11C2"/>
    <w:rsid w:val="00EF1CE1"/>
    <w:rsid w:val="00EF4FCF"/>
    <w:rsid w:val="00EF5F32"/>
    <w:rsid w:val="00EF7790"/>
    <w:rsid w:val="00F02516"/>
    <w:rsid w:val="00F04471"/>
    <w:rsid w:val="00F071F9"/>
    <w:rsid w:val="00F10F79"/>
    <w:rsid w:val="00F139E3"/>
    <w:rsid w:val="00F20AE4"/>
    <w:rsid w:val="00F22117"/>
    <w:rsid w:val="00F221D7"/>
    <w:rsid w:val="00F255C2"/>
    <w:rsid w:val="00F261C2"/>
    <w:rsid w:val="00F35885"/>
    <w:rsid w:val="00F3654D"/>
    <w:rsid w:val="00F428A0"/>
    <w:rsid w:val="00F44FC2"/>
    <w:rsid w:val="00F45B9D"/>
    <w:rsid w:val="00F51233"/>
    <w:rsid w:val="00F515E8"/>
    <w:rsid w:val="00F5254F"/>
    <w:rsid w:val="00F53856"/>
    <w:rsid w:val="00F538F8"/>
    <w:rsid w:val="00F53CFE"/>
    <w:rsid w:val="00F53ECC"/>
    <w:rsid w:val="00F57178"/>
    <w:rsid w:val="00F60F08"/>
    <w:rsid w:val="00F613CD"/>
    <w:rsid w:val="00F65565"/>
    <w:rsid w:val="00F66CF5"/>
    <w:rsid w:val="00F70C49"/>
    <w:rsid w:val="00F72512"/>
    <w:rsid w:val="00F72BF1"/>
    <w:rsid w:val="00F73CAD"/>
    <w:rsid w:val="00F81766"/>
    <w:rsid w:val="00F85124"/>
    <w:rsid w:val="00F8562F"/>
    <w:rsid w:val="00F9346E"/>
    <w:rsid w:val="00F94671"/>
    <w:rsid w:val="00F952A4"/>
    <w:rsid w:val="00F96D3A"/>
    <w:rsid w:val="00FA03C1"/>
    <w:rsid w:val="00FA05D4"/>
    <w:rsid w:val="00FA6496"/>
    <w:rsid w:val="00FA75B2"/>
    <w:rsid w:val="00FB0398"/>
    <w:rsid w:val="00FB18D9"/>
    <w:rsid w:val="00FB23FF"/>
    <w:rsid w:val="00FB799A"/>
    <w:rsid w:val="00FB7C29"/>
    <w:rsid w:val="00FC1225"/>
    <w:rsid w:val="00FC5109"/>
    <w:rsid w:val="00FC556C"/>
    <w:rsid w:val="00FC5B22"/>
    <w:rsid w:val="00FC793F"/>
    <w:rsid w:val="00FD02F2"/>
    <w:rsid w:val="00FD3156"/>
    <w:rsid w:val="00FD4BAF"/>
    <w:rsid w:val="00FD572A"/>
    <w:rsid w:val="00FD7774"/>
    <w:rsid w:val="00FD7D93"/>
    <w:rsid w:val="00FE280C"/>
    <w:rsid w:val="00FE6981"/>
    <w:rsid w:val="00FE6D9F"/>
    <w:rsid w:val="00FF1A92"/>
    <w:rsid w:val="00FF1DCC"/>
    <w:rsid w:val="00FF6723"/>
    <w:rsid w:val="00FF6D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2FAA96-D066-48CE-AE28-891EA8441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13F6"/>
    <w:pPr>
      <w:spacing w:after="200" w:line="276" w:lineRule="auto"/>
    </w:pPr>
    <w:rPr>
      <w:rFonts w:eastAsia="Times New Roman"/>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qFormat/>
    <w:rsid w:val="002D3EB3"/>
    <w:pPr>
      <w:spacing w:after="0" w:line="240" w:lineRule="auto"/>
      <w:jc w:val="center"/>
    </w:pPr>
    <w:rPr>
      <w:rFonts w:ascii="Arial Armenian" w:hAnsi="Arial Armenian"/>
      <w:sz w:val="20"/>
      <w:szCs w:val="20"/>
      <w:lang w:val="x-none" w:eastAsia="x-none"/>
    </w:rPr>
  </w:style>
  <w:style w:type="character" w:customStyle="1" w:styleId="mechtexChar">
    <w:name w:val="mechtex Char"/>
    <w:link w:val="mechtex"/>
    <w:rsid w:val="002D3EB3"/>
    <w:rPr>
      <w:rFonts w:ascii="Arial Armenian" w:eastAsia="Times New Roman" w:hAnsi="Arial Armenian" w:cs="Times New Roman"/>
      <w:szCs w:val="20"/>
    </w:rPr>
  </w:style>
  <w:style w:type="character" w:customStyle="1" w:styleId="FontStyle11">
    <w:name w:val="Font Style11"/>
    <w:uiPriority w:val="99"/>
    <w:rsid w:val="00761110"/>
    <w:rPr>
      <w:rFonts w:ascii="Sylfaen" w:hAnsi="Sylfaen" w:cs="Sylfaen"/>
      <w:b/>
      <w:bCs/>
      <w:sz w:val="26"/>
      <w:szCs w:val="26"/>
    </w:rPr>
  </w:style>
  <w:style w:type="character" w:styleId="Hyperlink">
    <w:name w:val="Hyperlink"/>
    <w:uiPriority w:val="99"/>
    <w:rsid w:val="00761110"/>
    <w:rPr>
      <w:color w:val="0000FF"/>
      <w:u w:val="single"/>
    </w:rPr>
  </w:style>
  <w:style w:type="paragraph" w:styleId="ListParagraph">
    <w:name w:val="List Paragraph"/>
    <w:aliases w:val="Akapit z listą BS,List Paragraph 1,List_Paragraph,Multilevel para_II,Table no. List Paragraph,Bullet1,References,List Paragraph (numbered (a)),IBL List Paragraph,List Paragraph nowy,Numbered List Paragraph,Абзац списка3,Bullet Points,3"/>
    <w:basedOn w:val="Normal"/>
    <w:link w:val="ListParagraphChar"/>
    <w:uiPriority w:val="34"/>
    <w:qFormat/>
    <w:rsid w:val="00DD48AF"/>
    <w:pPr>
      <w:spacing w:before="100"/>
      <w:ind w:left="720"/>
      <w:contextualSpacing/>
    </w:pPr>
    <w:rPr>
      <w:rFonts w:eastAsia="Calibri"/>
      <w:sz w:val="20"/>
      <w:szCs w:val="20"/>
    </w:rPr>
  </w:style>
  <w:style w:type="character" w:styleId="PlaceholderText">
    <w:name w:val="Placeholder Text"/>
    <w:uiPriority w:val="99"/>
    <w:semiHidden/>
    <w:rsid w:val="00BD3A50"/>
    <w:rPr>
      <w:color w:val="808080"/>
    </w:rPr>
  </w:style>
  <w:style w:type="paragraph" w:styleId="NoSpacing">
    <w:name w:val="No Spacing"/>
    <w:link w:val="NoSpacingChar"/>
    <w:uiPriority w:val="1"/>
    <w:qFormat/>
    <w:rsid w:val="00A53E95"/>
  </w:style>
  <w:style w:type="character" w:customStyle="1" w:styleId="NoSpacingChar">
    <w:name w:val="No Spacing Char"/>
    <w:link w:val="NoSpacing"/>
    <w:uiPriority w:val="1"/>
    <w:locked/>
    <w:rsid w:val="00A53E95"/>
    <w:rPr>
      <w:lang w:val="en-US" w:eastAsia="en-US" w:bidi="ar-SA"/>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 webb,Char Char Char,Char Char Char Char,Char, Char, Char Char Char Char,Char Char Char1"/>
    <w:basedOn w:val="Normal"/>
    <w:link w:val="NormalWebChar"/>
    <w:uiPriority w:val="99"/>
    <w:unhideWhenUsed/>
    <w:qFormat/>
    <w:rsid w:val="006964B1"/>
    <w:pPr>
      <w:spacing w:before="100" w:beforeAutospacing="1" w:after="100" w:afterAutospacing="1" w:line="240" w:lineRule="auto"/>
    </w:pPr>
    <w:rPr>
      <w:rFonts w:ascii="Times New Roman" w:hAnsi="Times New Roman"/>
      <w:sz w:val="24"/>
      <w:szCs w:val="24"/>
      <w:lang w:val="x-none" w:eastAsia="x-none"/>
    </w:rPr>
  </w:style>
  <w:style w:type="character" w:styleId="Emphasis">
    <w:name w:val="Emphasis"/>
    <w:qFormat/>
    <w:rsid w:val="00872578"/>
    <w:rPr>
      <w:i/>
      <w:iCs/>
    </w:rPr>
  </w:style>
  <w:style w:type="character" w:styleId="Strong">
    <w:name w:val="Strong"/>
    <w:uiPriority w:val="22"/>
    <w:qFormat/>
    <w:rsid w:val="00872578"/>
    <w:rPr>
      <w:b/>
      <w:bCs/>
    </w:rPr>
  </w:style>
  <w:style w:type="paragraph" w:styleId="Header">
    <w:name w:val="header"/>
    <w:aliases w:val="h,Header Char Char Char Char,Header Char Char Char,Header Char Char,Знак11, Знак11"/>
    <w:basedOn w:val="Normal"/>
    <w:link w:val="HeaderChar"/>
    <w:uiPriority w:val="99"/>
    <w:qFormat/>
    <w:rsid w:val="00DD089F"/>
    <w:pPr>
      <w:tabs>
        <w:tab w:val="center" w:pos="4320"/>
        <w:tab w:val="right" w:pos="8640"/>
      </w:tabs>
      <w:spacing w:after="0" w:line="240" w:lineRule="auto"/>
    </w:pPr>
    <w:rPr>
      <w:rFonts w:ascii="Times New Roman" w:hAnsi="Times New Roman"/>
      <w:sz w:val="20"/>
      <w:szCs w:val="20"/>
      <w:lang w:val="x-none" w:eastAsia="x-none"/>
    </w:rPr>
  </w:style>
  <w:style w:type="character" w:customStyle="1" w:styleId="HeaderChar">
    <w:name w:val="Header Char"/>
    <w:aliases w:val="h Char,Header Char Char Char Char Char,Header Char Char Char Char1,Header Char Char Char1,Знак11 Char, Знак11 Char"/>
    <w:link w:val="Header"/>
    <w:uiPriority w:val="99"/>
    <w:rsid w:val="00DD089F"/>
    <w:rPr>
      <w:rFonts w:ascii="Times New Roman" w:eastAsia="Times New Roman" w:hAnsi="Times New Roman"/>
    </w:rPr>
  </w:style>
  <w:style w:type="character" w:customStyle="1" w:styleId="ListParagraphChar">
    <w:name w:val="List Paragraph Char"/>
    <w:aliases w:val="Akapit z listą BS Char,List Paragraph 1 Char,List_Paragraph Char,Multilevel para_II Char,Table no. List Paragraph Char,Bullet1 Char,References Char,List Paragraph (numbered (a)) Char,IBL List Paragraph Char,List Paragraph nowy Char"/>
    <w:link w:val="ListParagraph"/>
    <w:uiPriority w:val="34"/>
    <w:qFormat/>
    <w:locked/>
    <w:rsid w:val="00780035"/>
  </w:style>
  <w:style w:type="paragraph" w:styleId="Footer">
    <w:name w:val="footer"/>
    <w:basedOn w:val="Normal"/>
    <w:link w:val="FooterChar"/>
    <w:uiPriority w:val="99"/>
    <w:unhideWhenUsed/>
    <w:rsid w:val="00AC1957"/>
    <w:pPr>
      <w:tabs>
        <w:tab w:val="center" w:pos="4680"/>
        <w:tab w:val="right" w:pos="9360"/>
      </w:tabs>
    </w:pPr>
    <w:rPr>
      <w:lang w:val="x-none" w:eastAsia="x-none"/>
    </w:rPr>
  </w:style>
  <w:style w:type="character" w:customStyle="1" w:styleId="FooterChar">
    <w:name w:val="Footer Char"/>
    <w:link w:val="Footer"/>
    <w:uiPriority w:val="99"/>
    <w:rsid w:val="00AC1957"/>
    <w:rPr>
      <w:rFonts w:eastAsia="Times New Roman"/>
      <w:sz w:val="22"/>
      <w:szCs w:val="22"/>
    </w:rPr>
  </w:style>
  <w:style w:type="paragraph" w:styleId="BodyText3">
    <w:name w:val="Body Text 3"/>
    <w:basedOn w:val="Normal"/>
    <w:link w:val="BodyText3Char"/>
    <w:unhideWhenUsed/>
    <w:rsid w:val="00091A47"/>
    <w:pPr>
      <w:spacing w:after="120" w:line="240" w:lineRule="auto"/>
    </w:pPr>
    <w:rPr>
      <w:rFonts w:ascii="Arial Armenian" w:hAnsi="Arial Armenian"/>
      <w:sz w:val="16"/>
      <w:szCs w:val="16"/>
      <w:lang w:val="x-none" w:eastAsia="x-none"/>
    </w:rPr>
  </w:style>
  <w:style w:type="character" w:customStyle="1" w:styleId="BodyText3Char">
    <w:name w:val="Body Text 3 Char"/>
    <w:link w:val="BodyText3"/>
    <w:rsid w:val="00091A47"/>
    <w:rPr>
      <w:rFonts w:ascii="Arial Armenian" w:eastAsia="Times New Roman" w:hAnsi="Arial Armenian"/>
      <w:sz w:val="16"/>
      <w:szCs w:val="16"/>
    </w:rPr>
  </w:style>
  <w:style w:type="paragraph" w:styleId="BodyText">
    <w:name w:val="Body Text"/>
    <w:basedOn w:val="Normal"/>
    <w:link w:val="BodyTextChar"/>
    <w:uiPriority w:val="99"/>
    <w:unhideWhenUsed/>
    <w:rsid w:val="00F3654D"/>
    <w:pPr>
      <w:spacing w:after="120"/>
    </w:pPr>
    <w:rPr>
      <w:lang w:val="x-none" w:eastAsia="x-none"/>
    </w:rPr>
  </w:style>
  <w:style w:type="character" w:customStyle="1" w:styleId="BodyTextChar">
    <w:name w:val="Body Text Char"/>
    <w:link w:val="BodyText"/>
    <w:uiPriority w:val="99"/>
    <w:rsid w:val="00F3654D"/>
    <w:rPr>
      <w:rFonts w:eastAsia="Times New Roman"/>
      <w:sz w:val="22"/>
      <w:szCs w:val="22"/>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 webb Char,Char Char Char Char1,Char Char"/>
    <w:link w:val="NormalWeb"/>
    <w:uiPriority w:val="99"/>
    <w:locked/>
    <w:rsid w:val="00A71DE9"/>
    <w:rPr>
      <w:rFonts w:ascii="Times New Roman" w:eastAsia="Times New Roman" w:hAnsi="Times New Roman"/>
      <w:sz w:val="24"/>
      <w:szCs w:val="24"/>
    </w:rPr>
  </w:style>
  <w:style w:type="paragraph" w:customStyle="1" w:styleId="norm">
    <w:name w:val="norm"/>
    <w:basedOn w:val="Normal"/>
    <w:link w:val="normChar"/>
    <w:rsid w:val="00067EA9"/>
    <w:pPr>
      <w:spacing w:after="0" w:line="480" w:lineRule="auto"/>
      <w:ind w:firstLine="709"/>
      <w:jc w:val="both"/>
    </w:pPr>
    <w:rPr>
      <w:rFonts w:ascii="Arial Armenian" w:hAnsi="Arial Armenian"/>
      <w:szCs w:val="20"/>
      <w:lang w:val="x-none" w:eastAsia="ru-RU"/>
    </w:rPr>
  </w:style>
  <w:style w:type="character" w:customStyle="1" w:styleId="normChar">
    <w:name w:val="norm Char"/>
    <w:link w:val="norm"/>
    <w:locked/>
    <w:rsid w:val="00067EA9"/>
    <w:rPr>
      <w:rFonts w:ascii="Arial Armenian" w:eastAsia="Times New Roman" w:hAnsi="Arial Armenian"/>
      <w:sz w:val="22"/>
      <w:lang w:eastAsia="ru-RU"/>
    </w:rPr>
  </w:style>
  <w:style w:type="character" w:customStyle="1" w:styleId="apple-style-span">
    <w:name w:val="apple-style-span"/>
    <w:rsid w:val="007E2B95"/>
    <w:rPr>
      <w:rFonts w:cs="Times New Roman"/>
    </w:rPr>
  </w:style>
  <w:style w:type="paragraph" w:styleId="CommentText">
    <w:name w:val="annotation text"/>
    <w:basedOn w:val="Normal"/>
    <w:link w:val="CommentTextChar"/>
    <w:uiPriority w:val="99"/>
    <w:unhideWhenUsed/>
    <w:rsid w:val="00AC65A7"/>
    <w:pPr>
      <w:spacing w:after="0" w:line="240" w:lineRule="auto"/>
    </w:pPr>
    <w:rPr>
      <w:rFonts w:ascii="Times New Roman" w:hAnsi="Times New Roman"/>
      <w:sz w:val="20"/>
      <w:szCs w:val="20"/>
      <w:lang w:val="en-GB"/>
    </w:rPr>
  </w:style>
  <w:style w:type="character" w:customStyle="1" w:styleId="CommentTextChar">
    <w:name w:val="Comment Text Char"/>
    <w:link w:val="CommentText"/>
    <w:uiPriority w:val="99"/>
    <w:rsid w:val="00AC65A7"/>
    <w:rPr>
      <w:rFonts w:ascii="Times New Roman" w:eastAsia="Times New Roman" w:hAnsi="Times New Roman"/>
      <w:lang w:val="en-GB"/>
    </w:rPr>
  </w:style>
  <w:style w:type="paragraph" w:styleId="BodyTextIndent3">
    <w:name w:val="Body Text Indent 3"/>
    <w:basedOn w:val="Normal"/>
    <w:link w:val="BodyTextIndent3Char"/>
    <w:unhideWhenUsed/>
    <w:rsid w:val="00B42595"/>
    <w:pPr>
      <w:spacing w:after="120" w:line="240" w:lineRule="auto"/>
      <w:ind w:left="360"/>
    </w:pPr>
    <w:rPr>
      <w:rFonts w:ascii="ArTarumianTimes" w:hAnsi="ArTarumianTimes"/>
      <w:sz w:val="16"/>
      <w:szCs w:val="16"/>
      <w:lang w:eastAsia="ru-RU"/>
    </w:rPr>
  </w:style>
  <w:style w:type="character" w:customStyle="1" w:styleId="BodyTextIndent3Char">
    <w:name w:val="Body Text Indent 3 Char"/>
    <w:link w:val="BodyTextIndent3"/>
    <w:rsid w:val="00B42595"/>
    <w:rPr>
      <w:rFonts w:ascii="ArTarumianTimes" w:eastAsia="Times New Roman" w:hAnsi="ArTarumianTimes"/>
      <w:sz w:val="16"/>
      <w:szCs w:val="16"/>
      <w:lang w:eastAsia="ru-RU"/>
    </w:rPr>
  </w:style>
  <w:style w:type="paragraph" w:styleId="BodyTextIndent">
    <w:name w:val="Body Text Indent"/>
    <w:basedOn w:val="Normal"/>
    <w:link w:val="BodyTextIndentChar"/>
    <w:uiPriority w:val="99"/>
    <w:semiHidden/>
    <w:unhideWhenUsed/>
    <w:rsid w:val="00855188"/>
    <w:pPr>
      <w:spacing w:after="120"/>
      <w:ind w:left="360"/>
    </w:pPr>
  </w:style>
  <w:style w:type="character" w:customStyle="1" w:styleId="BodyTextIndentChar">
    <w:name w:val="Body Text Indent Char"/>
    <w:link w:val="BodyTextIndent"/>
    <w:uiPriority w:val="99"/>
    <w:semiHidden/>
    <w:rsid w:val="00855188"/>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3716">
      <w:bodyDiv w:val="1"/>
      <w:marLeft w:val="0"/>
      <w:marRight w:val="0"/>
      <w:marTop w:val="0"/>
      <w:marBottom w:val="0"/>
      <w:divBdr>
        <w:top w:val="none" w:sz="0" w:space="0" w:color="auto"/>
        <w:left w:val="none" w:sz="0" w:space="0" w:color="auto"/>
        <w:bottom w:val="none" w:sz="0" w:space="0" w:color="auto"/>
        <w:right w:val="none" w:sz="0" w:space="0" w:color="auto"/>
      </w:divBdr>
    </w:div>
    <w:div w:id="11105068">
      <w:bodyDiv w:val="1"/>
      <w:marLeft w:val="0"/>
      <w:marRight w:val="0"/>
      <w:marTop w:val="0"/>
      <w:marBottom w:val="0"/>
      <w:divBdr>
        <w:top w:val="none" w:sz="0" w:space="0" w:color="auto"/>
        <w:left w:val="none" w:sz="0" w:space="0" w:color="auto"/>
        <w:bottom w:val="none" w:sz="0" w:space="0" w:color="auto"/>
        <w:right w:val="none" w:sz="0" w:space="0" w:color="auto"/>
      </w:divBdr>
    </w:div>
    <w:div w:id="36200064">
      <w:bodyDiv w:val="1"/>
      <w:marLeft w:val="0"/>
      <w:marRight w:val="0"/>
      <w:marTop w:val="0"/>
      <w:marBottom w:val="0"/>
      <w:divBdr>
        <w:top w:val="none" w:sz="0" w:space="0" w:color="auto"/>
        <w:left w:val="none" w:sz="0" w:space="0" w:color="auto"/>
        <w:bottom w:val="none" w:sz="0" w:space="0" w:color="auto"/>
        <w:right w:val="none" w:sz="0" w:space="0" w:color="auto"/>
      </w:divBdr>
    </w:div>
    <w:div w:id="55126294">
      <w:bodyDiv w:val="1"/>
      <w:marLeft w:val="0"/>
      <w:marRight w:val="0"/>
      <w:marTop w:val="0"/>
      <w:marBottom w:val="0"/>
      <w:divBdr>
        <w:top w:val="none" w:sz="0" w:space="0" w:color="auto"/>
        <w:left w:val="none" w:sz="0" w:space="0" w:color="auto"/>
        <w:bottom w:val="none" w:sz="0" w:space="0" w:color="auto"/>
        <w:right w:val="none" w:sz="0" w:space="0" w:color="auto"/>
      </w:divBdr>
    </w:div>
    <w:div w:id="165367027">
      <w:bodyDiv w:val="1"/>
      <w:marLeft w:val="0"/>
      <w:marRight w:val="0"/>
      <w:marTop w:val="0"/>
      <w:marBottom w:val="0"/>
      <w:divBdr>
        <w:top w:val="none" w:sz="0" w:space="0" w:color="auto"/>
        <w:left w:val="none" w:sz="0" w:space="0" w:color="auto"/>
        <w:bottom w:val="none" w:sz="0" w:space="0" w:color="auto"/>
        <w:right w:val="none" w:sz="0" w:space="0" w:color="auto"/>
      </w:divBdr>
    </w:div>
    <w:div w:id="188304678">
      <w:bodyDiv w:val="1"/>
      <w:marLeft w:val="0"/>
      <w:marRight w:val="0"/>
      <w:marTop w:val="0"/>
      <w:marBottom w:val="0"/>
      <w:divBdr>
        <w:top w:val="none" w:sz="0" w:space="0" w:color="auto"/>
        <w:left w:val="none" w:sz="0" w:space="0" w:color="auto"/>
        <w:bottom w:val="none" w:sz="0" w:space="0" w:color="auto"/>
        <w:right w:val="none" w:sz="0" w:space="0" w:color="auto"/>
      </w:divBdr>
    </w:div>
    <w:div w:id="260260219">
      <w:bodyDiv w:val="1"/>
      <w:marLeft w:val="0"/>
      <w:marRight w:val="0"/>
      <w:marTop w:val="0"/>
      <w:marBottom w:val="0"/>
      <w:divBdr>
        <w:top w:val="none" w:sz="0" w:space="0" w:color="auto"/>
        <w:left w:val="none" w:sz="0" w:space="0" w:color="auto"/>
        <w:bottom w:val="none" w:sz="0" w:space="0" w:color="auto"/>
        <w:right w:val="none" w:sz="0" w:space="0" w:color="auto"/>
      </w:divBdr>
    </w:div>
    <w:div w:id="280115021">
      <w:bodyDiv w:val="1"/>
      <w:marLeft w:val="0"/>
      <w:marRight w:val="0"/>
      <w:marTop w:val="0"/>
      <w:marBottom w:val="0"/>
      <w:divBdr>
        <w:top w:val="none" w:sz="0" w:space="0" w:color="auto"/>
        <w:left w:val="none" w:sz="0" w:space="0" w:color="auto"/>
        <w:bottom w:val="none" w:sz="0" w:space="0" w:color="auto"/>
        <w:right w:val="none" w:sz="0" w:space="0" w:color="auto"/>
      </w:divBdr>
    </w:div>
    <w:div w:id="288823532">
      <w:bodyDiv w:val="1"/>
      <w:marLeft w:val="0"/>
      <w:marRight w:val="0"/>
      <w:marTop w:val="0"/>
      <w:marBottom w:val="0"/>
      <w:divBdr>
        <w:top w:val="none" w:sz="0" w:space="0" w:color="auto"/>
        <w:left w:val="none" w:sz="0" w:space="0" w:color="auto"/>
        <w:bottom w:val="none" w:sz="0" w:space="0" w:color="auto"/>
        <w:right w:val="none" w:sz="0" w:space="0" w:color="auto"/>
      </w:divBdr>
    </w:div>
    <w:div w:id="296303487">
      <w:bodyDiv w:val="1"/>
      <w:marLeft w:val="0"/>
      <w:marRight w:val="0"/>
      <w:marTop w:val="0"/>
      <w:marBottom w:val="0"/>
      <w:divBdr>
        <w:top w:val="none" w:sz="0" w:space="0" w:color="auto"/>
        <w:left w:val="none" w:sz="0" w:space="0" w:color="auto"/>
        <w:bottom w:val="none" w:sz="0" w:space="0" w:color="auto"/>
        <w:right w:val="none" w:sz="0" w:space="0" w:color="auto"/>
      </w:divBdr>
    </w:div>
    <w:div w:id="340006522">
      <w:bodyDiv w:val="1"/>
      <w:marLeft w:val="0"/>
      <w:marRight w:val="0"/>
      <w:marTop w:val="0"/>
      <w:marBottom w:val="0"/>
      <w:divBdr>
        <w:top w:val="none" w:sz="0" w:space="0" w:color="auto"/>
        <w:left w:val="none" w:sz="0" w:space="0" w:color="auto"/>
        <w:bottom w:val="none" w:sz="0" w:space="0" w:color="auto"/>
        <w:right w:val="none" w:sz="0" w:space="0" w:color="auto"/>
      </w:divBdr>
    </w:div>
    <w:div w:id="383527409">
      <w:bodyDiv w:val="1"/>
      <w:marLeft w:val="0"/>
      <w:marRight w:val="0"/>
      <w:marTop w:val="0"/>
      <w:marBottom w:val="0"/>
      <w:divBdr>
        <w:top w:val="none" w:sz="0" w:space="0" w:color="auto"/>
        <w:left w:val="none" w:sz="0" w:space="0" w:color="auto"/>
        <w:bottom w:val="none" w:sz="0" w:space="0" w:color="auto"/>
        <w:right w:val="none" w:sz="0" w:space="0" w:color="auto"/>
      </w:divBdr>
    </w:div>
    <w:div w:id="451359947">
      <w:bodyDiv w:val="1"/>
      <w:marLeft w:val="0"/>
      <w:marRight w:val="0"/>
      <w:marTop w:val="0"/>
      <w:marBottom w:val="0"/>
      <w:divBdr>
        <w:top w:val="none" w:sz="0" w:space="0" w:color="auto"/>
        <w:left w:val="none" w:sz="0" w:space="0" w:color="auto"/>
        <w:bottom w:val="none" w:sz="0" w:space="0" w:color="auto"/>
        <w:right w:val="none" w:sz="0" w:space="0" w:color="auto"/>
      </w:divBdr>
    </w:div>
    <w:div w:id="539320036">
      <w:bodyDiv w:val="1"/>
      <w:marLeft w:val="0"/>
      <w:marRight w:val="0"/>
      <w:marTop w:val="0"/>
      <w:marBottom w:val="0"/>
      <w:divBdr>
        <w:top w:val="none" w:sz="0" w:space="0" w:color="auto"/>
        <w:left w:val="none" w:sz="0" w:space="0" w:color="auto"/>
        <w:bottom w:val="none" w:sz="0" w:space="0" w:color="auto"/>
        <w:right w:val="none" w:sz="0" w:space="0" w:color="auto"/>
      </w:divBdr>
    </w:div>
    <w:div w:id="636883760">
      <w:bodyDiv w:val="1"/>
      <w:marLeft w:val="0"/>
      <w:marRight w:val="0"/>
      <w:marTop w:val="0"/>
      <w:marBottom w:val="0"/>
      <w:divBdr>
        <w:top w:val="none" w:sz="0" w:space="0" w:color="auto"/>
        <w:left w:val="none" w:sz="0" w:space="0" w:color="auto"/>
        <w:bottom w:val="none" w:sz="0" w:space="0" w:color="auto"/>
        <w:right w:val="none" w:sz="0" w:space="0" w:color="auto"/>
      </w:divBdr>
    </w:div>
    <w:div w:id="867907519">
      <w:bodyDiv w:val="1"/>
      <w:marLeft w:val="0"/>
      <w:marRight w:val="0"/>
      <w:marTop w:val="0"/>
      <w:marBottom w:val="0"/>
      <w:divBdr>
        <w:top w:val="none" w:sz="0" w:space="0" w:color="auto"/>
        <w:left w:val="none" w:sz="0" w:space="0" w:color="auto"/>
        <w:bottom w:val="none" w:sz="0" w:space="0" w:color="auto"/>
        <w:right w:val="none" w:sz="0" w:space="0" w:color="auto"/>
      </w:divBdr>
    </w:div>
    <w:div w:id="991252562">
      <w:bodyDiv w:val="1"/>
      <w:marLeft w:val="0"/>
      <w:marRight w:val="0"/>
      <w:marTop w:val="0"/>
      <w:marBottom w:val="0"/>
      <w:divBdr>
        <w:top w:val="none" w:sz="0" w:space="0" w:color="auto"/>
        <w:left w:val="none" w:sz="0" w:space="0" w:color="auto"/>
        <w:bottom w:val="none" w:sz="0" w:space="0" w:color="auto"/>
        <w:right w:val="none" w:sz="0" w:space="0" w:color="auto"/>
      </w:divBdr>
    </w:div>
    <w:div w:id="1019117352">
      <w:bodyDiv w:val="1"/>
      <w:marLeft w:val="0"/>
      <w:marRight w:val="0"/>
      <w:marTop w:val="0"/>
      <w:marBottom w:val="0"/>
      <w:divBdr>
        <w:top w:val="none" w:sz="0" w:space="0" w:color="auto"/>
        <w:left w:val="none" w:sz="0" w:space="0" w:color="auto"/>
        <w:bottom w:val="none" w:sz="0" w:space="0" w:color="auto"/>
        <w:right w:val="none" w:sz="0" w:space="0" w:color="auto"/>
      </w:divBdr>
    </w:div>
    <w:div w:id="1119029204">
      <w:bodyDiv w:val="1"/>
      <w:marLeft w:val="0"/>
      <w:marRight w:val="0"/>
      <w:marTop w:val="0"/>
      <w:marBottom w:val="0"/>
      <w:divBdr>
        <w:top w:val="none" w:sz="0" w:space="0" w:color="auto"/>
        <w:left w:val="none" w:sz="0" w:space="0" w:color="auto"/>
        <w:bottom w:val="none" w:sz="0" w:space="0" w:color="auto"/>
        <w:right w:val="none" w:sz="0" w:space="0" w:color="auto"/>
      </w:divBdr>
    </w:div>
    <w:div w:id="1125850765">
      <w:bodyDiv w:val="1"/>
      <w:marLeft w:val="0"/>
      <w:marRight w:val="0"/>
      <w:marTop w:val="0"/>
      <w:marBottom w:val="0"/>
      <w:divBdr>
        <w:top w:val="none" w:sz="0" w:space="0" w:color="auto"/>
        <w:left w:val="none" w:sz="0" w:space="0" w:color="auto"/>
        <w:bottom w:val="none" w:sz="0" w:space="0" w:color="auto"/>
        <w:right w:val="none" w:sz="0" w:space="0" w:color="auto"/>
      </w:divBdr>
    </w:div>
    <w:div w:id="1130899931">
      <w:bodyDiv w:val="1"/>
      <w:marLeft w:val="0"/>
      <w:marRight w:val="0"/>
      <w:marTop w:val="0"/>
      <w:marBottom w:val="0"/>
      <w:divBdr>
        <w:top w:val="none" w:sz="0" w:space="0" w:color="auto"/>
        <w:left w:val="none" w:sz="0" w:space="0" w:color="auto"/>
        <w:bottom w:val="none" w:sz="0" w:space="0" w:color="auto"/>
        <w:right w:val="none" w:sz="0" w:space="0" w:color="auto"/>
      </w:divBdr>
    </w:div>
    <w:div w:id="1175610120">
      <w:bodyDiv w:val="1"/>
      <w:marLeft w:val="0"/>
      <w:marRight w:val="0"/>
      <w:marTop w:val="0"/>
      <w:marBottom w:val="0"/>
      <w:divBdr>
        <w:top w:val="none" w:sz="0" w:space="0" w:color="auto"/>
        <w:left w:val="none" w:sz="0" w:space="0" w:color="auto"/>
        <w:bottom w:val="none" w:sz="0" w:space="0" w:color="auto"/>
        <w:right w:val="none" w:sz="0" w:space="0" w:color="auto"/>
      </w:divBdr>
    </w:div>
    <w:div w:id="1207138667">
      <w:bodyDiv w:val="1"/>
      <w:marLeft w:val="0"/>
      <w:marRight w:val="0"/>
      <w:marTop w:val="0"/>
      <w:marBottom w:val="0"/>
      <w:divBdr>
        <w:top w:val="none" w:sz="0" w:space="0" w:color="auto"/>
        <w:left w:val="none" w:sz="0" w:space="0" w:color="auto"/>
        <w:bottom w:val="none" w:sz="0" w:space="0" w:color="auto"/>
        <w:right w:val="none" w:sz="0" w:space="0" w:color="auto"/>
      </w:divBdr>
    </w:div>
    <w:div w:id="1334844495">
      <w:bodyDiv w:val="1"/>
      <w:marLeft w:val="0"/>
      <w:marRight w:val="0"/>
      <w:marTop w:val="0"/>
      <w:marBottom w:val="0"/>
      <w:divBdr>
        <w:top w:val="none" w:sz="0" w:space="0" w:color="auto"/>
        <w:left w:val="none" w:sz="0" w:space="0" w:color="auto"/>
        <w:bottom w:val="none" w:sz="0" w:space="0" w:color="auto"/>
        <w:right w:val="none" w:sz="0" w:space="0" w:color="auto"/>
      </w:divBdr>
    </w:div>
    <w:div w:id="1385179091">
      <w:bodyDiv w:val="1"/>
      <w:marLeft w:val="0"/>
      <w:marRight w:val="0"/>
      <w:marTop w:val="0"/>
      <w:marBottom w:val="0"/>
      <w:divBdr>
        <w:top w:val="none" w:sz="0" w:space="0" w:color="auto"/>
        <w:left w:val="none" w:sz="0" w:space="0" w:color="auto"/>
        <w:bottom w:val="none" w:sz="0" w:space="0" w:color="auto"/>
        <w:right w:val="none" w:sz="0" w:space="0" w:color="auto"/>
      </w:divBdr>
    </w:div>
    <w:div w:id="1485198474">
      <w:bodyDiv w:val="1"/>
      <w:marLeft w:val="0"/>
      <w:marRight w:val="0"/>
      <w:marTop w:val="0"/>
      <w:marBottom w:val="0"/>
      <w:divBdr>
        <w:top w:val="none" w:sz="0" w:space="0" w:color="auto"/>
        <w:left w:val="none" w:sz="0" w:space="0" w:color="auto"/>
        <w:bottom w:val="none" w:sz="0" w:space="0" w:color="auto"/>
        <w:right w:val="none" w:sz="0" w:space="0" w:color="auto"/>
      </w:divBdr>
    </w:div>
    <w:div w:id="1528062576">
      <w:bodyDiv w:val="1"/>
      <w:marLeft w:val="0"/>
      <w:marRight w:val="0"/>
      <w:marTop w:val="0"/>
      <w:marBottom w:val="0"/>
      <w:divBdr>
        <w:top w:val="none" w:sz="0" w:space="0" w:color="auto"/>
        <w:left w:val="none" w:sz="0" w:space="0" w:color="auto"/>
        <w:bottom w:val="none" w:sz="0" w:space="0" w:color="auto"/>
        <w:right w:val="none" w:sz="0" w:space="0" w:color="auto"/>
      </w:divBdr>
    </w:div>
    <w:div w:id="1586451040">
      <w:bodyDiv w:val="1"/>
      <w:marLeft w:val="0"/>
      <w:marRight w:val="0"/>
      <w:marTop w:val="0"/>
      <w:marBottom w:val="0"/>
      <w:divBdr>
        <w:top w:val="none" w:sz="0" w:space="0" w:color="auto"/>
        <w:left w:val="none" w:sz="0" w:space="0" w:color="auto"/>
        <w:bottom w:val="none" w:sz="0" w:space="0" w:color="auto"/>
        <w:right w:val="none" w:sz="0" w:space="0" w:color="auto"/>
      </w:divBdr>
    </w:div>
    <w:div w:id="1631206507">
      <w:bodyDiv w:val="1"/>
      <w:marLeft w:val="0"/>
      <w:marRight w:val="0"/>
      <w:marTop w:val="0"/>
      <w:marBottom w:val="0"/>
      <w:divBdr>
        <w:top w:val="none" w:sz="0" w:space="0" w:color="auto"/>
        <w:left w:val="none" w:sz="0" w:space="0" w:color="auto"/>
        <w:bottom w:val="none" w:sz="0" w:space="0" w:color="auto"/>
        <w:right w:val="none" w:sz="0" w:space="0" w:color="auto"/>
      </w:divBdr>
    </w:div>
    <w:div w:id="1662151749">
      <w:bodyDiv w:val="1"/>
      <w:marLeft w:val="0"/>
      <w:marRight w:val="0"/>
      <w:marTop w:val="0"/>
      <w:marBottom w:val="0"/>
      <w:divBdr>
        <w:top w:val="none" w:sz="0" w:space="0" w:color="auto"/>
        <w:left w:val="none" w:sz="0" w:space="0" w:color="auto"/>
        <w:bottom w:val="none" w:sz="0" w:space="0" w:color="auto"/>
        <w:right w:val="none" w:sz="0" w:space="0" w:color="auto"/>
      </w:divBdr>
    </w:div>
    <w:div w:id="1786851406">
      <w:bodyDiv w:val="1"/>
      <w:marLeft w:val="0"/>
      <w:marRight w:val="0"/>
      <w:marTop w:val="0"/>
      <w:marBottom w:val="0"/>
      <w:divBdr>
        <w:top w:val="none" w:sz="0" w:space="0" w:color="auto"/>
        <w:left w:val="none" w:sz="0" w:space="0" w:color="auto"/>
        <w:bottom w:val="none" w:sz="0" w:space="0" w:color="auto"/>
        <w:right w:val="none" w:sz="0" w:space="0" w:color="auto"/>
      </w:divBdr>
    </w:div>
    <w:div w:id="1789009925">
      <w:bodyDiv w:val="1"/>
      <w:marLeft w:val="0"/>
      <w:marRight w:val="0"/>
      <w:marTop w:val="0"/>
      <w:marBottom w:val="0"/>
      <w:divBdr>
        <w:top w:val="none" w:sz="0" w:space="0" w:color="auto"/>
        <w:left w:val="none" w:sz="0" w:space="0" w:color="auto"/>
        <w:bottom w:val="none" w:sz="0" w:space="0" w:color="auto"/>
        <w:right w:val="none" w:sz="0" w:space="0" w:color="auto"/>
      </w:divBdr>
      <w:divsChild>
        <w:div w:id="704646381">
          <w:marLeft w:val="0"/>
          <w:marRight w:val="0"/>
          <w:marTop w:val="0"/>
          <w:marBottom w:val="0"/>
          <w:divBdr>
            <w:top w:val="none" w:sz="0" w:space="0" w:color="auto"/>
            <w:left w:val="none" w:sz="0" w:space="0" w:color="auto"/>
            <w:bottom w:val="none" w:sz="0" w:space="0" w:color="auto"/>
            <w:right w:val="none" w:sz="0" w:space="0" w:color="auto"/>
          </w:divBdr>
        </w:div>
      </w:divsChild>
    </w:div>
    <w:div w:id="1919098492">
      <w:bodyDiv w:val="1"/>
      <w:marLeft w:val="0"/>
      <w:marRight w:val="0"/>
      <w:marTop w:val="0"/>
      <w:marBottom w:val="0"/>
      <w:divBdr>
        <w:top w:val="none" w:sz="0" w:space="0" w:color="auto"/>
        <w:left w:val="none" w:sz="0" w:space="0" w:color="auto"/>
        <w:bottom w:val="none" w:sz="0" w:space="0" w:color="auto"/>
        <w:right w:val="none" w:sz="0" w:space="0" w:color="auto"/>
      </w:divBdr>
    </w:div>
    <w:div w:id="1953392012">
      <w:bodyDiv w:val="1"/>
      <w:marLeft w:val="0"/>
      <w:marRight w:val="0"/>
      <w:marTop w:val="0"/>
      <w:marBottom w:val="0"/>
      <w:divBdr>
        <w:top w:val="none" w:sz="0" w:space="0" w:color="auto"/>
        <w:left w:val="none" w:sz="0" w:space="0" w:color="auto"/>
        <w:bottom w:val="none" w:sz="0" w:space="0" w:color="auto"/>
        <w:right w:val="none" w:sz="0" w:space="0" w:color="auto"/>
      </w:divBdr>
    </w:div>
    <w:div w:id="2028486393">
      <w:bodyDiv w:val="1"/>
      <w:marLeft w:val="0"/>
      <w:marRight w:val="0"/>
      <w:marTop w:val="0"/>
      <w:marBottom w:val="0"/>
      <w:divBdr>
        <w:top w:val="none" w:sz="0" w:space="0" w:color="auto"/>
        <w:left w:val="none" w:sz="0" w:space="0" w:color="auto"/>
        <w:bottom w:val="none" w:sz="0" w:space="0" w:color="auto"/>
        <w:right w:val="none" w:sz="0" w:space="0" w:color="auto"/>
      </w:divBdr>
    </w:div>
    <w:div w:id="2049329214">
      <w:bodyDiv w:val="1"/>
      <w:marLeft w:val="0"/>
      <w:marRight w:val="0"/>
      <w:marTop w:val="0"/>
      <w:marBottom w:val="0"/>
      <w:divBdr>
        <w:top w:val="none" w:sz="0" w:space="0" w:color="auto"/>
        <w:left w:val="none" w:sz="0" w:space="0" w:color="auto"/>
        <w:bottom w:val="none" w:sz="0" w:space="0" w:color="auto"/>
        <w:right w:val="none" w:sz="0" w:space="0" w:color="auto"/>
      </w:divBdr>
    </w:div>
    <w:div w:id="2118669177">
      <w:bodyDiv w:val="1"/>
      <w:marLeft w:val="0"/>
      <w:marRight w:val="0"/>
      <w:marTop w:val="0"/>
      <w:marBottom w:val="0"/>
      <w:divBdr>
        <w:top w:val="none" w:sz="0" w:space="0" w:color="auto"/>
        <w:left w:val="none" w:sz="0" w:space="0" w:color="auto"/>
        <w:bottom w:val="none" w:sz="0" w:space="0" w:color="auto"/>
        <w:right w:val="none" w:sz="0" w:space="0" w:color="auto"/>
      </w:divBdr>
    </w:div>
    <w:div w:id="2138989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A3C76-DCE7-4582-B83E-A3C94B1FF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1473</Words>
  <Characters>8400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Astine Hakobyan</dc:creator>
  <cp:keywords>https:/mul2-mud.gov.am/tasks/11941/oneclick/21AMPOPATERT-nor.docx?token=f5e44363f7f8b78a9279656d2adbe738</cp:keywords>
  <cp:lastModifiedBy>Ashot Tsormutyan</cp:lastModifiedBy>
  <cp:revision>2</cp:revision>
  <cp:lastPrinted>2021-01-25T10:26:00Z</cp:lastPrinted>
  <dcterms:created xsi:type="dcterms:W3CDTF">2025-12-25T05:34:00Z</dcterms:created>
  <dcterms:modified xsi:type="dcterms:W3CDTF">2025-12-25T05:34:00Z</dcterms:modified>
</cp:coreProperties>
</file>