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AF961" w14:textId="77777777" w:rsidR="00410B50" w:rsidRPr="001E39FB" w:rsidRDefault="00410B50" w:rsidP="00410B50">
      <w:pPr>
        <w:spacing w:after="0" w:line="276" w:lineRule="auto"/>
        <w:jc w:val="center"/>
        <w:rPr>
          <w:rFonts w:ascii="GHEA Grapalat" w:hAnsi="GHEA Grapalat" w:cs="Times New Roman"/>
          <w:b/>
          <w:sz w:val="24"/>
          <w:szCs w:val="24"/>
        </w:rPr>
      </w:pPr>
      <w:r w:rsidRPr="001E39FB">
        <w:rPr>
          <w:rFonts w:ascii="GHEA Grapalat" w:hAnsi="GHEA Grapalat" w:cs="Times New Roman"/>
          <w:b/>
          <w:sz w:val="24"/>
          <w:szCs w:val="24"/>
        </w:rPr>
        <w:t>ՀԻՄՆԱՎՈՐՈՒՄ</w:t>
      </w:r>
    </w:p>
    <w:p w14:paraId="02357037" w14:textId="715266BE" w:rsidR="00176916" w:rsidRPr="000F552D" w:rsidRDefault="00176916" w:rsidP="00176916">
      <w:pPr>
        <w:spacing w:after="0" w:line="276" w:lineRule="auto"/>
        <w:jc w:val="center"/>
        <w:rPr>
          <w:rFonts w:ascii="GHEA Grapalat" w:hAnsi="GHEA Grapalat" w:cs="Times New Roman"/>
          <w:b/>
          <w:color w:val="000000"/>
          <w:sz w:val="24"/>
          <w:szCs w:val="24"/>
          <w:shd w:val="clear" w:color="auto" w:fill="FFFFFF"/>
        </w:rPr>
      </w:pPr>
      <w:r w:rsidRPr="000F552D">
        <w:rPr>
          <w:rFonts w:ascii="GHEA Grapalat" w:hAnsi="GHEA Grapalat" w:cs="Times New Roman"/>
          <w:b/>
          <w:sz w:val="24"/>
          <w:szCs w:val="24"/>
        </w:rPr>
        <w:t xml:space="preserve">ԱՌՈՂՋՈՒԹՅԱՆ ՀԱՄԸՆԴՀԱՆՈՒՐ ԱՊԱՀՈՎԱԳՐՈՒԹՅԱՆ ՀԻՄՆԱԴՐԱՄԻ </w:t>
      </w:r>
      <w:r w:rsidRPr="000F552D">
        <w:rPr>
          <w:rFonts w:ascii="GHEA Grapalat" w:hAnsi="GHEA Grapalat" w:cs="Times New Roman"/>
          <w:b/>
          <w:color w:val="000000"/>
          <w:sz w:val="24"/>
          <w:szCs w:val="24"/>
          <w:shd w:val="clear" w:color="auto" w:fill="FFFFFF"/>
        </w:rPr>
        <w:t>ԵՎ ԲԺՇԿԱԿԱՆ ՕԳՆՈՒԹՅՈՒՆ ԵՎ ՍՊԱՍԱՐԿՈՒՄ ԻՐԱԿԱՆԱՑՆՈՂՆԵՐԻ, ԻՆՉՊԵՍ ՆԱԵՎ ԱՌՈՂՋՈՒԹՅԱՆ ՀԱՄԸՆԴՀԱՆՈՒՐ ԱՊԱՀՈՎԱԳՐՈՒԹՅԱՆ ՀԻՄՆԱԴՐԱՄԻ ԵՎ ԴԵՂԱՏՆԵՐԻ ՄԻՋԵՎ ԿՆՔՎՈՂ ՊԱՅՄԱՆԱԳՐԵՐԻ ՕՐԻՆԱԿԵԼԻ ՁԵՎԵՐԸ ՀԱՍՏԱՏԵԼՈՒ ՄԱՍԻՆ</w:t>
      </w:r>
    </w:p>
    <w:p w14:paraId="22DDD3F5" w14:textId="3ADE9357" w:rsidR="00410B50" w:rsidRPr="001E39FB" w:rsidRDefault="00410B50" w:rsidP="00410B50">
      <w:pPr>
        <w:spacing w:after="0" w:line="276" w:lineRule="auto"/>
        <w:jc w:val="center"/>
        <w:rPr>
          <w:rFonts w:ascii="GHEA Grapalat" w:hAnsi="GHEA Grapalat" w:cs="Times New Roman"/>
          <w:b/>
          <w:color w:val="000000"/>
          <w:sz w:val="24"/>
          <w:szCs w:val="24"/>
          <w:shd w:val="clear" w:color="auto" w:fill="FFFFFF"/>
        </w:rPr>
      </w:pPr>
      <w:r w:rsidRPr="001E39FB">
        <w:rPr>
          <w:rFonts w:ascii="GHEA Grapalat" w:hAnsi="GHEA Grapalat" w:cs="Times New Roman"/>
          <w:b/>
          <w:sz w:val="24"/>
          <w:szCs w:val="24"/>
        </w:rPr>
        <w:t>ՀՀ ԿԱՌԱՎԱՐՈՒԹՅԱՆ ՈՐՈՇՄԱՆ ՆԱԽԱԳԾԻ</w:t>
      </w:r>
    </w:p>
    <w:p w14:paraId="3319300D" w14:textId="77777777" w:rsidR="00410B50" w:rsidRPr="001E39FB" w:rsidRDefault="00410B50" w:rsidP="00410B50">
      <w:pPr>
        <w:spacing w:after="0" w:line="276" w:lineRule="auto"/>
        <w:jc w:val="center"/>
        <w:rPr>
          <w:rFonts w:ascii="GHEA Grapalat" w:hAnsi="GHEA Grapalat" w:cs="Times New Roman"/>
          <w:b/>
          <w:color w:val="000000"/>
          <w:sz w:val="24"/>
          <w:szCs w:val="24"/>
          <w:shd w:val="clear" w:color="auto" w:fill="FFFFFF"/>
        </w:rPr>
      </w:pPr>
      <w:r w:rsidRPr="001E39FB">
        <w:rPr>
          <w:rFonts w:ascii="GHEA Grapalat" w:hAnsi="GHEA Grapalat" w:cs="Times New Roman"/>
          <w:b/>
          <w:sz w:val="24"/>
          <w:szCs w:val="24"/>
        </w:rPr>
        <w:t>ԸՆԴՈՒՆՄԱՆ</w:t>
      </w:r>
    </w:p>
    <w:p w14:paraId="68553897" w14:textId="77777777" w:rsidR="00410B50" w:rsidRPr="001E39FB" w:rsidRDefault="00410B50" w:rsidP="00410B50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hAnsi="GHEA Grapalat" w:cs="Times New Roman"/>
          <w:b/>
          <w:bCs/>
          <w:color w:val="000000"/>
          <w:sz w:val="24"/>
          <w:szCs w:val="24"/>
          <w:u w:val="single"/>
          <w:lang w:eastAsia="fr-FR"/>
        </w:rPr>
      </w:pPr>
    </w:p>
    <w:p w14:paraId="2868D8D7" w14:textId="77777777" w:rsidR="00410B50" w:rsidRPr="001E39FB" w:rsidRDefault="00410B50" w:rsidP="00410B50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 w:cs="Times New Roman"/>
          <w:b/>
          <w:bCs/>
          <w:color w:val="000000"/>
          <w:sz w:val="24"/>
          <w:szCs w:val="24"/>
          <w:u w:val="single"/>
          <w:lang w:eastAsia="fr-FR"/>
        </w:rPr>
      </w:pPr>
      <w:r w:rsidRPr="001E39FB">
        <w:rPr>
          <w:rFonts w:ascii="GHEA Grapalat" w:hAnsi="GHEA Grapalat" w:cs="Times New Roman"/>
          <w:b/>
          <w:bCs/>
          <w:color w:val="000000"/>
          <w:sz w:val="24"/>
          <w:szCs w:val="24"/>
          <w:u w:val="single"/>
          <w:lang w:eastAsia="fr-FR"/>
        </w:rPr>
        <w:t>Ընթացիկ իրավիճակը և իրավական ակտի ընդունման անհրաժեշտությունը</w:t>
      </w:r>
    </w:p>
    <w:p w14:paraId="59537DBB" w14:textId="77777777" w:rsidR="00410B50" w:rsidRPr="001E39FB" w:rsidRDefault="00410B50" w:rsidP="00410B50">
      <w:pPr>
        <w:spacing w:after="0" w:line="276" w:lineRule="auto"/>
        <w:ind w:firstLine="720"/>
        <w:jc w:val="both"/>
        <w:rPr>
          <w:rFonts w:ascii="GHEA Grapalat" w:hAnsi="GHEA Grapalat" w:cs="Times New Roman"/>
          <w:sz w:val="24"/>
          <w:szCs w:val="24"/>
        </w:rPr>
      </w:pPr>
    </w:p>
    <w:p w14:paraId="730B4FAA" w14:textId="77777777" w:rsidR="00410B50" w:rsidRPr="001E39FB" w:rsidRDefault="00410B50" w:rsidP="00410B50">
      <w:pPr>
        <w:spacing w:after="0" w:line="276" w:lineRule="auto"/>
        <w:ind w:firstLine="720"/>
        <w:jc w:val="both"/>
        <w:rPr>
          <w:rFonts w:ascii="GHEA Grapalat" w:hAnsi="GHEA Grapalat" w:cs="Times New Roman"/>
          <w:sz w:val="24"/>
          <w:szCs w:val="24"/>
        </w:rPr>
      </w:pPr>
      <w:r w:rsidRPr="001E39FB">
        <w:rPr>
          <w:rFonts w:ascii="GHEA Grapalat" w:hAnsi="GHEA Grapalat" w:cs="Times New Roman"/>
          <w:sz w:val="24"/>
          <w:szCs w:val="24"/>
        </w:rPr>
        <w:t xml:space="preserve">«Առողջության համընդհանուր ապահովագրության մասին» ՀՀ օրենքի նախագծով կառավարությանը վերապահված է Առողջության համընդհանուր ապահովագրության հիմնադրամի և բժշկական կազմակերպությունների, ինչպես նաև Առողջության համընդհանուր ապահովագրության հիմնադրամի և դեղատների միջև կնքվող պայմանագրերի օրինակելի ձևը հաստատելու իրավասություն: </w:t>
      </w:r>
    </w:p>
    <w:p w14:paraId="13FC19B5" w14:textId="77777777" w:rsidR="00410B50" w:rsidRPr="001E39FB" w:rsidRDefault="00410B50" w:rsidP="00410B50">
      <w:pPr>
        <w:spacing w:after="0" w:line="276" w:lineRule="auto"/>
        <w:ind w:firstLine="720"/>
        <w:jc w:val="both"/>
        <w:rPr>
          <w:rFonts w:ascii="GHEA Grapalat" w:hAnsi="GHEA Grapalat" w:cs="Times New Roman"/>
          <w:sz w:val="24"/>
          <w:szCs w:val="24"/>
        </w:rPr>
      </w:pPr>
      <w:r w:rsidRPr="001E39FB">
        <w:rPr>
          <w:rFonts w:ascii="GHEA Grapalat" w:hAnsi="GHEA Grapalat" w:cs="Times New Roman"/>
          <w:sz w:val="24"/>
          <w:szCs w:val="24"/>
        </w:rPr>
        <w:t>Նշված պայմանագրերի օրինակելի ձևի հաստատումը նպատակ է հետապնդում ապահովել Հիմնադրամի և բժշկական կազմակերպությունների, ինչպես նաև Հիմնադրամի և դեղատների միջև պայմանագրային հարաբերությունների պատշաճ ձևակերպումը, պայմանագրային այն բազայի ստեղծումը, որի արդյունքում հնարավոր կլինի ապահովել առողջության համընդհանուր ապահովագրության համակարգի արդյունավետ գործարկումը։</w:t>
      </w:r>
    </w:p>
    <w:p w14:paraId="4972EC6D" w14:textId="77777777" w:rsidR="00410B50" w:rsidRPr="001E39FB" w:rsidRDefault="00410B50" w:rsidP="00410B50">
      <w:pPr>
        <w:spacing w:after="0" w:line="276" w:lineRule="auto"/>
        <w:ind w:firstLine="720"/>
        <w:jc w:val="both"/>
        <w:rPr>
          <w:rFonts w:ascii="GHEA Grapalat" w:hAnsi="GHEA Grapalat" w:cs="Times New Roman"/>
          <w:sz w:val="24"/>
          <w:szCs w:val="24"/>
        </w:rPr>
      </w:pPr>
      <w:r w:rsidRPr="001E39FB">
        <w:rPr>
          <w:rFonts w:ascii="GHEA Grapalat" w:hAnsi="GHEA Grapalat" w:cs="Times New Roman"/>
          <w:sz w:val="24"/>
          <w:szCs w:val="24"/>
        </w:rPr>
        <w:t>Միևնույն ժամանակ, օրինակելի պայմանագրերի առկայությունը կբարձրացնի Հիմնադրամի վերահսկողական գործառույթների արդյունավետությունը՝ ապահովելով, որ բժշկական կազմակերպությունները և դեղատները գործեն սահմանված պահանջներին համապատասխան և պատասխանատվության շրջանակներով։ Սա հնարավորություն կտա նաև ապահովագրական փաթեթի մատուցման պրոցեսում բացառել անհամաչափ կամ ոչ միասնական պայմանների կիրառումը։</w:t>
      </w:r>
    </w:p>
    <w:p w14:paraId="58E4E9DD" w14:textId="77777777" w:rsidR="00410B50" w:rsidRPr="001E39FB" w:rsidRDefault="00410B50" w:rsidP="00410B50">
      <w:pPr>
        <w:spacing w:after="0" w:line="276" w:lineRule="auto"/>
        <w:ind w:firstLine="720"/>
        <w:jc w:val="both"/>
        <w:rPr>
          <w:rFonts w:ascii="GHEA Grapalat" w:hAnsi="GHEA Grapalat" w:cs="Times New Roman"/>
          <w:sz w:val="24"/>
          <w:szCs w:val="24"/>
        </w:rPr>
      </w:pPr>
      <w:r w:rsidRPr="001E39FB">
        <w:rPr>
          <w:rFonts w:ascii="GHEA Grapalat" w:hAnsi="GHEA Grapalat" w:cs="Times New Roman"/>
          <w:sz w:val="24"/>
          <w:szCs w:val="24"/>
        </w:rPr>
        <w:t xml:space="preserve">Հաշվի առնելով, որ առողջության համընդհանուր ապահովագրությունը նոր ներդվող համակարգ է, օրինակելի պայմանագրերի հաստատումը հանդիսանում է նաև համակարգի սահուն ներդրման կարևոր նախապայմաններից մեկը։ </w:t>
      </w:r>
    </w:p>
    <w:p w14:paraId="60EC9C13" w14:textId="77777777" w:rsidR="00410B50" w:rsidRPr="001E39FB" w:rsidRDefault="00410B50" w:rsidP="00410B50">
      <w:pPr>
        <w:spacing w:after="0" w:line="276" w:lineRule="auto"/>
        <w:ind w:firstLine="720"/>
        <w:jc w:val="both"/>
        <w:rPr>
          <w:rFonts w:ascii="GHEA Grapalat" w:hAnsi="GHEA Grapalat" w:cs="Times New Roman"/>
          <w:sz w:val="24"/>
          <w:szCs w:val="24"/>
        </w:rPr>
      </w:pPr>
      <w:r w:rsidRPr="001E39FB">
        <w:rPr>
          <w:rFonts w:ascii="GHEA Grapalat" w:hAnsi="GHEA Grapalat" w:cs="Times New Roman"/>
          <w:sz w:val="24"/>
          <w:szCs w:val="24"/>
        </w:rPr>
        <w:t>Պայմանագրերի օրինակելի ձևերի հաստատումը առողջության համընդհանուր ապահովագրության համակարգի արդյունավետ, կազմակերպված և հուսալի գործարկման կարևորագույն մեխանիզմ է։</w:t>
      </w:r>
    </w:p>
    <w:p w14:paraId="702C681B" w14:textId="77777777" w:rsidR="00410B50" w:rsidRPr="001E39FB" w:rsidRDefault="00410B50" w:rsidP="00410B50">
      <w:pPr>
        <w:spacing w:after="0" w:line="276" w:lineRule="auto"/>
        <w:ind w:firstLine="720"/>
        <w:jc w:val="both"/>
        <w:rPr>
          <w:rFonts w:ascii="GHEA Grapalat" w:hAnsi="GHEA Grapalat" w:cs="Times New Roman"/>
          <w:sz w:val="24"/>
          <w:szCs w:val="24"/>
        </w:rPr>
      </w:pPr>
    </w:p>
    <w:p w14:paraId="72A2C087" w14:textId="77777777" w:rsidR="00410B50" w:rsidRPr="001E39FB" w:rsidRDefault="00410B50" w:rsidP="00410B50">
      <w:pPr>
        <w:spacing w:after="0" w:line="276" w:lineRule="auto"/>
        <w:ind w:firstLine="720"/>
        <w:jc w:val="both"/>
        <w:rPr>
          <w:rFonts w:ascii="GHEA Grapalat" w:hAnsi="GHEA Grapalat" w:cs="Times New Roman"/>
          <w:sz w:val="24"/>
          <w:szCs w:val="24"/>
        </w:rPr>
      </w:pPr>
    </w:p>
    <w:p w14:paraId="68C0EA76" w14:textId="77777777" w:rsidR="00410B50" w:rsidRPr="001E39FB" w:rsidRDefault="00410B50" w:rsidP="00410B50">
      <w:pPr>
        <w:spacing w:after="0" w:line="276" w:lineRule="auto"/>
        <w:ind w:firstLine="360"/>
        <w:jc w:val="both"/>
        <w:rPr>
          <w:rFonts w:ascii="GHEA Grapalat" w:hAnsi="GHEA Grapalat" w:cs="Times New Roman"/>
          <w:b/>
          <w:sz w:val="24"/>
          <w:szCs w:val="24"/>
          <w:u w:val="single"/>
        </w:rPr>
      </w:pPr>
      <w:r w:rsidRPr="001E39FB">
        <w:rPr>
          <w:rFonts w:ascii="GHEA Grapalat" w:hAnsi="GHEA Grapalat" w:cs="Times New Roman"/>
          <w:b/>
          <w:sz w:val="24"/>
          <w:szCs w:val="24"/>
          <w:u w:val="single"/>
        </w:rPr>
        <w:t>Առաջարկվող կարգավորման բնույթը</w:t>
      </w:r>
    </w:p>
    <w:p w14:paraId="4BEF8E9A" w14:textId="77777777" w:rsidR="00410B50" w:rsidRPr="001E39FB" w:rsidRDefault="00410B50" w:rsidP="00410B50">
      <w:pPr>
        <w:spacing w:after="0" w:line="276" w:lineRule="auto"/>
        <w:ind w:firstLine="360"/>
        <w:jc w:val="both"/>
        <w:rPr>
          <w:rFonts w:ascii="GHEA Grapalat" w:hAnsi="GHEA Grapalat" w:cs="Times New Roman"/>
          <w:b/>
          <w:sz w:val="24"/>
          <w:szCs w:val="24"/>
          <w:u w:val="single"/>
        </w:rPr>
      </w:pPr>
    </w:p>
    <w:p w14:paraId="403E8CB3" w14:textId="03E184B1" w:rsidR="00410B50" w:rsidRPr="001E39FB" w:rsidRDefault="00410B50" w:rsidP="00410B50">
      <w:pPr>
        <w:autoSpaceDE w:val="0"/>
        <w:autoSpaceDN w:val="0"/>
        <w:adjustRightInd w:val="0"/>
        <w:spacing w:after="0" w:line="276" w:lineRule="auto"/>
        <w:ind w:firstLine="360"/>
        <w:jc w:val="both"/>
        <w:rPr>
          <w:rFonts w:ascii="GHEA Grapalat" w:eastAsiaTheme="minorEastAsia" w:hAnsi="GHEA Grapalat" w:cs="Times New Roman"/>
          <w:bCs/>
          <w:sz w:val="24"/>
          <w:szCs w:val="24"/>
          <w:lang w:eastAsia="ru-RU"/>
        </w:rPr>
      </w:pPr>
      <w:r w:rsidRPr="001E39FB">
        <w:rPr>
          <w:rFonts w:ascii="GHEA Grapalat" w:eastAsiaTheme="minorEastAsia" w:hAnsi="GHEA Grapalat" w:cs="Times New Roman"/>
          <w:bCs/>
          <w:sz w:val="24"/>
          <w:szCs w:val="24"/>
          <w:lang w:eastAsia="ru-RU"/>
        </w:rPr>
        <w:t xml:space="preserve">Նախագծով հաստատվում է </w:t>
      </w:r>
      <w:r w:rsidRPr="001E39FB">
        <w:rPr>
          <w:rFonts w:ascii="GHEA Grapalat" w:hAnsi="GHEA Grapalat" w:cs="Times New Roman"/>
          <w:sz w:val="24"/>
          <w:szCs w:val="24"/>
        </w:rPr>
        <w:t>Հիմնադրամի և բժշկական կազմակերպությունների, ինչպես նաև Հիմնադրամի և դեղատների միջև</w:t>
      </w:r>
      <w:r w:rsidRPr="001E39FB">
        <w:rPr>
          <w:rFonts w:ascii="GHEA Grapalat" w:eastAsiaTheme="minorEastAsia" w:hAnsi="GHEA Grapalat" w:cs="Times New Roman"/>
          <w:bCs/>
          <w:sz w:val="24"/>
          <w:szCs w:val="24"/>
          <w:lang w:eastAsia="ru-RU"/>
        </w:rPr>
        <w:t xml:space="preserve"> կնքվող Պայմանագրի օրինակելի ձևը՝ մասնավորապես կարգավորվում է՝</w:t>
      </w:r>
    </w:p>
    <w:p w14:paraId="3AA8984D" w14:textId="77777777" w:rsidR="00410B50" w:rsidRPr="001E39FB" w:rsidRDefault="00410B50" w:rsidP="00410B50">
      <w:pPr>
        <w:pStyle w:val="a3"/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E39FB">
        <w:rPr>
          <w:rFonts w:ascii="GHEA Grapalat" w:hAnsi="GHEA Grapalat" w:cs="Times New Roman"/>
          <w:sz w:val="24"/>
          <w:szCs w:val="24"/>
        </w:rPr>
        <w:t>Պայմանագրի առարկան,</w:t>
      </w:r>
    </w:p>
    <w:p w14:paraId="70E7A3AD" w14:textId="77777777" w:rsidR="00410B50" w:rsidRPr="001E39FB" w:rsidRDefault="00410B50" w:rsidP="00410B50">
      <w:pPr>
        <w:pStyle w:val="a3"/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1E39FB">
        <w:rPr>
          <w:rFonts w:ascii="GHEA Grapalat" w:hAnsi="GHEA Grapalat" w:cs="Times New Roman"/>
          <w:bCs/>
          <w:sz w:val="24"/>
          <w:szCs w:val="24"/>
        </w:rPr>
        <w:t>Կատարողի իրավունքները և պարտավորությունները</w:t>
      </w:r>
    </w:p>
    <w:p w14:paraId="017F1EA9" w14:textId="77777777" w:rsidR="00410B50" w:rsidRPr="001E39FB" w:rsidRDefault="00410B50" w:rsidP="00410B50">
      <w:pPr>
        <w:pStyle w:val="a3"/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1E39FB">
        <w:rPr>
          <w:rFonts w:ascii="GHEA Grapalat" w:hAnsi="GHEA Grapalat" w:cs="Times New Roman"/>
          <w:bCs/>
          <w:sz w:val="24"/>
          <w:szCs w:val="24"/>
        </w:rPr>
        <w:t>Պատվիրատուի իրավունքները և պարտավորությունները</w:t>
      </w:r>
    </w:p>
    <w:p w14:paraId="04C7E1C9" w14:textId="77777777" w:rsidR="00410B50" w:rsidRPr="001E39FB" w:rsidRDefault="00410B50" w:rsidP="00410B50">
      <w:pPr>
        <w:pStyle w:val="a3"/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1E39FB">
        <w:rPr>
          <w:rFonts w:ascii="GHEA Grapalat" w:hAnsi="GHEA Grapalat" w:cs="Times New Roman"/>
          <w:bCs/>
          <w:sz w:val="24"/>
          <w:szCs w:val="24"/>
        </w:rPr>
        <w:t>Ապահովագրված անձի իրավունքները և պարտականությունները</w:t>
      </w:r>
    </w:p>
    <w:p w14:paraId="032D8BD4" w14:textId="77777777" w:rsidR="00410B50" w:rsidRPr="001E39FB" w:rsidRDefault="00410B50" w:rsidP="00410B50">
      <w:pPr>
        <w:pStyle w:val="a5"/>
        <w:numPr>
          <w:ilvl w:val="0"/>
          <w:numId w:val="1"/>
        </w:numPr>
        <w:tabs>
          <w:tab w:val="left" w:pos="6840"/>
        </w:tabs>
        <w:spacing w:line="276" w:lineRule="auto"/>
        <w:rPr>
          <w:rFonts w:ascii="GHEA Grapalat" w:hAnsi="GHEA Grapalat"/>
          <w:bCs/>
          <w:noProof/>
          <w:lang w:val="hy-AM"/>
        </w:rPr>
      </w:pPr>
      <w:r w:rsidRPr="001E39FB">
        <w:rPr>
          <w:rFonts w:ascii="GHEA Grapalat" w:hAnsi="GHEA Grapalat"/>
          <w:bCs/>
          <w:noProof/>
          <w:lang w:val="hy-AM"/>
        </w:rPr>
        <w:t>Կողմերի պատասխանատվությունը</w:t>
      </w:r>
    </w:p>
    <w:p w14:paraId="0559FEA5" w14:textId="77777777" w:rsidR="00410B50" w:rsidRPr="001E39FB" w:rsidRDefault="00410B50" w:rsidP="00410B50">
      <w:pPr>
        <w:pStyle w:val="a5"/>
        <w:numPr>
          <w:ilvl w:val="0"/>
          <w:numId w:val="1"/>
        </w:numPr>
        <w:tabs>
          <w:tab w:val="left" w:pos="6840"/>
        </w:tabs>
        <w:spacing w:line="276" w:lineRule="auto"/>
        <w:rPr>
          <w:rFonts w:ascii="GHEA Grapalat" w:hAnsi="GHEA Grapalat"/>
          <w:bCs/>
          <w:noProof/>
          <w:lang w:val="hy-AM"/>
        </w:rPr>
      </w:pPr>
      <w:r w:rsidRPr="001E39FB">
        <w:rPr>
          <w:rFonts w:ascii="GHEA Grapalat" w:hAnsi="GHEA Grapalat"/>
          <w:bCs/>
          <w:noProof/>
          <w:lang w:val="hy-AM"/>
        </w:rPr>
        <w:t>Անհաղթահարելի ուժի ազդեցության (ֆորս-մաժոր) պարագայում պարտականությունների չկատարման կամ ոչ պատշաճ կատարման հարցը</w:t>
      </w:r>
    </w:p>
    <w:p w14:paraId="688AC41A" w14:textId="77777777" w:rsidR="00410B50" w:rsidRPr="001E39FB" w:rsidRDefault="00410B50" w:rsidP="00410B50">
      <w:pPr>
        <w:pStyle w:val="a5"/>
        <w:numPr>
          <w:ilvl w:val="0"/>
          <w:numId w:val="1"/>
        </w:numPr>
        <w:tabs>
          <w:tab w:val="left" w:pos="6840"/>
        </w:tabs>
        <w:spacing w:line="276" w:lineRule="auto"/>
        <w:rPr>
          <w:rFonts w:ascii="GHEA Grapalat" w:hAnsi="GHEA Grapalat"/>
          <w:bCs/>
          <w:noProof/>
          <w:lang w:val="hy-AM"/>
        </w:rPr>
      </w:pPr>
      <w:r w:rsidRPr="001E39FB">
        <w:rPr>
          <w:rFonts w:ascii="GHEA Grapalat" w:hAnsi="GHEA Grapalat"/>
          <w:bCs/>
          <w:noProof/>
          <w:lang w:val="hy-AM"/>
        </w:rPr>
        <w:t xml:space="preserve">Պայմանագրի շրջանակում Կողմերի՝ միմյանց ծանուցելու առանձնահատկությունները, </w:t>
      </w:r>
      <w:r w:rsidRPr="001E39FB">
        <w:rPr>
          <w:rFonts w:ascii="GHEA Grapalat" w:hAnsi="GHEA Grapalat"/>
          <w:bCs/>
          <w:noProof/>
          <w:color w:val="000000"/>
          <w:lang w:val="hy-AM"/>
          <w14:ligatures w14:val="none"/>
        </w:rPr>
        <w:t>կիրառելի օրենսդրության ու վեճերի լուծման կարգը</w:t>
      </w:r>
    </w:p>
    <w:p w14:paraId="2E9215BE" w14:textId="77777777" w:rsidR="00410B50" w:rsidRPr="001E39FB" w:rsidRDefault="00410B50" w:rsidP="00410B50">
      <w:pPr>
        <w:pStyle w:val="a3"/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1E39FB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Այլ հիմնահարցեր</w:t>
      </w:r>
    </w:p>
    <w:p w14:paraId="3558F1B1" w14:textId="77777777" w:rsidR="00410B50" w:rsidRPr="001E39FB" w:rsidRDefault="00410B50" w:rsidP="00410B50">
      <w:pPr>
        <w:autoSpaceDE w:val="0"/>
        <w:autoSpaceDN w:val="0"/>
        <w:adjustRightInd w:val="0"/>
        <w:spacing w:after="0" w:line="276" w:lineRule="auto"/>
        <w:jc w:val="both"/>
        <w:rPr>
          <w:rFonts w:ascii="GHEA Grapalat" w:eastAsiaTheme="minorEastAsia" w:hAnsi="GHEA Grapalat" w:cs="Times New Roman"/>
          <w:bCs/>
          <w:sz w:val="24"/>
          <w:szCs w:val="24"/>
          <w:lang w:eastAsia="ru-RU"/>
        </w:rPr>
      </w:pPr>
    </w:p>
    <w:p w14:paraId="303CDAB5" w14:textId="77777777" w:rsidR="00410B50" w:rsidRPr="001E39FB" w:rsidRDefault="00410B50" w:rsidP="00410B50">
      <w:pPr>
        <w:shd w:val="clear" w:color="auto" w:fill="FFFFFF"/>
        <w:spacing w:after="0" w:line="276" w:lineRule="auto"/>
        <w:ind w:firstLine="360"/>
        <w:jc w:val="both"/>
        <w:rPr>
          <w:rFonts w:ascii="GHEA Grapalat" w:hAnsi="GHEA Grapalat" w:cs="Times New Roman"/>
          <w:b/>
          <w:color w:val="000000"/>
          <w:sz w:val="24"/>
          <w:szCs w:val="24"/>
          <w:u w:val="single"/>
          <w:lang w:eastAsia="ru-RU"/>
        </w:rPr>
      </w:pPr>
      <w:r w:rsidRPr="001E39FB">
        <w:rPr>
          <w:rFonts w:ascii="GHEA Grapalat" w:hAnsi="GHEA Grapalat" w:cs="Times New Roman"/>
          <w:b/>
          <w:color w:val="000000"/>
          <w:sz w:val="24"/>
          <w:szCs w:val="24"/>
          <w:u w:val="single"/>
          <w:lang w:eastAsia="ru-RU"/>
        </w:rPr>
        <w:t>Ակնկալվող արդյունքը</w:t>
      </w:r>
    </w:p>
    <w:p w14:paraId="299F2F91" w14:textId="77777777" w:rsidR="00410B50" w:rsidRPr="001E39FB" w:rsidRDefault="00410B50" w:rsidP="00410B50">
      <w:pPr>
        <w:shd w:val="clear" w:color="auto" w:fill="FFFFFF"/>
        <w:spacing w:after="0" w:line="276" w:lineRule="auto"/>
        <w:ind w:firstLine="360"/>
        <w:jc w:val="both"/>
        <w:rPr>
          <w:rFonts w:ascii="GHEA Grapalat" w:hAnsi="GHEA Grapalat" w:cs="Times New Roman"/>
          <w:b/>
          <w:color w:val="000000"/>
          <w:sz w:val="24"/>
          <w:szCs w:val="24"/>
          <w:u w:val="single"/>
          <w:lang w:eastAsia="ru-RU"/>
        </w:rPr>
      </w:pPr>
    </w:p>
    <w:p w14:paraId="5AF09109" w14:textId="535366B8" w:rsidR="00410B50" w:rsidRPr="001E39FB" w:rsidRDefault="00410B50" w:rsidP="00410B50">
      <w:pPr>
        <w:spacing w:after="0" w:line="276" w:lineRule="auto"/>
        <w:ind w:firstLine="360"/>
        <w:jc w:val="both"/>
        <w:rPr>
          <w:rFonts w:ascii="GHEA Grapalat" w:hAnsi="GHEA Grapalat" w:cs="Times New Roman"/>
          <w:bCs/>
          <w:color w:val="000000"/>
          <w:sz w:val="24"/>
          <w:szCs w:val="24"/>
          <w:lang w:eastAsia="ru-RU"/>
        </w:rPr>
      </w:pPr>
      <w:r w:rsidRPr="001E39FB">
        <w:rPr>
          <w:rFonts w:ascii="GHEA Grapalat" w:hAnsi="GHEA Grapalat" w:cs="Times New Roman"/>
          <w:bCs/>
          <w:color w:val="000000"/>
          <w:sz w:val="24"/>
          <w:szCs w:val="24"/>
          <w:lang w:eastAsia="ru-RU"/>
        </w:rPr>
        <w:t xml:space="preserve">Նախագծի ընդունման արդյունքում ակնկալվում է սահմանել Հիմնադրամի և  բժշկական կազմակերպությունների,  Հիմնադրամի և դեղատների հետ կնքվող Պայմանագրի օրինակելի ձևը, որի հիման վրա հետագայում պայմանագրային հարաբերություններ կձևավորվեն նշված սուբյեկտների միջև։ </w:t>
      </w:r>
    </w:p>
    <w:p w14:paraId="59F8EB6C" w14:textId="77777777" w:rsidR="00410B50" w:rsidRPr="001E39FB" w:rsidRDefault="00410B50" w:rsidP="00410B50">
      <w:pPr>
        <w:spacing w:after="0" w:line="276" w:lineRule="auto"/>
        <w:ind w:firstLine="360"/>
        <w:jc w:val="both"/>
        <w:rPr>
          <w:rFonts w:ascii="GHEA Grapalat" w:hAnsi="GHEA Grapalat" w:cs="Times New Roman"/>
          <w:bCs/>
          <w:color w:val="000000"/>
          <w:sz w:val="24"/>
          <w:szCs w:val="24"/>
          <w:lang w:eastAsia="ru-RU"/>
        </w:rPr>
      </w:pPr>
      <w:r w:rsidRPr="001E39FB">
        <w:rPr>
          <w:rFonts w:ascii="GHEA Grapalat" w:hAnsi="GHEA Grapalat" w:cs="Times New Roman"/>
          <w:bCs/>
          <w:color w:val="000000"/>
          <w:sz w:val="24"/>
          <w:szCs w:val="24"/>
          <w:lang w:eastAsia="ru-RU"/>
        </w:rPr>
        <w:t>Օրինակելի ձևերի հաստատումը կարևոր է նաև ապահովագրական համակարգի կայունության, իրավական կանխատեսելիության և կողմերի պարտավորությունների հստակ բաշխման տեսանկյունից։</w:t>
      </w:r>
    </w:p>
    <w:p w14:paraId="3D6C7051" w14:textId="77777777" w:rsidR="00410B50" w:rsidRPr="001E39FB" w:rsidRDefault="00410B50" w:rsidP="00410B50">
      <w:pPr>
        <w:spacing w:after="0" w:line="276" w:lineRule="auto"/>
        <w:ind w:firstLine="360"/>
        <w:jc w:val="both"/>
        <w:rPr>
          <w:rFonts w:ascii="GHEA Grapalat" w:hAnsi="GHEA Grapalat" w:cs="Times New Roman"/>
          <w:bCs/>
          <w:color w:val="000000"/>
          <w:sz w:val="24"/>
          <w:szCs w:val="24"/>
          <w:lang w:eastAsia="ru-RU"/>
        </w:rPr>
      </w:pPr>
    </w:p>
    <w:p w14:paraId="041DA45A" w14:textId="77777777" w:rsidR="00410B50" w:rsidRPr="001E39FB" w:rsidRDefault="00410B50" w:rsidP="00410B50">
      <w:pPr>
        <w:spacing w:after="0" w:line="276" w:lineRule="auto"/>
        <w:ind w:firstLine="360"/>
        <w:jc w:val="both"/>
        <w:rPr>
          <w:rFonts w:ascii="GHEA Grapalat" w:hAnsi="GHEA Grapalat" w:cs="Times New Roman"/>
          <w:b/>
          <w:bCs/>
          <w:sz w:val="24"/>
          <w:szCs w:val="24"/>
          <w:u w:val="single"/>
        </w:rPr>
      </w:pPr>
      <w:r w:rsidRPr="001E39FB">
        <w:rPr>
          <w:rFonts w:ascii="GHEA Grapalat" w:hAnsi="GHEA Grapalat" w:cs="Times New Roman"/>
          <w:b/>
          <w:bCs/>
          <w:sz w:val="24"/>
          <w:szCs w:val="24"/>
          <w:u w:val="single"/>
        </w:rPr>
        <w:t>Նախագծերի մշակման գործընթացում ներգրավված ինստիտուտները</w:t>
      </w:r>
    </w:p>
    <w:p w14:paraId="0036CAC5" w14:textId="77777777" w:rsidR="00410B50" w:rsidRPr="001E39FB" w:rsidRDefault="00410B50" w:rsidP="00410B50">
      <w:pPr>
        <w:spacing w:after="0" w:line="276" w:lineRule="auto"/>
        <w:ind w:firstLine="360"/>
        <w:jc w:val="both"/>
        <w:rPr>
          <w:rFonts w:ascii="GHEA Grapalat" w:hAnsi="GHEA Grapalat" w:cs="Times New Roman"/>
          <w:b/>
          <w:bCs/>
          <w:sz w:val="24"/>
          <w:szCs w:val="24"/>
          <w:u w:val="single"/>
        </w:rPr>
      </w:pPr>
    </w:p>
    <w:p w14:paraId="510D9246" w14:textId="77777777" w:rsidR="00410B50" w:rsidRPr="001E39FB" w:rsidRDefault="00410B50" w:rsidP="00410B50">
      <w:pPr>
        <w:spacing w:after="0" w:line="276" w:lineRule="auto"/>
        <w:ind w:firstLine="360"/>
        <w:jc w:val="both"/>
        <w:rPr>
          <w:rFonts w:ascii="GHEA Grapalat" w:hAnsi="GHEA Grapalat" w:cs="Times New Roman"/>
          <w:color w:val="000000"/>
          <w:sz w:val="24"/>
          <w:szCs w:val="24"/>
          <w:shd w:val="clear" w:color="auto" w:fill="FFFFFF"/>
        </w:rPr>
      </w:pPr>
      <w:r w:rsidRPr="001E39FB">
        <w:rPr>
          <w:rFonts w:ascii="GHEA Grapalat" w:hAnsi="GHEA Grapalat" w:cs="Times New Roman"/>
          <w:bCs/>
          <w:sz w:val="24"/>
          <w:szCs w:val="24"/>
        </w:rPr>
        <w:t xml:space="preserve">Նախագիծը մշակվել է </w:t>
      </w:r>
      <w:r w:rsidRPr="001E39FB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</w:rPr>
        <w:t>ՀՀ առողջապահության նախարարության կողմից:</w:t>
      </w:r>
    </w:p>
    <w:p w14:paraId="10B175CE" w14:textId="77777777" w:rsidR="00410B50" w:rsidRPr="001E39FB" w:rsidRDefault="00410B50" w:rsidP="00410B50">
      <w:pPr>
        <w:spacing w:after="0" w:line="276" w:lineRule="auto"/>
        <w:ind w:firstLine="708"/>
        <w:jc w:val="both"/>
        <w:rPr>
          <w:rFonts w:ascii="GHEA Grapalat" w:hAnsi="GHEA Grapalat" w:cs="Times New Roman"/>
          <w:b/>
          <w:sz w:val="24"/>
          <w:szCs w:val="24"/>
          <w:u w:val="single"/>
        </w:rPr>
      </w:pPr>
    </w:p>
    <w:p w14:paraId="030110B1" w14:textId="77777777" w:rsidR="00410B50" w:rsidRPr="001E39FB" w:rsidRDefault="00410B50" w:rsidP="00410B50">
      <w:pPr>
        <w:spacing w:after="0" w:line="276" w:lineRule="auto"/>
        <w:ind w:firstLine="708"/>
        <w:jc w:val="both"/>
        <w:rPr>
          <w:rFonts w:ascii="GHEA Grapalat" w:hAnsi="GHEA Grapalat" w:cs="Times New Roman"/>
          <w:b/>
          <w:sz w:val="24"/>
          <w:szCs w:val="24"/>
          <w:u w:val="single"/>
        </w:rPr>
      </w:pPr>
      <w:r w:rsidRPr="001E39FB">
        <w:rPr>
          <w:rFonts w:ascii="GHEA Grapalat" w:hAnsi="GHEA Grapalat" w:cs="Times New Roman"/>
          <w:b/>
          <w:sz w:val="24"/>
          <w:szCs w:val="24"/>
          <w:u w:val="single"/>
        </w:rPr>
        <w:t>Նախագծերի ընդունման</w:t>
      </w:r>
      <w:r w:rsidRPr="001E39FB">
        <w:rPr>
          <w:rFonts w:ascii="Calibri" w:hAnsi="Calibri" w:cs="Calibri"/>
          <w:b/>
          <w:bCs/>
          <w:sz w:val="24"/>
          <w:szCs w:val="24"/>
          <w:u w:val="single"/>
        </w:rPr>
        <w:t> </w:t>
      </w:r>
      <w:r w:rsidRPr="001E39FB">
        <w:rPr>
          <w:rFonts w:ascii="GHEA Grapalat" w:hAnsi="GHEA Grapalat" w:cs="Times New Roman"/>
          <w:b/>
          <w:sz w:val="24"/>
          <w:szCs w:val="24"/>
          <w:u w:val="single"/>
        </w:rPr>
        <w:t xml:space="preserve">կապակցությամբ </w:t>
      </w:r>
      <w:r w:rsidRPr="001E39FB">
        <w:rPr>
          <w:rFonts w:ascii="Calibri" w:hAnsi="Calibri" w:cs="Calibri"/>
          <w:b/>
          <w:bCs/>
          <w:sz w:val="24"/>
          <w:szCs w:val="24"/>
          <w:u w:val="single"/>
        </w:rPr>
        <w:t> </w:t>
      </w:r>
      <w:r w:rsidRPr="001E39FB">
        <w:rPr>
          <w:rFonts w:ascii="GHEA Grapalat" w:hAnsi="GHEA Grapalat" w:cs="Times New Roman"/>
          <w:b/>
          <w:sz w:val="24"/>
          <w:szCs w:val="24"/>
          <w:u w:val="single"/>
        </w:rPr>
        <w:t>այլ իրավական ակտերի ընդունման անհրաժեշտությունը</w:t>
      </w:r>
      <w:r w:rsidRPr="001E39FB">
        <w:rPr>
          <w:rFonts w:ascii="Calibri" w:hAnsi="Calibri" w:cs="Calibri"/>
          <w:b/>
          <w:sz w:val="24"/>
          <w:szCs w:val="24"/>
          <w:u w:val="single"/>
        </w:rPr>
        <w:t> </w:t>
      </w:r>
      <w:r w:rsidRPr="001E39FB">
        <w:rPr>
          <w:rFonts w:ascii="GHEA Grapalat" w:hAnsi="GHEA Grapalat" w:cs="Times New Roman"/>
          <w:b/>
          <w:sz w:val="24"/>
          <w:szCs w:val="24"/>
          <w:u w:val="single"/>
        </w:rPr>
        <w:t>և պետական բյուջեի եկամուտներում և ծախսերում սպասվելիք փոփոխությունները.</w:t>
      </w:r>
    </w:p>
    <w:p w14:paraId="5AEA1A42" w14:textId="77777777" w:rsidR="00410B50" w:rsidRPr="001E39FB" w:rsidRDefault="00410B50" w:rsidP="00410B50">
      <w:pPr>
        <w:spacing w:after="0" w:line="276" w:lineRule="auto"/>
        <w:ind w:firstLine="708"/>
        <w:jc w:val="both"/>
        <w:rPr>
          <w:rFonts w:ascii="GHEA Grapalat" w:hAnsi="GHEA Grapalat" w:cs="Times New Roman"/>
          <w:b/>
          <w:bCs/>
          <w:sz w:val="24"/>
          <w:szCs w:val="24"/>
          <w:u w:val="single"/>
        </w:rPr>
      </w:pPr>
    </w:p>
    <w:p w14:paraId="61FE4C84" w14:textId="149E3B1B" w:rsidR="00410B50" w:rsidRPr="001E39FB" w:rsidRDefault="00410B50" w:rsidP="00410B50">
      <w:pPr>
        <w:shd w:val="clear" w:color="auto" w:fill="FFFFFF"/>
        <w:spacing w:after="0" w:line="276" w:lineRule="auto"/>
        <w:ind w:firstLine="708"/>
        <w:jc w:val="both"/>
        <w:rPr>
          <w:rFonts w:ascii="GHEA Grapalat" w:hAnsi="GHEA Grapalat" w:cs="Times New Roman"/>
          <w:color w:val="000000" w:themeColor="text1"/>
          <w:sz w:val="24"/>
          <w:szCs w:val="24"/>
        </w:rPr>
      </w:pPr>
      <w:r w:rsidRPr="001E39FB">
        <w:rPr>
          <w:rFonts w:ascii="GHEA Grapalat" w:hAnsi="GHEA Grapalat" w:cs="Times New Roman"/>
          <w:bCs/>
          <w:color w:val="000000" w:themeColor="text1"/>
          <w:sz w:val="24"/>
          <w:szCs w:val="24"/>
          <w:lang w:eastAsia="ru-RU"/>
        </w:rPr>
        <w:t xml:space="preserve">Նախագծի </w:t>
      </w:r>
      <w:r w:rsidRPr="001E39FB">
        <w:rPr>
          <w:rFonts w:ascii="GHEA Grapalat" w:hAnsi="GHEA Grapalat" w:cs="Times New Roman"/>
          <w:color w:val="000000" w:themeColor="text1"/>
          <w:sz w:val="24"/>
          <w:szCs w:val="24"/>
        </w:rPr>
        <w:t>ընդունման կապակցությամբ այլ իրավական ակտերում փոփոխություններ և լրացումներ կատարելու անհրաժեշտությունը բացակայում է, իսկ դրա ընդունման արդյունքում  չի նախատեսվում Հայաստանի Հանրապետության պետական բյուջեում եկամուտների և ծախսերի փոփոխություն:</w:t>
      </w:r>
    </w:p>
    <w:p w14:paraId="73CA3C11" w14:textId="77777777" w:rsidR="00410B50" w:rsidRPr="001E39FB" w:rsidRDefault="00410B50" w:rsidP="00410B50">
      <w:pPr>
        <w:spacing w:after="0" w:line="276" w:lineRule="auto"/>
        <w:ind w:firstLine="851"/>
        <w:jc w:val="both"/>
        <w:rPr>
          <w:rFonts w:ascii="GHEA Grapalat" w:hAnsi="GHEA Grapalat" w:cs="Times New Roman"/>
          <w:b/>
          <w:sz w:val="24"/>
          <w:szCs w:val="24"/>
          <w:u w:val="single"/>
        </w:rPr>
      </w:pPr>
    </w:p>
    <w:p w14:paraId="306F4965" w14:textId="77777777" w:rsidR="00410B50" w:rsidRPr="001E39FB" w:rsidRDefault="00410B50" w:rsidP="00410B50">
      <w:pPr>
        <w:spacing w:after="0" w:line="276" w:lineRule="auto"/>
        <w:ind w:firstLine="851"/>
        <w:jc w:val="both"/>
        <w:rPr>
          <w:rFonts w:ascii="GHEA Grapalat" w:hAnsi="GHEA Grapalat" w:cs="Times New Roman"/>
          <w:b/>
          <w:sz w:val="24"/>
          <w:szCs w:val="24"/>
          <w:u w:val="single"/>
        </w:rPr>
      </w:pPr>
      <w:r w:rsidRPr="001E39FB">
        <w:rPr>
          <w:rFonts w:ascii="GHEA Grapalat" w:hAnsi="GHEA Grapalat" w:cs="Times New Roman"/>
          <w:b/>
          <w:sz w:val="24"/>
          <w:szCs w:val="24"/>
          <w:u w:val="single"/>
        </w:rPr>
        <w:t xml:space="preserve">Կապը ռազմավարական փաստաթղթերի հետ. </w:t>
      </w:r>
    </w:p>
    <w:p w14:paraId="385F6CDA" w14:textId="77777777" w:rsidR="00410B50" w:rsidRPr="001E39FB" w:rsidRDefault="00410B50" w:rsidP="00410B50">
      <w:pPr>
        <w:spacing w:after="0" w:line="276" w:lineRule="auto"/>
        <w:ind w:firstLine="851"/>
        <w:jc w:val="both"/>
        <w:rPr>
          <w:rFonts w:ascii="GHEA Grapalat" w:hAnsi="GHEA Grapalat" w:cs="Times New Roman"/>
          <w:b/>
          <w:sz w:val="24"/>
          <w:szCs w:val="24"/>
          <w:u w:val="single"/>
        </w:rPr>
      </w:pPr>
    </w:p>
    <w:p w14:paraId="3FDFB3C6" w14:textId="76F00E8C" w:rsidR="00410B50" w:rsidRPr="001E39FB" w:rsidRDefault="00410B50" w:rsidP="00410B50">
      <w:pPr>
        <w:spacing w:after="0" w:line="276" w:lineRule="auto"/>
        <w:ind w:firstLine="720"/>
        <w:jc w:val="both"/>
        <w:rPr>
          <w:rFonts w:ascii="GHEA Grapalat" w:hAnsi="GHEA Grapalat" w:cs="Times New Roman"/>
          <w:color w:val="000000" w:themeColor="text1"/>
          <w:sz w:val="24"/>
          <w:szCs w:val="24"/>
          <w:lang w:eastAsia="ru-RU"/>
        </w:rPr>
      </w:pPr>
      <w:r w:rsidRPr="001E39FB">
        <w:rPr>
          <w:rFonts w:ascii="GHEA Grapalat" w:hAnsi="GHEA Grapalat" w:cs="Times New Roman"/>
          <w:color w:val="000000" w:themeColor="text1"/>
          <w:sz w:val="24"/>
          <w:szCs w:val="24"/>
          <w:lang w:eastAsia="ru-RU"/>
        </w:rPr>
        <w:t>Նախագծի ընդունման անհրաժեշտությունը բխում է Կառավարության 2021-2026 թվականների գործունեության ծրագրի կատարումն ապահովող միջոցառումների ցանկի Հավելված 1-ի «Առողջապահության նախարարություն» բաժնի 1.1 կետից,</w:t>
      </w:r>
      <w:r w:rsidRPr="001E39FB">
        <w:rPr>
          <w:rFonts w:ascii="GHEA Grapalat" w:hAnsi="GHEA Grapalat" w:cs="Times New Roman"/>
          <w:sz w:val="24"/>
          <w:szCs w:val="24"/>
        </w:rPr>
        <w:t xml:space="preserve"> ՀՀ կառավարության 2023 թվականի փետրվարի 2-ի 133-Լ որոշմամբ հաստատված` Առողջության համընդհանուր ապահովագրության ներդրման հայեցակարգից:</w:t>
      </w:r>
      <w:r w:rsidRPr="001E39FB">
        <w:rPr>
          <w:rFonts w:ascii="GHEA Grapalat" w:hAnsi="GHEA Grapalat" w:cs="Times New Roman"/>
          <w:color w:val="000000" w:themeColor="text1"/>
          <w:sz w:val="24"/>
          <w:szCs w:val="24"/>
          <w:lang w:eastAsia="ru-RU"/>
        </w:rPr>
        <w:t xml:space="preserve"> Բացի այդ, Նախագծերը կապված են նաև «Հայաստանի վերափոխման ռազմավարություն 2050» փաստաթղթի հետ, որի 4-րդ մեգանպատակը վերաբերում է առողջության պահպանմանը:</w:t>
      </w:r>
      <w:r w:rsidRPr="001E39FB">
        <w:rPr>
          <w:rFonts w:ascii="Calibri" w:hAnsi="Calibri" w:cs="Calibri"/>
          <w:color w:val="000000" w:themeColor="text1"/>
          <w:sz w:val="24"/>
          <w:szCs w:val="24"/>
          <w:lang w:eastAsia="ru-RU"/>
        </w:rPr>
        <w:t> </w:t>
      </w:r>
    </w:p>
    <w:p w14:paraId="04007ED6" w14:textId="77777777" w:rsidR="00410B50" w:rsidRPr="001E39FB" w:rsidRDefault="00410B50" w:rsidP="00410B50">
      <w:pPr>
        <w:spacing w:after="0" w:line="276" w:lineRule="auto"/>
        <w:ind w:firstLine="708"/>
        <w:jc w:val="both"/>
        <w:rPr>
          <w:rFonts w:ascii="GHEA Grapalat" w:hAnsi="GHEA Grapalat" w:cs="Times New Roman"/>
          <w:color w:val="000000" w:themeColor="text1"/>
          <w:sz w:val="24"/>
          <w:szCs w:val="24"/>
        </w:rPr>
      </w:pPr>
    </w:p>
    <w:p w14:paraId="220E8B4C" w14:textId="77777777" w:rsidR="00410B50" w:rsidRPr="001E39FB" w:rsidRDefault="00410B50" w:rsidP="00410B50">
      <w:pPr>
        <w:spacing w:after="0" w:line="276" w:lineRule="auto"/>
        <w:rPr>
          <w:rFonts w:ascii="GHEA Grapalat" w:hAnsi="GHEA Grapalat" w:cs="Times New Roman"/>
          <w:sz w:val="24"/>
          <w:szCs w:val="24"/>
        </w:rPr>
      </w:pPr>
    </w:p>
    <w:p w14:paraId="230294E3" w14:textId="77777777" w:rsidR="00410B50" w:rsidRPr="001E39FB" w:rsidRDefault="00410B50" w:rsidP="00410B50">
      <w:pPr>
        <w:spacing w:line="276" w:lineRule="auto"/>
        <w:rPr>
          <w:rFonts w:ascii="GHEA Grapalat" w:hAnsi="GHEA Grapalat" w:cs="Times New Roman"/>
          <w:sz w:val="24"/>
          <w:szCs w:val="24"/>
        </w:rPr>
      </w:pPr>
    </w:p>
    <w:p w14:paraId="35169DBC" w14:textId="77777777" w:rsidR="00410B50" w:rsidRPr="001E39FB" w:rsidRDefault="00410B50" w:rsidP="00410B50">
      <w:pPr>
        <w:spacing w:line="276" w:lineRule="auto"/>
        <w:rPr>
          <w:rFonts w:ascii="GHEA Grapalat" w:hAnsi="GHEA Grapalat" w:cs="Times New Roman"/>
          <w:sz w:val="24"/>
          <w:szCs w:val="24"/>
        </w:rPr>
      </w:pPr>
    </w:p>
    <w:p w14:paraId="117D4D9F" w14:textId="77777777" w:rsidR="00D939C0" w:rsidRDefault="00D939C0"/>
    <w:sectPr w:rsidR="00D939C0" w:rsidSect="0003795F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85620" w14:textId="77777777" w:rsidR="00A902C7" w:rsidRDefault="00A902C7">
      <w:pPr>
        <w:spacing w:after="0" w:line="240" w:lineRule="auto"/>
      </w:pPr>
      <w:r>
        <w:separator/>
      </w:r>
    </w:p>
  </w:endnote>
  <w:endnote w:type="continuationSeparator" w:id="0">
    <w:p w14:paraId="0B2E675D" w14:textId="77777777" w:rsidR="00A902C7" w:rsidRDefault="00A902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LatArm"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noProof w:val="0"/>
      </w:rPr>
      <w:id w:val="98721080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3FAE03E6" w14:textId="77777777" w:rsidR="00DD536E" w:rsidRPr="00DD536E" w:rsidRDefault="00410B50">
        <w:pPr>
          <w:pStyle w:val="a7"/>
          <w:jc w:val="right"/>
          <w:rPr>
            <w:rFonts w:ascii="Times New Roman" w:hAnsi="Times New Roman" w:cs="Times New Roman"/>
          </w:rPr>
        </w:pPr>
        <w:r w:rsidRPr="00DD536E">
          <w:rPr>
            <w:rFonts w:ascii="Times New Roman" w:hAnsi="Times New Roman" w:cs="Times New Roman"/>
            <w:noProof w:val="0"/>
          </w:rPr>
          <w:fldChar w:fldCharType="begin"/>
        </w:r>
        <w:r w:rsidRPr="00DD536E">
          <w:rPr>
            <w:rFonts w:ascii="Times New Roman" w:hAnsi="Times New Roman" w:cs="Times New Roman"/>
          </w:rPr>
          <w:instrText xml:space="preserve"> PAGE   \* MERGEFORMAT </w:instrText>
        </w:r>
        <w:r w:rsidRPr="00DD536E">
          <w:rPr>
            <w:rFonts w:ascii="Times New Roman" w:hAnsi="Times New Roman" w:cs="Times New Roman"/>
            <w:noProof w:val="0"/>
          </w:rPr>
          <w:fldChar w:fldCharType="separate"/>
        </w:r>
        <w:r w:rsidRPr="00DD536E">
          <w:rPr>
            <w:rFonts w:ascii="Times New Roman" w:hAnsi="Times New Roman" w:cs="Times New Roman"/>
          </w:rPr>
          <w:t>2</w:t>
        </w:r>
        <w:r w:rsidRPr="00DD536E">
          <w:rPr>
            <w:rFonts w:ascii="Times New Roman" w:hAnsi="Times New Roman" w:cs="Times New Roman"/>
          </w:rPr>
          <w:fldChar w:fldCharType="end"/>
        </w:r>
      </w:p>
    </w:sdtContent>
  </w:sdt>
  <w:p w14:paraId="11D856CA" w14:textId="77777777" w:rsidR="00DD536E" w:rsidRDefault="00A902C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877D62" w14:textId="77777777" w:rsidR="00A902C7" w:rsidRDefault="00A902C7">
      <w:pPr>
        <w:spacing w:after="0" w:line="240" w:lineRule="auto"/>
      </w:pPr>
      <w:r>
        <w:separator/>
      </w:r>
    </w:p>
  </w:footnote>
  <w:footnote w:type="continuationSeparator" w:id="0">
    <w:p w14:paraId="12025A0B" w14:textId="77777777" w:rsidR="00A902C7" w:rsidRDefault="00A902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526378"/>
    <w:multiLevelType w:val="hybridMultilevel"/>
    <w:tmpl w:val="8A12684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443"/>
    <w:rsid w:val="00171443"/>
    <w:rsid w:val="00176916"/>
    <w:rsid w:val="00410B50"/>
    <w:rsid w:val="005E242A"/>
    <w:rsid w:val="00A902C7"/>
    <w:rsid w:val="00C73F2A"/>
    <w:rsid w:val="00D93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7AA05"/>
  <w15:chartTrackingRefBased/>
  <w15:docId w15:val="{2C0737F9-B546-41A4-9BBF-D687886B9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0B50"/>
    <w:rPr>
      <w:noProof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kapit z listą BS,List Paragraph 1,List_Paragraph,Multilevel para_II,List Paragraph (numbered (a)),OBC Bullet,List Paragraph11,Normal numbered,Bullets,List Paragraph nowy,Liste 1,Paragraphe de liste PBLH,Dot pt,F5 List Paragraph,Bullet1,3"/>
    <w:basedOn w:val="a"/>
    <w:link w:val="a4"/>
    <w:uiPriority w:val="34"/>
    <w:qFormat/>
    <w:rsid w:val="00410B50"/>
    <w:pPr>
      <w:ind w:left="720"/>
      <w:contextualSpacing/>
    </w:pPr>
  </w:style>
  <w:style w:type="character" w:customStyle="1" w:styleId="a4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Bullets Знак,List Paragraph nowy Знак,Liste 1 Знак"/>
    <w:link w:val="a3"/>
    <w:uiPriority w:val="34"/>
    <w:qFormat/>
    <w:rsid w:val="00410B50"/>
    <w:rPr>
      <w:noProof/>
      <w14:ligatures w14:val="standardContextual"/>
    </w:rPr>
  </w:style>
  <w:style w:type="paragraph" w:styleId="a5">
    <w:name w:val="Body Text Indent"/>
    <w:basedOn w:val="a"/>
    <w:link w:val="a6"/>
    <w:rsid w:val="00410B50"/>
    <w:pPr>
      <w:spacing w:after="0" w:line="240" w:lineRule="auto"/>
      <w:ind w:firstLine="720"/>
      <w:jc w:val="both"/>
    </w:pPr>
    <w:rPr>
      <w:rFonts w:ascii="Times LatArm" w:eastAsia="Times New Roman" w:hAnsi="Times LatArm" w:cs="Times New Roman"/>
      <w:noProof w:val="0"/>
      <w:sz w:val="24"/>
      <w:szCs w:val="24"/>
      <w:lang w:val="x-none" w:eastAsia="x-none"/>
    </w:rPr>
  </w:style>
  <w:style w:type="character" w:customStyle="1" w:styleId="a6">
    <w:name w:val="Основной текст с отступом Знак"/>
    <w:basedOn w:val="a0"/>
    <w:link w:val="a5"/>
    <w:rsid w:val="00410B50"/>
    <w:rPr>
      <w:rFonts w:ascii="Times LatArm" w:eastAsia="Times New Roman" w:hAnsi="Times LatArm" w:cs="Times New Roman"/>
      <w:sz w:val="24"/>
      <w:szCs w:val="24"/>
      <w:lang w:val="x-none" w:eastAsia="x-none"/>
      <w14:ligatures w14:val="standardContextual"/>
    </w:rPr>
  </w:style>
  <w:style w:type="paragraph" w:styleId="a7">
    <w:name w:val="footer"/>
    <w:basedOn w:val="a"/>
    <w:link w:val="a8"/>
    <w:unhideWhenUsed/>
    <w:rsid w:val="00410B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410B50"/>
    <w:rPr>
      <w:noProof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585</Words>
  <Characters>3339</Characters>
  <Application>Microsoft Office Word</Application>
  <DocSecurity>0</DocSecurity>
  <Lines>27</Lines>
  <Paragraphs>7</Paragraphs>
  <ScaleCrop>false</ScaleCrop>
  <Company/>
  <LinksUpToDate>false</LinksUpToDate>
  <CharactersWithSpaces>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Samvel Tashchyan</cp:lastModifiedBy>
  <cp:revision>3</cp:revision>
  <dcterms:created xsi:type="dcterms:W3CDTF">2025-12-24T20:29:00Z</dcterms:created>
  <dcterms:modified xsi:type="dcterms:W3CDTF">2025-12-24T20:38:00Z</dcterms:modified>
</cp:coreProperties>
</file>