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5FA4E" w14:textId="77777777" w:rsidR="004528DE" w:rsidRPr="0053153D" w:rsidRDefault="00D10695">
      <w:pPr>
        <w:spacing w:after="0" w:line="276" w:lineRule="auto"/>
        <w:jc w:val="center"/>
        <w:rPr>
          <w:rFonts w:ascii="GHEA Grapalat" w:hAnsi="GHEA Grapalat" w:cs="Sylfaen"/>
          <w:b/>
          <w:iCs/>
          <w:sz w:val="24"/>
          <w:szCs w:val="24"/>
        </w:rPr>
      </w:pPr>
      <w:r w:rsidRPr="0053153D">
        <w:rPr>
          <w:rFonts w:ascii="GHEA Grapalat" w:hAnsi="GHEA Grapalat" w:cs="Sylfaen"/>
          <w:b/>
          <w:iCs/>
          <w:sz w:val="24"/>
          <w:szCs w:val="24"/>
        </w:rPr>
        <w:t xml:space="preserve">ԱՄՓՈՓԱԹԵՐԹ </w:t>
      </w:r>
    </w:p>
    <w:p w14:paraId="7700397B" w14:textId="6C1843B6" w:rsidR="004528DE" w:rsidRPr="0053153D" w:rsidRDefault="0068521B">
      <w:pPr>
        <w:shd w:val="clear" w:color="auto" w:fill="FFFFFF"/>
        <w:spacing w:after="0" w:line="276" w:lineRule="auto"/>
        <w:ind w:firstLine="375"/>
        <w:jc w:val="center"/>
        <w:rPr>
          <w:rFonts w:ascii="GHEA Grapalat" w:eastAsia="GHEA Grapalat" w:hAnsi="GHEA Grapalat" w:cs="GHEA Grapalat"/>
          <w:b/>
          <w:bCs/>
          <w:i/>
          <w:iCs/>
          <w:color w:val="00000A"/>
          <w:sz w:val="24"/>
          <w:szCs w:val="24"/>
        </w:rPr>
      </w:pPr>
      <w:r w:rsidRPr="0053153D">
        <w:rPr>
          <w:rFonts w:ascii="GHEA Grapalat" w:eastAsia="GHEA Grapalat" w:hAnsi="GHEA Grapalat" w:cs="GHEA Grapalat"/>
          <w:b/>
          <w:bCs/>
          <w:i/>
          <w:iCs/>
          <w:color w:val="00000A"/>
          <w:sz w:val="24"/>
          <w:szCs w:val="24"/>
        </w:rPr>
        <w:t xml:space="preserve">ԱՌՈՂՋՈՒԹՅԱՆ ՀԱՄԸՆԴՀԱՆՈՒՐ ԱՊԱՀՈՎԱԳՐՈՒԹՅԱՆ ՇՐՋԱՆԱԿՆԵՐՈՒՄ ԱՌՈՂՋՈՒԹՅԱՆ ՀԱՄԸՆԴՀԱՆՈՒՐ ԱՊԱՀՈՎԱԳՐՈՒԹՅԱՆ ՀԻՄՆԱԴՐԱՄԻ </w:t>
      </w:r>
      <w:r w:rsidRPr="0053153D">
        <w:rPr>
          <w:rFonts w:ascii="GHEA Grapalat" w:eastAsia="GHEA Grapalat" w:hAnsi="GHEA Grapalat" w:cs="GHEA Grapalat"/>
          <w:b/>
          <w:bCs/>
          <w:i/>
          <w:iCs/>
          <w:color w:val="00000A"/>
          <w:sz w:val="24"/>
          <w:szCs w:val="24"/>
          <w:lang w:val="hy-AM"/>
        </w:rPr>
        <w:t>ԵՎ</w:t>
      </w:r>
      <w:r w:rsidRPr="0053153D">
        <w:rPr>
          <w:rFonts w:ascii="GHEA Grapalat" w:eastAsia="GHEA Grapalat" w:hAnsi="GHEA Grapalat" w:cs="GHEA Grapalat"/>
          <w:b/>
          <w:bCs/>
          <w:i/>
          <w:iCs/>
          <w:color w:val="00000A"/>
          <w:sz w:val="24"/>
          <w:szCs w:val="24"/>
        </w:rPr>
        <w:t xml:space="preserve"> ԲԺՇԿԱԿԱՆ ՕԳՆՈՒԹՅՈՒՆ ԵՎ ՍՊԱՍԱՐԿՈՒՄ ԻՐԱԿԱՆԱՑՆՈՂՆԵՐԻ, ԻՆՉՊԵՍ ՆԱ</w:t>
      </w:r>
      <w:r w:rsidRPr="0053153D">
        <w:rPr>
          <w:rFonts w:ascii="GHEA Grapalat" w:eastAsia="GHEA Grapalat" w:hAnsi="GHEA Grapalat" w:cs="GHEA Grapalat"/>
          <w:b/>
          <w:bCs/>
          <w:i/>
          <w:iCs/>
          <w:color w:val="00000A"/>
          <w:sz w:val="24"/>
          <w:szCs w:val="24"/>
          <w:lang w:val="hy-AM"/>
        </w:rPr>
        <w:t>ԵՎ</w:t>
      </w:r>
      <w:r w:rsidRPr="0053153D">
        <w:rPr>
          <w:rFonts w:ascii="GHEA Grapalat" w:eastAsia="GHEA Grapalat" w:hAnsi="GHEA Grapalat" w:cs="GHEA Grapalat"/>
          <w:b/>
          <w:bCs/>
          <w:i/>
          <w:iCs/>
          <w:color w:val="00000A"/>
          <w:sz w:val="24"/>
          <w:szCs w:val="24"/>
        </w:rPr>
        <w:t xml:space="preserve"> ԱՌՈՂՋՈՒԹՅԱՆ ՀԱՄԸՆԴՀԱՆՈՒՐ ԱՊԱՀՈՎԱԳՐՈՒԹՅԱՆ ՀԻՄՆԱԴՐԱՄԻ </w:t>
      </w:r>
      <w:r w:rsidRPr="0053153D">
        <w:rPr>
          <w:rFonts w:ascii="GHEA Grapalat" w:eastAsia="GHEA Grapalat" w:hAnsi="GHEA Grapalat" w:cs="GHEA Grapalat"/>
          <w:b/>
          <w:bCs/>
          <w:i/>
          <w:iCs/>
          <w:color w:val="00000A"/>
          <w:sz w:val="24"/>
          <w:szCs w:val="24"/>
          <w:lang w:val="hy-AM"/>
        </w:rPr>
        <w:t>ԵՎ</w:t>
      </w:r>
      <w:r w:rsidRPr="0053153D">
        <w:rPr>
          <w:rFonts w:ascii="GHEA Grapalat" w:eastAsia="GHEA Grapalat" w:hAnsi="GHEA Grapalat" w:cs="GHEA Grapalat"/>
          <w:b/>
          <w:bCs/>
          <w:i/>
          <w:iCs/>
          <w:color w:val="00000A"/>
          <w:sz w:val="24"/>
          <w:szCs w:val="24"/>
        </w:rPr>
        <w:t xml:space="preserve"> ԴԵՂԱՏՆԵՐԻ ՄԻՋ</w:t>
      </w:r>
      <w:r w:rsidRPr="0053153D">
        <w:rPr>
          <w:rFonts w:ascii="GHEA Grapalat" w:eastAsia="GHEA Grapalat" w:hAnsi="GHEA Grapalat" w:cs="GHEA Grapalat"/>
          <w:b/>
          <w:bCs/>
          <w:i/>
          <w:iCs/>
          <w:color w:val="00000A"/>
          <w:sz w:val="24"/>
          <w:szCs w:val="24"/>
          <w:lang w:val="hy-AM"/>
        </w:rPr>
        <w:t>ԵՎ</w:t>
      </w:r>
      <w:r w:rsidRPr="0053153D">
        <w:rPr>
          <w:rFonts w:ascii="GHEA Grapalat" w:eastAsia="GHEA Grapalat" w:hAnsi="GHEA Grapalat" w:cs="GHEA Grapalat"/>
          <w:b/>
          <w:bCs/>
          <w:i/>
          <w:iCs/>
          <w:color w:val="00000A"/>
          <w:sz w:val="24"/>
          <w:szCs w:val="24"/>
        </w:rPr>
        <w:t xml:space="preserve"> ՊԱՅՄԱՆԱԳԻՐ ԿՆՔԵԼՈՒ ՀԱՄԱՐ ՆԱԽԱՏԵՍՎԱԾ ՆՎԱԶԱԳՈՒՅՆ ՊԱՀԱՆՋՆԵՐԸ (ԱՅԴ ԹՎՈՒՄ` ՈՐԱԿԻ) </w:t>
      </w:r>
      <w:r w:rsidRPr="0053153D">
        <w:rPr>
          <w:rFonts w:ascii="GHEA Grapalat" w:eastAsia="GHEA Grapalat" w:hAnsi="GHEA Grapalat" w:cs="GHEA Grapalat"/>
          <w:b/>
          <w:bCs/>
          <w:i/>
          <w:iCs/>
          <w:color w:val="00000A"/>
          <w:sz w:val="24"/>
          <w:szCs w:val="24"/>
          <w:lang w:val="hy-AM"/>
        </w:rPr>
        <w:t>ԵՎ</w:t>
      </w:r>
      <w:r w:rsidRPr="0053153D">
        <w:rPr>
          <w:rFonts w:ascii="GHEA Grapalat" w:eastAsia="GHEA Grapalat" w:hAnsi="GHEA Grapalat" w:cs="GHEA Grapalat"/>
          <w:b/>
          <w:bCs/>
          <w:i/>
          <w:iCs/>
          <w:color w:val="00000A"/>
          <w:sz w:val="24"/>
          <w:szCs w:val="24"/>
        </w:rPr>
        <w:t xml:space="preserve"> ՊԱՅՄԱՆԱԳԻՐ ԿՆՔԵԼՈՒ ԸՆԹԱՑԱԿԱՐԳԸ ՀԱՍՏԱՏԵԼՈՒ ՄԱՍԻՆ ՀՀ ԿԱՌԱՎԱՐՈՒԹՅԱՆ ՈՐՈՇՄԱՆ ՆԱԽԱԳԾԻ ՎԵՐԱԲԵՐՅԱԼ</w:t>
      </w:r>
    </w:p>
    <w:p w14:paraId="5EAA17E5" w14:textId="77777777" w:rsidR="004528DE" w:rsidRPr="0053153D" w:rsidRDefault="004528DE">
      <w:pPr>
        <w:shd w:val="clear" w:color="auto" w:fill="FFFFFF"/>
        <w:spacing w:after="0" w:line="276" w:lineRule="auto"/>
        <w:ind w:firstLine="375"/>
        <w:jc w:val="center"/>
        <w:rPr>
          <w:rFonts w:ascii="GHEA Grapalat" w:eastAsia="GHEA Grapalat" w:hAnsi="GHEA Grapalat" w:cs="GHEA Grapalat"/>
          <w:color w:val="000000"/>
          <w:sz w:val="24"/>
          <w:szCs w:val="24"/>
        </w:rPr>
      </w:pPr>
    </w:p>
    <w:p w14:paraId="3E63A1E7" w14:textId="77777777" w:rsidR="004528DE" w:rsidRPr="0053153D" w:rsidRDefault="004528DE">
      <w:pPr>
        <w:spacing w:after="0" w:line="276" w:lineRule="auto"/>
        <w:rPr>
          <w:rFonts w:ascii="GHEA Grapalat" w:eastAsia="GHEA Grapalat" w:hAnsi="GHEA Grapalat" w:cs="GHEA Grapalat"/>
          <w:b/>
          <w:bCs/>
          <w:color w:val="000000"/>
          <w:sz w:val="24"/>
          <w:szCs w:val="24"/>
          <w:highlight w:val="white"/>
        </w:rPr>
      </w:pPr>
    </w:p>
    <w:tbl>
      <w:tblPr>
        <w:tblStyle w:val="aff0"/>
        <w:tblW w:w="14385" w:type="dxa"/>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0"/>
        <w:gridCol w:w="5835"/>
      </w:tblGrid>
      <w:tr w:rsidR="004528DE" w:rsidRPr="0053153D" w14:paraId="7251A52F" w14:textId="77777777">
        <w:trPr>
          <w:trHeight w:val="417"/>
        </w:trPr>
        <w:tc>
          <w:tcPr>
            <w:tcW w:w="8550" w:type="dxa"/>
            <w:vMerge w:val="restart"/>
          </w:tcPr>
          <w:p w14:paraId="0F470279" w14:textId="77777777" w:rsidR="004528DE" w:rsidRPr="0053153D" w:rsidRDefault="00D10695" w:rsidP="002C5BEF">
            <w:pPr>
              <w:pBdr>
                <w:top w:val="nil"/>
                <w:left w:val="nil"/>
                <w:bottom w:val="nil"/>
                <w:right w:val="nil"/>
                <w:between w:val="nil"/>
              </w:pBdr>
              <w:spacing w:after="160" w:line="276" w:lineRule="auto"/>
              <w:rPr>
                <w:rFonts w:ascii="GHEA Grapalat" w:eastAsia="GHEA Grapalat" w:hAnsi="GHEA Grapalat" w:cs="GHEA Grapalat"/>
                <w:b/>
                <w:bCs/>
                <w:color w:val="000000"/>
                <w:sz w:val="24"/>
                <w:szCs w:val="24"/>
              </w:rPr>
            </w:pPr>
            <w:r w:rsidRPr="0053153D">
              <w:rPr>
                <w:rFonts w:ascii="GHEA Grapalat" w:eastAsia="GHEA Grapalat" w:hAnsi="GHEA Grapalat" w:cs="GHEA Grapalat"/>
                <w:b/>
                <w:bCs/>
                <w:color w:val="000000"/>
                <w:sz w:val="24"/>
                <w:szCs w:val="24"/>
              </w:rPr>
              <w:t xml:space="preserve">ՀՀ </w:t>
            </w:r>
            <w:r w:rsidR="002C5BEF" w:rsidRPr="0053153D">
              <w:rPr>
                <w:rFonts w:ascii="GHEA Grapalat" w:eastAsia="GHEA Grapalat" w:hAnsi="GHEA Grapalat" w:cs="GHEA Grapalat"/>
                <w:b/>
                <w:bCs/>
                <w:color w:val="000000"/>
                <w:sz w:val="24"/>
                <w:szCs w:val="24"/>
                <w:lang w:val="hy-AM"/>
              </w:rPr>
              <w:t>արդարադատության</w:t>
            </w:r>
            <w:r w:rsidRPr="0053153D">
              <w:rPr>
                <w:rFonts w:ascii="GHEA Grapalat" w:eastAsia="GHEA Grapalat" w:hAnsi="GHEA Grapalat" w:cs="GHEA Grapalat"/>
                <w:b/>
                <w:bCs/>
                <w:color w:val="000000"/>
                <w:sz w:val="24"/>
                <w:szCs w:val="24"/>
              </w:rPr>
              <w:t xml:space="preserve"> նախարարություն</w:t>
            </w:r>
          </w:p>
        </w:tc>
        <w:tc>
          <w:tcPr>
            <w:tcW w:w="5835" w:type="dxa"/>
          </w:tcPr>
          <w:p w14:paraId="3236907C" w14:textId="0A818F08" w:rsidR="004528DE" w:rsidRPr="0053153D" w:rsidRDefault="00471625" w:rsidP="00A17090">
            <w:pPr>
              <w:pStyle w:val="1"/>
              <w:spacing w:before="0" w:after="0" w:line="276" w:lineRule="auto"/>
              <w:jc w:val="both"/>
              <w:outlineLvl w:val="0"/>
              <w:rPr>
                <w:rFonts w:ascii="GHEA Grapalat" w:eastAsia="GHEA Grapalat" w:hAnsi="GHEA Grapalat" w:cs="GHEA Grapalat"/>
                <w:sz w:val="24"/>
                <w:szCs w:val="24"/>
              </w:rPr>
            </w:pPr>
            <w:r w:rsidRPr="0053153D">
              <w:rPr>
                <w:rFonts w:ascii="GHEA Grapalat" w:eastAsia="GHEA Grapalat" w:hAnsi="GHEA Grapalat" w:cs="GHEA Grapalat"/>
                <w:sz w:val="24"/>
                <w:szCs w:val="24"/>
              </w:rPr>
              <w:t>/</w:t>
            </w:r>
            <w:r w:rsidRPr="0053153D">
              <w:rPr>
                <w:rFonts w:ascii="GHEA Grapalat" w:eastAsia="GHEA Grapalat" w:hAnsi="GHEA Grapalat" w:cs="GHEA Grapalat"/>
                <w:sz w:val="24"/>
                <w:szCs w:val="24"/>
                <w:lang w:val="en-US"/>
              </w:rPr>
              <w:t>27.3</w:t>
            </w:r>
            <w:r w:rsidRPr="0053153D">
              <w:rPr>
                <w:rFonts w:ascii="GHEA Grapalat" w:eastAsia="GHEA Grapalat" w:hAnsi="GHEA Grapalat" w:cs="GHEA Grapalat"/>
                <w:sz w:val="24"/>
                <w:szCs w:val="24"/>
              </w:rPr>
              <w:t>/</w:t>
            </w:r>
            <w:r w:rsidRPr="0053153D">
              <w:rPr>
                <w:rFonts w:ascii="GHEA Grapalat" w:eastAsia="GHEA Grapalat" w:hAnsi="GHEA Grapalat" w:cs="GHEA Grapalat"/>
                <w:sz w:val="24"/>
                <w:szCs w:val="24"/>
                <w:lang w:val="en-US"/>
              </w:rPr>
              <w:t>58443</w:t>
            </w:r>
            <w:r w:rsidRPr="0053153D">
              <w:rPr>
                <w:rFonts w:ascii="GHEA Grapalat" w:eastAsia="GHEA Grapalat" w:hAnsi="GHEA Grapalat" w:cs="GHEA Grapalat"/>
                <w:sz w:val="24"/>
                <w:szCs w:val="24"/>
              </w:rPr>
              <w:t>-2025</w:t>
            </w:r>
          </w:p>
        </w:tc>
      </w:tr>
      <w:tr w:rsidR="004528DE" w:rsidRPr="0053153D" w14:paraId="7CC3B85A" w14:textId="77777777">
        <w:trPr>
          <w:trHeight w:val="87"/>
        </w:trPr>
        <w:tc>
          <w:tcPr>
            <w:tcW w:w="8550" w:type="dxa"/>
            <w:vMerge/>
          </w:tcPr>
          <w:p w14:paraId="413AE87F" w14:textId="77777777" w:rsidR="004528DE" w:rsidRPr="0053153D" w:rsidRDefault="004528DE">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835" w:type="dxa"/>
          </w:tcPr>
          <w:p w14:paraId="0BF623AF" w14:textId="77777777" w:rsidR="004528DE" w:rsidRPr="0053153D" w:rsidRDefault="002E3109">
            <w:pPr>
              <w:spacing w:line="276" w:lineRule="auto"/>
              <w:rPr>
                <w:rFonts w:ascii="GHEA Grapalat" w:eastAsia="GHEA Grapalat" w:hAnsi="GHEA Grapalat" w:cs="GHEA Grapalat"/>
                <w:b/>
                <w:bCs/>
                <w:sz w:val="24"/>
                <w:szCs w:val="24"/>
              </w:rPr>
            </w:pPr>
            <w:r w:rsidRPr="0053153D">
              <w:rPr>
                <w:rFonts w:ascii="GHEA Grapalat" w:eastAsia="GHEA Grapalat" w:hAnsi="GHEA Grapalat" w:cs="GHEA Grapalat"/>
                <w:b/>
                <w:bCs/>
                <w:sz w:val="24"/>
                <w:szCs w:val="24"/>
                <w:lang w:val="en-US"/>
              </w:rPr>
              <w:t>19</w:t>
            </w:r>
            <w:r w:rsidR="00D10695" w:rsidRPr="0053153D">
              <w:rPr>
                <w:rFonts w:ascii="GHEA Grapalat" w:eastAsia="GHEA Grapalat" w:hAnsi="GHEA Grapalat" w:cs="GHEA Grapalat"/>
                <w:b/>
                <w:bCs/>
                <w:sz w:val="24"/>
                <w:szCs w:val="24"/>
              </w:rPr>
              <w:t>.12.2025թ.</w:t>
            </w:r>
          </w:p>
        </w:tc>
      </w:tr>
      <w:tr w:rsidR="004528DE" w:rsidRPr="0053153D" w14:paraId="55BBCE0F" w14:textId="77777777" w:rsidTr="000E7050">
        <w:trPr>
          <w:trHeight w:val="87"/>
        </w:trPr>
        <w:tc>
          <w:tcPr>
            <w:tcW w:w="8550" w:type="dxa"/>
          </w:tcPr>
          <w:p w14:paraId="7B845558" w14:textId="156AD7F3" w:rsidR="004528DE" w:rsidRPr="0053153D" w:rsidRDefault="0068521B" w:rsidP="0068521B">
            <w:pPr>
              <w:spacing w:line="276" w:lineRule="auto"/>
              <w:jc w:val="both"/>
              <w:rPr>
                <w:rFonts w:ascii="GHEA Grapalat" w:eastAsia="GHEA Grapalat" w:hAnsi="GHEA Grapalat" w:cs="GHEA Grapalat"/>
                <w:b/>
                <w:bCs/>
                <w:sz w:val="24"/>
                <w:szCs w:val="24"/>
              </w:rPr>
            </w:pPr>
            <w:r w:rsidRPr="0053153D">
              <w:rPr>
                <w:rFonts w:ascii="GHEA Grapalat" w:hAnsi="GHEA Grapalat" w:cs="Sylfaen"/>
                <w:bCs/>
                <w:sz w:val="24"/>
                <w:szCs w:val="24"/>
              </w:rPr>
              <w:t>10.</w:t>
            </w:r>
            <w:r w:rsidRPr="0053153D">
              <w:rPr>
                <w:rFonts w:ascii="GHEA Grapalat" w:hAnsi="GHEA Grapalat" w:cs="Sylfaen"/>
                <w:b/>
                <w:bCs/>
                <w:sz w:val="24"/>
                <w:szCs w:val="24"/>
                <w:lang w:val="hy-AM"/>
              </w:rPr>
              <w:t xml:space="preserve"> </w:t>
            </w:r>
            <w:r w:rsidRPr="0053153D">
              <w:rPr>
                <w:rFonts w:ascii="GHEA Grapalat" w:hAnsi="GHEA Grapalat" w:cs="Sylfaen"/>
                <w:b/>
                <w:bCs/>
                <w:sz w:val="24"/>
                <w:szCs w:val="24"/>
              </w:rPr>
              <w:t>Առողջության համընդհանուր ապահովագրության շրջանակներում առողջության համընդհանուր ապահովագրության հիմնադրամի և բժշկական օգնություն և սպասարկում իրականացնողների, ինչպես նաև առողջության համընդհանուր ապահովագրության հիմնադրամի և դեղատների միջև պայմանագիր կնքելու համար նախատեսված նվազագույն պահանջները (այդ թվում` որակի) և պայմանագիր կնքելու ընթացակարգը հաստատելու մասին</w:t>
            </w:r>
            <w:r w:rsidRPr="0053153D">
              <w:rPr>
                <w:rFonts w:ascii="GHEA Grapalat" w:hAnsi="GHEA Grapalat" w:cs="Sylfaen"/>
                <w:bCs/>
                <w:sz w:val="24"/>
                <w:szCs w:val="24"/>
              </w:rPr>
              <w:t xml:space="preserve"> Հայաստանի Հանրապետության կառավարության որոշման նախագծի (այսուհետ՝ Նախագիծ 2) նախաբանում անհրաժեշտ է հստակեցնել Նախագիծ 2-ի ընդունման համար հիմք հանդիսացող Առողջության համընդհանուր ապահովագրության մասին օրենքի հոդվածը և մասը։</w:t>
            </w:r>
          </w:p>
        </w:tc>
        <w:tc>
          <w:tcPr>
            <w:tcW w:w="5835" w:type="dxa"/>
            <w:shd w:val="clear" w:color="auto" w:fill="auto"/>
          </w:tcPr>
          <w:p w14:paraId="6EAC5EBF" w14:textId="34B3B03D" w:rsidR="004528DE" w:rsidRPr="0053153D" w:rsidRDefault="00D10695">
            <w:pPr>
              <w:spacing w:line="276" w:lineRule="auto"/>
              <w:rPr>
                <w:rFonts w:ascii="GHEA Grapalat" w:eastAsia="GHEA Grapalat" w:hAnsi="GHEA Grapalat" w:cs="GHEA Grapalat"/>
                <w:sz w:val="24"/>
                <w:szCs w:val="24"/>
              </w:rPr>
            </w:pPr>
            <w:r w:rsidRPr="0053153D">
              <w:rPr>
                <w:rFonts w:ascii="GHEA Grapalat" w:eastAsia="GHEA Grapalat" w:hAnsi="GHEA Grapalat" w:cs="GHEA Grapalat"/>
                <w:sz w:val="24"/>
                <w:szCs w:val="24"/>
              </w:rPr>
              <w:t>1</w:t>
            </w:r>
            <w:r w:rsidR="0068521B" w:rsidRPr="0053153D">
              <w:rPr>
                <w:rFonts w:ascii="GHEA Grapalat" w:eastAsia="GHEA Grapalat" w:hAnsi="GHEA Grapalat" w:cs="GHEA Grapalat"/>
                <w:sz w:val="24"/>
                <w:szCs w:val="24"/>
                <w:lang w:val="hy-AM"/>
              </w:rPr>
              <w:t>0</w:t>
            </w:r>
            <w:r w:rsidRPr="0053153D">
              <w:rPr>
                <w:rFonts w:ascii="GHEA Grapalat" w:eastAsia="GHEA Grapalat" w:hAnsi="GHEA Grapalat" w:cs="GHEA Grapalat"/>
                <w:sz w:val="24"/>
                <w:szCs w:val="24"/>
              </w:rPr>
              <w:t xml:space="preserve">. </w:t>
            </w:r>
          </w:p>
          <w:p w14:paraId="65BBBF11" w14:textId="77777777" w:rsidR="004528DE" w:rsidRPr="0053153D" w:rsidRDefault="004528DE">
            <w:pPr>
              <w:spacing w:line="276" w:lineRule="auto"/>
              <w:rPr>
                <w:rFonts w:ascii="GHEA Grapalat" w:eastAsia="GHEA Grapalat" w:hAnsi="GHEA Grapalat" w:cs="GHEA Grapalat"/>
                <w:sz w:val="24"/>
                <w:szCs w:val="24"/>
              </w:rPr>
            </w:pPr>
          </w:p>
          <w:p w14:paraId="6E9DEEC7" w14:textId="77777777" w:rsidR="004528DE" w:rsidRPr="0053153D" w:rsidRDefault="004528DE">
            <w:pPr>
              <w:spacing w:line="276" w:lineRule="auto"/>
              <w:rPr>
                <w:rFonts w:ascii="GHEA Grapalat" w:eastAsia="GHEA Grapalat" w:hAnsi="GHEA Grapalat" w:cs="GHEA Grapalat"/>
                <w:sz w:val="24"/>
                <w:szCs w:val="24"/>
              </w:rPr>
            </w:pPr>
          </w:p>
          <w:p w14:paraId="3BDE2EF2" w14:textId="77777777" w:rsidR="004528DE" w:rsidRPr="0053153D" w:rsidRDefault="004528DE">
            <w:pPr>
              <w:spacing w:line="276" w:lineRule="auto"/>
              <w:rPr>
                <w:rFonts w:ascii="GHEA Grapalat" w:eastAsia="GHEA Grapalat" w:hAnsi="GHEA Grapalat" w:cs="GHEA Grapalat"/>
                <w:sz w:val="24"/>
                <w:szCs w:val="24"/>
              </w:rPr>
            </w:pPr>
          </w:p>
        </w:tc>
      </w:tr>
      <w:tr w:rsidR="004528DE" w:rsidRPr="0053153D" w14:paraId="29BEE639" w14:textId="77777777" w:rsidTr="000E7050">
        <w:trPr>
          <w:trHeight w:val="87"/>
        </w:trPr>
        <w:tc>
          <w:tcPr>
            <w:tcW w:w="8550" w:type="dxa"/>
          </w:tcPr>
          <w:p w14:paraId="56BADCB8" w14:textId="2C1111B8" w:rsidR="004528DE" w:rsidRPr="0053153D" w:rsidRDefault="0068521B">
            <w:pPr>
              <w:spacing w:line="276" w:lineRule="auto"/>
              <w:ind w:firstLine="561"/>
              <w:jc w:val="both"/>
              <w:rPr>
                <w:rFonts w:ascii="GHEA Grapalat" w:eastAsia="GHEA Grapalat" w:hAnsi="GHEA Grapalat" w:cs="GHEA Grapalat"/>
                <w:sz w:val="24"/>
                <w:szCs w:val="24"/>
              </w:rPr>
            </w:pPr>
            <w:r w:rsidRPr="0053153D">
              <w:rPr>
                <w:rFonts w:ascii="GHEA Grapalat" w:hAnsi="GHEA Grapalat" w:cs="Sylfaen"/>
                <w:bCs/>
                <w:sz w:val="24"/>
                <w:szCs w:val="24"/>
              </w:rPr>
              <w:t>11</w:t>
            </w:r>
            <w:r w:rsidRPr="0053153D">
              <w:rPr>
                <w:rFonts w:ascii="Cambria Math" w:hAnsi="Cambria Math" w:cs="Cambria Math"/>
                <w:bCs/>
                <w:sz w:val="24"/>
                <w:szCs w:val="24"/>
              </w:rPr>
              <w:t>․</w:t>
            </w:r>
            <w:r w:rsidRPr="0053153D">
              <w:rPr>
                <w:rFonts w:ascii="GHEA Grapalat" w:hAnsi="GHEA Grapalat" w:cs="Sylfaen"/>
                <w:bCs/>
                <w:sz w:val="24"/>
                <w:szCs w:val="24"/>
              </w:rPr>
              <w:t xml:space="preserve"> Նախագիծ 2-ի հավելված 1-ի 6-րդ կետում անհրաժեշտ է հստակեցնել հայտերի ընդունման վերջնաժամկետը։ Նույն դիտարկումը վերաբերում է նաև Հավելված 1-ի 10-րդ կետի տեղեկատվություն ներկայացնելու պահանջին։</w:t>
            </w:r>
          </w:p>
        </w:tc>
        <w:tc>
          <w:tcPr>
            <w:tcW w:w="5835" w:type="dxa"/>
            <w:shd w:val="clear" w:color="auto" w:fill="auto"/>
          </w:tcPr>
          <w:p w14:paraId="59B256F5" w14:textId="2B4BC900" w:rsidR="004528DE" w:rsidRPr="0053153D" w:rsidRDefault="0068521B" w:rsidP="0068521B">
            <w:pPr>
              <w:spacing w:line="276" w:lineRule="auto"/>
              <w:rPr>
                <w:rFonts w:ascii="GHEA Grapalat" w:eastAsia="GHEA Grapalat" w:hAnsi="GHEA Grapalat" w:cs="GHEA Grapalat"/>
                <w:sz w:val="24"/>
                <w:szCs w:val="24"/>
              </w:rPr>
            </w:pPr>
            <w:r w:rsidRPr="0053153D">
              <w:rPr>
                <w:rFonts w:ascii="GHEA Grapalat" w:eastAsia="GHEA Grapalat" w:hAnsi="GHEA Grapalat" w:cs="GHEA Grapalat"/>
                <w:sz w:val="24"/>
                <w:szCs w:val="24"/>
              </w:rPr>
              <w:t>1</w:t>
            </w:r>
            <w:r w:rsidRPr="0053153D">
              <w:rPr>
                <w:rFonts w:ascii="GHEA Grapalat" w:eastAsia="GHEA Grapalat" w:hAnsi="GHEA Grapalat" w:cs="GHEA Grapalat"/>
                <w:sz w:val="24"/>
                <w:szCs w:val="24"/>
                <w:lang w:val="hy-AM"/>
              </w:rPr>
              <w:t>1</w:t>
            </w:r>
            <w:r w:rsidRPr="0053153D">
              <w:rPr>
                <w:rFonts w:ascii="GHEA Grapalat" w:eastAsia="GHEA Grapalat" w:hAnsi="GHEA Grapalat" w:cs="GHEA Grapalat"/>
                <w:sz w:val="24"/>
                <w:szCs w:val="24"/>
              </w:rPr>
              <w:t>.</w:t>
            </w:r>
          </w:p>
        </w:tc>
      </w:tr>
      <w:tr w:rsidR="004528DE" w:rsidRPr="0053153D" w14:paraId="155A902C" w14:textId="77777777" w:rsidTr="000E7050">
        <w:trPr>
          <w:trHeight w:val="87"/>
        </w:trPr>
        <w:tc>
          <w:tcPr>
            <w:tcW w:w="8550" w:type="dxa"/>
          </w:tcPr>
          <w:p w14:paraId="093A9035" w14:textId="77777777" w:rsidR="0068521B" w:rsidRPr="0053153D" w:rsidRDefault="0068521B" w:rsidP="0068521B">
            <w:pPr>
              <w:tabs>
                <w:tab w:val="left" w:pos="0"/>
              </w:tabs>
              <w:spacing w:line="360" w:lineRule="auto"/>
              <w:ind w:right="-23"/>
              <w:jc w:val="both"/>
              <w:rPr>
                <w:rFonts w:ascii="GHEA Grapalat" w:hAnsi="GHEA Grapalat" w:cs="Sylfaen"/>
                <w:b/>
                <w:bCs/>
                <w:sz w:val="24"/>
                <w:szCs w:val="24"/>
              </w:rPr>
            </w:pPr>
            <w:r w:rsidRPr="0053153D">
              <w:rPr>
                <w:rFonts w:ascii="GHEA Grapalat" w:hAnsi="GHEA Grapalat" w:cs="Sylfaen"/>
                <w:bCs/>
                <w:sz w:val="24"/>
                <w:szCs w:val="24"/>
              </w:rPr>
              <w:t>12</w:t>
            </w:r>
            <w:r w:rsidRPr="0053153D">
              <w:rPr>
                <w:rFonts w:ascii="Cambria Math" w:hAnsi="Cambria Math" w:cs="Cambria Math"/>
                <w:bCs/>
                <w:sz w:val="24"/>
                <w:szCs w:val="24"/>
              </w:rPr>
              <w:t>․</w:t>
            </w:r>
            <w:r w:rsidRPr="0053153D">
              <w:rPr>
                <w:rFonts w:ascii="GHEA Grapalat" w:hAnsi="GHEA Grapalat" w:cs="Sylfaen"/>
                <w:bCs/>
                <w:sz w:val="24"/>
                <w:szCs w:val="24"/>
              </w:rPr>
              <w:t xml:space="preserve"> Նախագիծ 2-ի հավելված 1-ի 10-րդ կետի համաձայն՝ </w:t>
            </w:r>
            <w:r w:rsidRPr="0053153D">
              <w:rPr>
                <w:rFonts w:ascii="Cambria Math" w:hAnsi="Cambria Math" w:cs="Cambria Math"/>
                <w:bCs/>
                <w:sz w:val="24"/>
                <w:szCs w:val="24"/>
              </w:rPr>
              <w:t>․․․</w:t>
            </w:r>
            <w:r w:rsidRPr="0053153D">
              <w:rPr>
                <w:rFonts w:ascii="GHEA Grapalat" w:hAnsi="GHEA Grapalat" w:cs="Sylfaen"/>
                <w:bCs/>
                <w:sz w:val="24"/>
                <w:szCs w:val="24"/>
              </w:rPr>
              <w:t xml:space="preserve">ցանկում ներառված կազմակերպությունները յուրաքանչյուր տարվա ________ 1-ից 20-ը պետք է Հիմնադրամ ներկայացնեն Կառավարության կողմից </w:t>
            </w:r>
            <w:r w:rsidRPr="0053153D">
              <w:rPr>
                <w:rFonts w:ascii="GHEA Grapalat" w:hAnsi="GHEA Grapalat" w:cs="Sylfaen"/>
                <w:bCs/>
                <w:sz w:val="24"/>
                <w:szCs w:val="24"/>
              </w:rPr>
              <w:lastRenderedPageBreak/>
              <w:t xml:space="preserve">սահմանված նվազագույն պահանջների ապահովման նպատակով պահանջվող </w:t>
            </w:r>
            <w:r w:rsidRPr="0053153D">
              <w:rPr>
                <w:rFonts w:ascii="GHEA Grapalat" w:hAnsi="GHEA Grapalat" w:cs="Sylfaen"/>
                <w:b/>
                <w:bCs/>
                <w:sz w:val="24"/>
                <w:szCs w:val="24"/>
              </w:rPr>
              <w:t xml:space="preserve">տեղեկատվությունը։ </w:t>
            </w:r>
          </w:p>
          <w:p w14:paraId="6C537A5A" w14:textId="26BB0092" w:rsidR="004528DE" w:rsidRPr="0053153D" w:rsidRDefault="0068521B" w:rsidP="0068521B">
            <w:pPr>
              <w:spacing w:line="276" w:lineRule="auto"/>
              <w:ind w:firstLine="561"/>
              <w:jc w:val="both"/>
              <w:rPr>
                <w:rFonts w:ascii="GHEA Grapalat" w:eastAsia="GHEA Grapalat" w:hAnsi="GHEA Grapalat" w:cs="GHEA Grapalat"/>
                <w:sz w:val="24"/>
                <w:szCs w:val="24"/>
              </w:rPr>
            </w:pPr>
            <w:r w:rsidRPr="0053153D">
              <w:rPr>
                <w:rFonts w:ascii="GHEA Grapalat" w:hAnsi="GHEA Grapalat" w:cs="Sylfaen"/>
                <w:b/>
                <w:bCs/>
                <w:sz w:val="24"/>
                <w:szCs w:val="24"/>
              </w:rPr>
              <w:tab/>
            </w:r>
            <w:r w:rsidRPr="0053153D">
              <w:rPr>
                <w:rFonts w:ascii="GHEA Grapalat" w:hAnsi="GHEA Grapalat" w:cs="Sylfaen"/>
                <w:bCs/>
                <w:sz w:val="24"/>
                <w:szCs w:val="24"/>
              </w:rPr>
              <w:t>Այս առումով անհրաժեշտ է հստակեցնել, թե ինչ տեղեկատվության մասին է խոսքը՝ հայեցողական պահանջներ ներկայացնելու հնարավորությունը բացառելու և Կազմակերպությունների համար կանխատեսելիություն ապահովելու նպատակով:</w:t>
            </w:r>
          </w:p>
        </w:tc>
        <w:tc>
          <w:tcPr>
            <w:tcW w:w="5835" w:type="dxa"/>
            <w:shd w:val="clear" w:color="auto" w:fill="auto"/>
          </w:tcPr>
          <w:p w14:paraId="5989C515" w14:textId="2A409B5E" w:rsidR="004528DE" w:rsidRPr="0053153D" w:rsidRDefault="0068521B" w:rsidP="0068521B">
            <w:pPr>
              <w:spacing w:line="276" w:lineRule="auto"/>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lang w:val="hy-AM"/>
              </w:rPr>
              <w:lastRenderedPageBreak/>
              <w:t>12.</w:t>
            </w:r>
          </w:p>
        </w:tc>
      </w:tr>
      <w:tr w:rsidR="004528DE" w:rsidRPr="0053153D" w14:paraId="6FE12B30" w14:textId="77777777" w:rsidTr="000E7050">
        <w:trPr>
          <w:trHeight w:val="87"/>
        </w:trPr>
        <w:tc>
          <w:tcPr>
            <w:tcW w:w="8550" w:type="dxa"/>
          </w:tcPr>
          <w:p w14:paraId="56FA1E0E" w14:textId="77777777" w:rsidR="0068521B" w:rsidRPr="0053153D" w:rsidRDefault="0068521B" w:rsidP="0068521B">
            <w:pPr>
              <w:tabs>
                <w:tab w:val="left" w:pos="0"/>
              </w:tabs>
              <w:spacing w:line="360" w:lineRule="auto"/>
              <w:ind w:right="-23"/>
              <w:jc w:val="both"/>
              <w:rPr>
                <w:rFonts w:ascii="GHEA Grapalat" w:hAnsi="GHEA Grapalat" w:cs="Sylfaen"/>
                <w:bCs/>
                <w:sz w:val="24"/>
                <w:szCs w:val="24"/>
              </w:rPr>
            </w:pPr>
            <w:r w:rsidRPr="0053153D">
              <w:rPr>
                <w:rFonts w:ascii="GHEA Grapalat" w:hAnsi="GHEA Grapalat" w:cs="Sylfaen"/>
                <w:bCs/>
                <w:sz w:val="24"/>
                <w:szCs w:val="24"/>
              </w:rPr>
              <w:t>13. Նախագիծ 2-ի հավելված 1-ի 11-րդ կետի համաձայն՝ տարվա ընթացքում      պայմանագրով նախատեսված որևէ պայմանի՝ այդ թվում նվազագույն պահանջների ցանկացած փոփոխության դեպքում կազմակերպությունը պետք է Հիմնադրամին ներկայացնի նոր դիմում։</w:t>
            </w:r>
          </w:p>
          <w:p w14:paraId="5F06EB87" w14:textId="545FE61D" w:rsidR="004528DE" w:rsidRPr="0053153D" w:rsidRDefault="0068521B" w:rsidP="0068521B">
            <w:pPr>
              <w:spacing w:line="276" w:lineRule="auto"/>
              <w:jc w:val="both"/>
              <w:rPr>
                <w:rFonts w:ascii="GHEA Grapalat" w:eastAsia="GHEA Grapalat" w:hAnsi="GHEA Grapalat" w:cs="GHEA Grapalat"/>
                <w:sz w:val="24"/>
                <w:szCs w:val="24"/>
              </w:rPr>
            </w:pPr>
            <w:r w:rsidRPr="0053153D">
              <w:rPr>
                <w:rFonts w:ascii="GHEA Grapalat" w:hAnsi="GHEA Grapalat" w:cs="Sylfaen"/>
                <w:bCs/>
                <w:sz w:val="24"/>
                <w:szCs w:val="24"/>
              </w:rPr>
              <w:tab/>
              <w:t>Այս առումով պարզ չէ, թե ինչ ընթացակարգ է հետևելու նոր դիմում ներկայացնելու պարագայում, մասնավորապես՝ արդյոք կազմակերպությունը դադարելու է ծառայություն մատուցել և սպասելու է մինչև դիմումի բավարարումը թե շարունակելու է ծառայություն մատուցել:</w:t>
            </w:r>
          </w:p>
        </w:tc>
        <w:tc>
          <w:tcPr>
            <w:tcW w:w="5835" w:type="dxa"/>
            <w:shd w:val="clear" w:color="auto" w:fill="auto"/>
          </w:tcPr>
          <w:p w14:paraId="27868D22" w14:textId="0953C3FF" w:rsidR="004528DE" w:rsidRPr="0053153D" w:rsidRDefault="0068521B">
            <w:pPr>
              <w:spacing w:line="276" w:lineRule="auto"/>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lang w:val="hy-AM"/>
              </w:rPr>
              <w:t>13.</w:t>
            </w:r>
          </w:p>
        </w:tc>
      </w:tr>
      <w:tr w:rsidR="004528DE" w:rsidRPr="0053153D" w14:paraId="02B61C7D" w14:textId="77777777" w:rsidTr="000E7050">
        <w:trPr>
          <w:trHeight w:val="87"/>
        </w:trPr>
        <w:tc>
          <w:tcPr>
            <w:tcW w:w="8550" w:type="dxa"/>
          </w:tcPr>
          <w:p w14:paraId="267429CD" w14:textId="77777777" w:rsidR="0068521B" w:rsidRPr="0053153D" w:rsidRDefault="0068521B" w:rsidP="0068521B">
            <w:pPr>
              <w:tabs>
                <w:tab w:val="left" w:pos="0"/>
              </w:tabs>
              <w:spacing w:line="360" w:lineRule="auto"/>
              <w:ind w:right="-23"/>
              <w:jc w:val="both"/>
              <w:rPr>
                <w:rFonts w:ascii="GHEA Grapalat" w:hAnsi="GHEA Grapalat" w:cs="Sylfaen"/>
                <w:bCs/>
                <w:i/>
                <w:sz w:val="24"/>
                <w:szCs w:val="24"/>
              </w:rPr>
            </w:pPr>
            <w:r w:rsidRPr="0053153D">
              <w:rPr>
                <w:rFonts w:ascii="GHEA Grapalat" w:hAnsi="GHEA Grapalat" w:cs="Sylfaen"/>
                <w:bCs/>
                <w:sz w:val="24"/>
                <w:szCs w:val="24"/>
              </w:rPr>
              <w:t>14</w:t>
            </w:r>
            <w:r w:rsidRPr="0053153D">
              <w:rPr>
                <w:rFonts w:ascii="Cambria Math" w:hAnsi="Cambria Math" w:cs="Cambria Math"/>
                <w:bCs/>
                <w:sz w:val="24"/>
                <w:szCs w:val="24"/>
              </w:rPr>
              <w:t>․</w:t>
            </w:r>
            <w:r w:rsidRPr="0053153D">
              <w:rPr>
                <w:rFonts w:ascii="GHEA Grapalat" w:hAnsi="GHEA Grapalat" w:cs="Sylfaen"/>
                <w:bCs/>
                <w:sz w:val="24"/>
                <w:szCs w:val="24"/>
              </w:rPr>
              <w:t xml:space="preserve"> Նախագիծ 2-ի հավելված 1-ի 13-րդ կետի համաձայն՝ </w:t>
            </w:r>
            <w:r w:rsidRPr="0053153D">
              <w:rPr>
                <w:rFonts w:ascii="GHEA Grapalat" w:hAnsi="GHEA Grapalat" w:cs="Sylfaen"/>
                <w:bCs/>
                <w:i/>
                <w:sz w:val="24"/>
                <w:szCs w:val="24"/>
              </w:rPr>
              <w:t xml:space="preserve">հրապարակային օֆերտայի պայմանների գնահատման արդյունքում սահմանված ցուցանիշների ընդհանուր թվի կեսից ավելի դրական արդյունքի դեպքում կազմակերպության ակցեպտը բավարարվում և Հիմնադրամի գլխավոր տնօրենի կողմից </w:t>
            </w:r>
            <w:r w:rsidRPr="0053153D">
              <w:rPr>
                <w:rFonts w:ascii="GHEA Grapalat" w:hAnsi="GHEA Grapalat" w:cs="Sylfaen"/>
                <w:b/>
                <w:bCs/>
                <w:i/>
                <w:sz w:val="24"/>
                <w:szCs w:val="24"/>
              </w:rPr>
              <w:t>բավարարվում կամ մերժվում է</w:t>
            </w:r>
            <w:r w:rsidRPr="0053153D">
              <w:rPr>
                <w:rFonts w:ascii="GHEA Grapalat" w:hAnsi="GHEA Grapalat" w:cs="Sylfaen"/>
                <w:bCs/>
                <w:i/>
                <w:sz w:val="24"/>
                <w:szCs w:val="24"/>
              </w:rPr>
              <w:t xml:space="preserve"> պայմանագիր կնքելու հարցը։</w:t>
            </w:r>
          </w:p>
          <w:p w14:paraId="1911A380" w14:textId="51746F5E" w:rsidR="004528DE" w:rsidRPr="0053153D" w:rsidRDefault="0068521B" w:rsidP="0068521B">
            <w:pPr>
              <w:spacing w:line="276" w:lineRule="auto"/>
              <w:jc w:val="both"/>
              <w:rPr>
                <w:rFonts w:ascii="GHEA Grapalat" w:eastAsia="GHEA Grapalat" w:hAnsi="GHEA Grapalat" w:cs="GHEA Grapalat"/>
                <w:sz w:val="24"/>
                <w:szCs w:val="24"/>
              </w:rPr>
            </w:pPr>
            <w:r w:rsidRPr="0053153D">
              <w:rPr>
                <w:rFonts w:ascii="GHEA Grapalat" w:hAnsi="GHEA Grapalat" w:cs="Sylfaen"/>
                <w:bCs/>
                <w:sz w:val="24"/>
                <w:szCs w:val="24"/>
              </w:rPr>
              <w:tab/>
              <w:t>Նշված կարգավորմամբ ստացվում է, որ Հիմնադրամի գլխավոր տնօրենին ընձեռնվում է հայեցողական լիազորություն, համանման իրավիճակներում մի դեպքում պայմանագիր կնքելու հարցը բավարարել, մի դեպքում մերժել։ Ուստի անհրաժեշտ է հստակ սահմանել կարգավորումներ, թե որ դեպքում պայմանագիր կնքելու հարցը պետք է բավարարվի, իսկ որ դեպքում մերժվի։</w:t>
            </w:r>
          </w:p>
        </w:tc>
        <w:tc>
          <w:tcPr>
            <w:tcW w:w="5835" w:type="dxa"/>
            <w:shd w:val="clear" w:color="auto" w:fill="auto"/>
          </w:tcPr>
          <w:p w14:paraId="54BA1B4C" w14:textId="2400DABF" w:rsidR="004528DE" w:rsidRPr="0053153D" w:rsidRDefault="0068521B">
            <w:pPr>
              <w:spacing w:line="276" w:lineRule="auto"/>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lang w:val="hy-AM"/>
              </w:rPr>
              <w:t>14.</w:t>
            </w:r>
          </w:p>
        </w:tc>
      </w:tr>
      <w:tr w:rsidR="004528DE" w:rsidRPr="0053153D" w14:paraId="02C3E1C5" w14:textId="77777777" w:rsidTr="000E7050">
        <w:trPr>
          <w:trHeight w:val="87"/>
        </w:trPr>
        <w:tc>
          <w:tcPr>
            <w:tcW w:w="8550" w:type="dxa"/>
          </w:tcPr>
          <w:p w14:paraId="0609743F" w14:textId="47D6CF73" w:rsidR="004528DE" w:rsidRPr="0053153D" w:rsidRDefault="0068521B" w:rsidP="002C5BEF">
            <w:pPr>
              <w:spacing w:line="276" w:lineRule="auto"/>
              <w:ind w:firstLine="561"/>
              <w:jc w:val="both"/>
              <w:rPr>
                <w:rFonts w:ascii="GHEA Grapalat" w:eastAsia="GHEA Grapalat" w:hAnsi="GHEA Grapalat" w:cs="GHEA Grapalat"/>
                <w:sz w:val="24"/>
                <w:szCs w:val="24"/>
              </w:rPr>
            </w:pPr>
            <w:r w:rsidRPr="0053153D">
              <w:rPr>
                <w:rFonts w:ascii="GHEA Grapalat" w:hAnsi="GHEA Grapalat" w:cs="Sylfaen"/>
                <w:bCs/>
                <w:sz w:val="24"/>
                <w:szCs w:val="24"/>
              </w:rPr>
              <w:lastRenderedPageBreak/>
              <w:t>15</w:t>
            </w:r>
            <w:r w:rsidRPr="0053153D">
              <w:rPr>
                <w:rFonts w:ascii="Cambria Math" w:hAnsi="Cambria Math" w:cs="Cambria Math"/>
                <w:bCs/>
                <w:sz w:val="24"/>
                <w:szCs w:val="24"/>
              </w:rPr>
              <w:t>․</w:t>
            </w:r>
            <w:r w:rsidRPr="0053153D">
              <w:rPr>
                <w:rFonts w:ascii="GHEA Grapalat" w:hAnsi="GHEA Grapalat" w:cs="Sylfaen"/>
                <w:bCs/>
                <w:sz w:val="24"/>
                <w:szCs w:val="24"/>
              </w:rPr>
              <w:t xml:space="preserve"> Նախագիծ 2-ի հավելված 1-ի 17-րդ կետում անհրաժեշտ է հստակեցնել, թե ինչով է պայմանավորված նոր ակցեպտ ներկայացնելու համար ակցեպտի մերժմանը հաջորդող 3 ամիս ժամկետ սահմանելու կարգավորումը։</w:t>
            </w:r>
          </w:p>
        </w:tc>
        <w:tc>
          <w:tcPr>
            <w:tcW w:w="5835" w:type="dxa"/>
            <w:shd w:val="clear" w:color="auto" w:fill="auto"/>
          </w:tcPr>
          <w:p w14:paraId="2E54B581" w14:textId="6F1B03BD" w:rsidR="004528DE" w:rsidRPr="0053153D" w:rsidRDefault="0068521B" w:rsidP="000E7050">
            <w:pPr>
              <w:spacing w:line="276" w:lineRule="auto"/>
              <w:jc w:val="both"/>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lang w:val="hy-AM"/>
              </w:rPr>
              <w:t>15.</w:t>
            </w:r>
          </w:p>
        </w:tc>
      </w:tr>
      <w:tr w:rsidR="004528DE" w:rsidRPr="0053153D" w14:paraId="12091E90" w14:textId="77777777">
        <w:trPr>
          <w:trHeight w:val="87"/>
        </w:trPr>
        <w:tc>
          <w:tcPr>
            <w:tcW w:w="8550" w:type="dxa"/>
          </w:tcPr>
          <w:p w14:paraId="227A05C2" w14:textId="2EBAD8E2" w:rsidR="004528DE" w:rsidRPr="0053153D" w:rsidRDefault="0068521B" w:rsidP="003F16C7">
            <w:pPr>
              <w:spacing w:line="276" w:lineRule="auto"/>
              <w:jc w:val="both"/>
              <w:rPr>
                <w:rFonts w:ascii="GHEA Grapalat" w:eastAsia="GHEA Grapalat" w:hAnsi="GHEA Grapalat" w:cs="GHEA Grapalat"/>
                <w:color w:val="00000A"/>
                <w:sz w:val="24"/>
                <w:szCs w:val="24"/>
              </w:rPr>
            </w:pPr>
            <w:r w:rsidRPr="0053153D">
              <w:rPr>
                <w:rFonts w:ascii="GHEA Grapalat" w:hAnsi="GHEA Grapalat" w:cs="Sylfaen"/>
                <w:bCs/>
                <w:sz w:val="24"/>
                <w:szCs w:val="24"/>
              </w:rPr>
              <w:t>16</w:t>
            </w:r>
            <w:r w:rsidRPr="0053153D">
              <w:rPr>
                <w:rFonts w:ascii="Cambria Math" w:hAnsi="Cambria Math" w:cs="Cambria Math"/>
                <w:bCs/>
                <w:sz w:val="24"/>
                <w:szCs w:val="24"/>
              </w:rPr>
              <w:t>․</w:t>
            </w:r>
            <w:r w:rsidRPr="0053153D">
              <w:rPr>
                <w:rFonts w:ascii="GHEA Grapalat" w:hAnsi="GHEA Grapalat" w:cs="Sylfaen"/>
                <w:bCs/>
                <w:sz w:val="24"/>
                <w:szCs w:val="24"/>
              </w:rPr>
              <w:t xml:space="preserve"> Նախագիծ 2-ի հավելված 1-ի 19-րդ կետի կարող է վերանայվել բառերն առաջարկում ենք փոխարինել վերանայվում է բառերով՝ նկատի ունենալով, որ նույն կետի 1-ին ենթակետի ա և բ պարբերություններով հստակ նշվում է, որ </w:t>
            </w:r>
            <w:r w:rsidRPr="0053153D">
              <w:rPr>
                <w:rFonts w:ascii="Cambria Math" w:hAnsi="Cambria Math" w:cs="Cambria Math"/>
                <w:bCs/>
                <w:sz w:val="24"/>
                <w:szCs w:val="24"/>
              </w:rPr>
              <w:t>․․․</w:t>
            </w:r>
            <w:r w:rsidRPr="0053153D">
              <w:rPr>
                <w:rFonts w:ascii="GHEA Grapalat" w:hAnsi="GHEA Grapalat"/>
              </w:rPr>
              <w:t xml:space="preserve"> </w:t>
            </w:r>
            <w:r w:rsidRPr="0053153D">
              <w:rPr>
                <w:rFonts w:ascii="GHEA Grapalat" w:hAnsi="GHEA Grapalat" w:cs="Cambria Math"/>
                <w:bCs/>
                <w:sz w:val="24"/>
                <w:szCs w:val="24"/>
              </w:rPr>
              <w:t xml:space="preserve">հայտնաբերել են ակցեպտը </w:t>
            </w:r>
            <w:r w:rsidRPr="0053153D">
              <w:rPr>
                <w:rFonts w:ascii="GHEA Grapalat" w:hAnsi="GHEA Grapalat" w:cs="Sylfaen"/>
                <w:bCs/>
                <w:sz w:val="24"/>
                <w:szCs w:val="24"/>
              </w:rPr>
              <w:t>մերժելու համար հիմք հանդիսացող փաստեր և դրանք ներկայացվել են Հիմնադրամի գլխավոր տնօրենին, ուստի գտնում ենք, որ նշված պարագայում պետք է սահմանել իմպերատիվ պահանջ՝ որոշումը վերանայելու մասին։</w:t>
            </w:r>
          </w:p>
        </w:tc>
        <w:tc>
          <w:tcPr>
            <w:tcW w:w="5835" w:type="dxa"/>
          </w:tcPr>
          <w:p w14:paraId="3E3BAA82" w14:textId="5ACDB7C5" w:rsidR="00B003E4" w:rsidRPr="0053153D" w:rsidRDefault="0068521B" w:rsidP="0093118C">
            <w:pPr>
              <w:spacing w:after="100" w:afterAutospacing="1" w:line="276" w:lineRule="auto"/>
              <w:jc w:val="both"/>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lang w:val="hy-AM"/>
              </w:rPr>
              <w:t>16.</w:t>
            </w:r>
          </w:p>
        </w:tc>
      </w:tr>
      <w:tr w:rsidR="004528DE" w:rsidRPr="0053153D" w14:paraId="06A966B0" w14:textId="77777777">
        <w:trPr>
          <w:trHeight w:val="87"/>
        </w:trPr>
        <w:tc>
          <w:tcPr>
            <w:tcW w:w="8550" w:type="dxa"/>
          </w:tcPr>
          <w:p w14:paraId="63324B36" w14:textId="64F16677" w:rsidR="004528DE" w:rsidRPr="0053153D" w:rsidRDefault="0068521B" w:rsidP="003F16C7">
            <w:pPr>
              <w:spacing w:line="276" w:lineRule="auto"/>
              <w:jc w:val="both"/>
              <w:rPr>
                <w:rFonts w:ascii="GHEA Grapalat" w:eastAsia="GHEA Grapalat" w:hAnsi="GHEA Grapalat" w:cs="GHEA Grapalat"/>
                <w:sz w:val="24"/>
                <w:szCs w:val="24"/>
              </w:rPr>
            </w:pPr>
            <w:r w:rsidRPr="0053153D">
              <w:rPr>
                <w:rFonts w:ascii="GHEA Grapalat" w:hAnsi="GHEA Grapalat" w:cs="Sylfaen"/>
                <w:bCs/>
                <w:sz w:val="24"/>
                <w:szCs w:val="24"/>
              </w:rPr>
              <w:t>17</w:t>
            </w:r>
            <w:r w:rsidRPr="0053153D">
              <w:rPr>
                <w:rFonts w:ascii="Cambria Math" w:hAnsi="Cambria Math" w:cs="Cambria Math"/>
                <w:bCs/>
                <w:sz w:val="24"/>
                <w:szCs w:val="24"/>
              </w:rPr>
              <w:t>․</w:t>
            </w:r>
            <w:r w:rsidRPr="0053153D">
              <w:rPr>
                <w:rFonts w:ascii="GHEA Grapalat" w:hAnsi="GHEA Grapalat" w:cs="Sylfaen"/>
                <w:bCs/>
                <w:sz w:val="24"/>
                <w:szCs w:val="24"/>
              </w:rPr>
              <w:t xml:space="preserve"> Նախագիծ 2-ի հավելված 1-ի 19-րդ կետի 2-րդ ենթակետում անհրաժեշտ է հստակեցնել համապատասխան տեղեկատվության հիման վրա ձևակերպումը, քանի որ պարզ չէ, թե ինչ տեղեկատվության մասին է խոսքը, բացի այդ պարզ չէ, թե որոնք են այլ իրավասու անձինք։</w:t>
            </w:r>
          </w:p>
        </w:tc>
        <w:tc>
          <w:tcPr>
            <w:tcW w:w="5835" w:type="dxa"/>
          </w:tcPr>
          <w:p w14:paraId="1B7C327B" w14:textId="46EB73D4" w:rsidR="004528DE" w:rsidRPr="0053153D" w:rsidRDefault="0068521B">
            <w:pPr>
              <w:spacing w:line="276" w:lineRule="auto"/>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lang w:val="hy-AM"/>
              </w:rPr>
              <w:t>17.</w:t>
            </w:r>
          </w:p>
        </w:tc>
      </w:tr>
      <w:tr w:rsidR="004528DE" w:rsidRPr="0053153D" w14:paraId="7C4DA82D" w14:textId="77777777">
        <w:trPr>
          <w:trHeight w:val="87"/>
        </w:trPr>
        <w:tc>
          <w:tcPr>
            <w:tcW w:w="8550" w:type="dxa"/>
          </w:tcPr>
          <w:p w14:paraId="2BD524C9" w14:textId="68DB880A" w:rsidR="004528DE" w:rsidRPr="0053153D" w:rsidRDefault="0068521B" w:rsidP="00D10695">
            <w:pPr>
              <w:tabs>
                <w:tab w:val="left" w:pos="0"/>
              </w:tabs>
              <w:spacing w:line="276" w:lineRule="auto"/>
              <w:ind w:right="-23"/>
              <w:jc w:val="both"/>
              <w:rPr>
                <w:rFonts w:ascii="GHEA Grapalat" w:hAnsi="GHEA Grapalat" w:cs="Sylfaen"/>
                <w:bCs/>
                <w:sz w:val="24"/>
                <w:szCs w:val="24"/>
              </w:rPr>
            </w:pPr>
            <w:r w:rsidRPr="0053153D">
              <w:rPr>
                <w:rFonts w:ascii="GHEA Grapalat" w:hAnsi="GHEA Grapalat" w:cs="Sylfaen"/>
                <w:bCs/>
                <w:sz w:val="24"/>
                <w:szCs w:val="24"/>
              </w:rPr>
              <w:t>18</w:t>
            </w:r>
            <w:r w:rsidRPr="0053153D">
              <w:rPr>
                <w:rFonts w:ascii="Cambria Math" w:hAnsi="Cambria Math" w:cs="Cambria Math"/>
                <w:bCs/>
                <w:sz w:val="24"/>
                <w:szCs w:val="24"/>
              </w:rPr>
              <w:t>․</w:t>
            </w:r>
            <w:r w:rsidRPr="0053153D">
              <w:rPr>
                <w:rFonts w:ascii="GHEA Grapalat" w:hAnsi="GHEA Grapalat" w:cs="Sylfaen"/>
                <w:bCs/>
                <w:sz w:val="24"/>
                <w:szCs w:val="24"/>
              </w:rPr>
              <w:t xml:space="preserve"> Նախագիծ 2-ի հավելված 2-ի ամբողջ տեքստի համարակալումներն անհրաժեշտ է վերանայել՝ համապատասխանեցնելով Նորմատիվ իրավական ակտերի մասին օրենքի 14-րդ հոդվածի 5-րդ մասի պահանջներին։</w:t>
            </w:r>
          </w:p>
        </w:tc>
        <w:tc>
          <w:tcPr>
            <w:tcW w:w="5835" w:type="dxa"/>
          </w:tcPr>
          <w:p w14:paraId="2AF10B5D" w14:textId="0E39D57B" w:rsidR="004528DE" w:rsidRPr="0053153D" w:rsidRDefault="0068521B" w:rsidP="001654D6">
            <w:pPr>
              <w:spacing w:line="276" w:lineRule="auto"/>
              <w:jc w:val="both"/>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lang w:val="hy-AM"/>
              </w:rPr>
              <w:t>18.</w:t>
            </w:r>
          </w:p>
        </w:tc>
      </w:tr>
      <w:tr w:rsidR="0068521B" w:rsidRPr="0053153D" w14:paraId="03486C67" w14:textId="77777777">
        <w:trPr>
          <w:trHeight w:val="87"/>
        </w:trPr>
        <w:tc>
          <w:tcPr>
            <w:tcW w:w="8550" w:type="dxa"/>
          </w:tcPr>
          <w:p w14:paraId="1C4458D9" w14:textId="336A43B8" w:rsidR="0068521B" w:rsidRPr="0053153D" w:rsidRDefault="0068521B" w:rsidP="00D10695">
            <w:pPr>
              <w:tabs>
                <w:tab w:val="left" w:pos="0"/>
              </w:tabs>
              <w:spacing w:line="276" w:lineRule="auto"/>
              <w:ind w:right="-23"/>
              <w:jc w:val="both"/>
              <w:rPr>
                <w:rFonts w:ascii="GHEA Grapalat" w:hAnsi="GHEA Grapalat" w:cs="Sylfaen"/>
                <w:bCs/>
                <w:sz w:val="24"/>
                <w:szCs w:val="24"/>
              </w:rPr>
            </w:pPr>
            <w:r w:rsidRPr="0053153D">
              <w:rPr>
                <w:rFonts w:ascii="GHEA Grapalat" w:hAnsi="GHEA Grapalat" w:cs="Sylfaen"/>
                <w:bCs/>
                <w:sz w:val="24"/>
                <w:szCs w:val="24"/>
              </w:rPr>
              <w:t>19</w:t>
            </w:r>
            <w:r w:rsidRPr="0053153D">
              <w:rPr>
                <w:rFonts w:ascii="Cambria Math" w:hAnsi="Cambria Math" w:cs="Cambria Math"/>
                <w:bCs/>
                <w:sz w:val="24"/>
                <w:szCs w:val="24"/>
              </w:rPr>
              <w:t>․</w:t>
            </w:r>
            <w:r w:rsidRPr="0053153D">
              <w:rPr>
                <w:rFonts w:ascii="GHEA Grapalat" w:hAnsi="GHEA Grapalat" w:cs="Sylfaen"/>
                <w:bCs/>
                <w:sz w:val="24"/>
                <w:szCs w:val="24"/>
              </w:rPr>
              <w:t xml:space="preserve"> Նախագիծ 2-ի հավելված 2-ի Նվազագույն պահանջներ առողջության համընդհանուր ապահովագրության շրջանակներում հիմնադրամի և բժշկական օգնություն և սպասարկում իրականացնող կազմակերպությունների միջև պայմանագիր կնքելու վերտառությամբ գլխի 2-րդ և 3-րդ ենթակետերի անհրաժեշտությունը բացակայում է, քանի որ նույն գլխի 1-ին ենթակետով արդեն իսկ սահմանված է, որ բժշկական կազմակերպությունն ունի բժշկական օգնության և սպասարկման համապատասխան տեսակի իրականացման լիցենզիա, ուստի ենթադրվում է, որ լիցենզիա ստանալիս նշված ենթակետերով սահմանված պահանջներն արդեն իսկ պահպանված են։</w:t>
            </w:r>
          </w:p>
        </w:tc>
        <w:tc>
          <w:tcPr>
            <w:tcW w:w="5835" w:type="dxa"/>
          </w:tcPr>
          <w:p w14:paraId="051149CA" w14:textId="7A809D5F" w:rsidR="0068521B" w:rsidRPr="0053153D" w:rsidRDefault="0068521B" w:rsidP="001654D6">
            <w:pPr>
              <w:spacing w:line="276" w:lineRule="auto"/>
              <w:jc w:val="both"/>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lang w:val="hy-AM"/>
              </w:rPr>
              <w:t>19.</w:t>
            </w:r>
          </w:p>
        </w:tc>
      </w:tr>
      <w:tr w:rsidR="0068521B" w:rsidRPr="0053153D" w14:paraId="57023FB8" w14:textId="77777777">
        <w:trPr>
          <w:trHeight w:val="87"/>
        </w:trPr>
        <w:tc>
          <w:tcPr>
            <w:tcW w:w="8550" w:type="dxa"/>
          </w:tcPr>
          <w:p w14:paraId="14CAA8A6" w14:textId="5191B589" w:rsidR="0068521B" w:rsidRPr="0053153D" w:rsidRDefault="0068521B" w:rsidP="00D10695">
            <w:pPr>
              <w:tabs>
                <w:tab w:val="left" w:pos="0"/>
              </w:tabs>
              <w:spacing w:line="276" w:lineRule="auto"/>
              <w:ind w:right="-23"/>
              <w:jc w:val="both"/>
              <w:rPr>
                <w:rFonts w:ascii="GHEA Grapalat" w:hAnsi="GHEA Grapalat" w:cs="Sylfaen"/>
                <w:bCs/>
                <w:sz w:val="24"/>
                <w:szCs w:val="24"/>
              </w:rPr>
            </w:pPr>
            <w:r w:rsidRPr="0053153D">
              <w:rPr>
                <w:rFonts w:ascii="GHEA Grapalat" w:hAnsi="GHEA Grapalat" w:cs="Sylfaen"/>
                <w:bCs/>
                <w:sz w:val="24"/>
                <w:szCs w:val="24"/>
              </w:rPr>
              <w:lastRenderedPageBreak/>
              <w:t>20</w:t>
            </w:r>
            <w:r w:rsidRPr="0053153D">
              <w:rPr>
                <w:rFonts w:ascii="Cambria Math" w:hAnsi="Cambria Math" w:cs="Cambria Math"/>
                <w:bCs/>
                <w:sz w:val="24"/>
                <w:szCs w:val="24"/>
              </w:rPr>
              <w:t>․</w:t>
            </w:r>
            <w:r w:rsidRPr="0053153D">
              <w:rPr>
                <w:rFonts w:ascii="GHEA Grapalat" w:hAnsi="GHEA Grapalat" w:cs="Sylfaen"/>
                <w:bCs/>
                <w:sz w:val="24"/>
                <w:szCs w:val="24"/>
              </w:rPr>
              <w:t xml:space="preserve"> Նախագիծ 2-ի հավելված 2-ի Նվազագույն պահանջներ առողջության համընդհանուր ապահովագրության շրջանակներում հիմնադրամի և բժշկական օգնություն և սպասարկում իրականացնող կազմակերպությունների միջև պայմանագիր կնքելու վերտառությամբ գլխի 7-րդ ենթակետում անհրաժեշտ է նշել, թե սնանկ ճանաչվելու վերաբերյալ կարգավորումն ինչ ժամանակահատվածի մասին է։ Նույն դիտարկումը վերաբերում է նաև Նախագիծ 2-ի հավելված 2-ի Նվազագույն պահանջներ «առողջության համընդհանուր ապահովագրության հիմնադրամ»-ի և դեղատների միջև հօգուտ ապահովագրված անձի պայմանագիր կնքելու վերտառությամբ գլխի 6-րդ ենթակետին։</w:t>
            </w:r>
          </w:p>
        </w:tc>
        <w:tc>
          <w:tcPr>
            <w:tcW w:w="5835" w:type="dxa"/>
          </w:tcPr>
          <w:p w14:paraId="3DB4AA9E" w14:textId="512E3EE9" w:rsidR="0068521B" w:rsidRPr="0053153D" w:rsidRDefault="0068521B" w:rsidP="001654D6">
            <w:pPr>
              <w:spacing w:line="276" w:lineRule="auto"/>
              <w:jc w:val="both"/>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lang w:val="hy-AM"/>
              </w:rPr>
              <w:t>20.</w:t>
            </w:r>
          </w:p>
        </w:tc>
      </w:tr>
      <w:tr w:rsidR="0068521B" w:rsidRPr="0053153D" w14:paraId="06274C9C" w14:textId="77777777">
        <w:trPr>
          <w:trHeight w:val="87"/>
        </w:trPr>
        <w:tc>
          <w:tcPr>
            <w:tcW w:w="8550" w:type="dxa"/>
          </w:tcPr>
          <w:p w14:paraId="38F76F15" w14:textId="212C1C8E" w:rsidR="0068521B" w:rsidRPr="0053153D" w:rsidRDefault="0068521B" w:rsidP="00D10695">
            <w:pPr>
              <w:tabs>
                <w:tab w:val="left" w:pos="0"/>
              </w:tabs>
              <w:spacing w:line="276" w:lineRule="auto"/>
              <w:ind w:right="-23"/>
              <w:jc w:val="both"/>
              <w:rPr>
                <w:rFonts w:ascii="GHEA Grapalat" w:hAnsi="GHEA Grapalat" w:cs="Sylfaen"/>
                <w:bCs/>
                <w:sz w:val="24"/>
                <w:szCs w:val="24"/>
              </w:rPr>
            </w:pPr>
            <w:r w:rsidRPr="0053153D">
              <w:rPr>
                <w:rFonts w:ascii="GHEA Grapalat" w:hAnsi="GHEA Grapalat" w:cs="Sylfaen"/>
                <w:bCs/>
                <w:sz w:val="24"/>
                <w:szCs w:val="24"/>
              </w:rPr>
              <w:t>21</w:t>
            </w:r>
            <w:r w:rsidRPr="0053153D">
              <w:rPr>
                <w:rFonts w:ascii="Cambria Math" w:hAnsi="Cambria Math" w:cs="Cambria Math"/>
                <w:bCs/>
                <w:sz w:val="24"/>
                <w:szCs w:val="24"/>
              </w:rPr>
              <w:t>․</w:t>
            </w:r>
            <w:r w:rsidRPr="0053153D">
              <w:rPr>
                <w:rFonts w:ascii="GHEA Grapalat" w:hAnsi="GHEA Grapalat" w:cs="Sylfaen"/>
                <w:bCs/>
                <w:sz w:val="24"/>
                <w:szCs w:val="24"/>
              </w:rPr>
              <w:t xml:space="preserve"> Նախագիծ 2-ի հավելված 2-ի Նվազագույն պահանջներ առողջության համընդհանուր ապահովագրության շրջանակներում հիմնադրամի և բժշկական օգնություն և սպասարկում իրականացնող կազմակերպությունների միջև պայմանագիր կնքելու վերտառությամբ գլխի 10-րդ ենթակետի </w:t>
            </w:r>
            <w:r w:rsidRPr="0053153D">
              <w:rPr>
                <w:rFonts w:ascii="Cambria Math" w:hAnsi="Cambria Math" w:cs="Cambria Math"/>
                <w:bCs/>
                <w:sz w:val="24"/>
                <w:szCs w:val="24"/>
              </w:rPr>
              <w:t>․․․</w:t>
            </w:r>
            <w:r w:rsidRPr="0053153D">
              <w:rPr>
                <w:rFonts w:ascii="GHEA Grapalat" w:hAnsi="GHEA Grapalat" w:cs="Sylfaen"/>
                <w:bCs/>
                <w:sz w:val="24"/>
                <w:szCs w:val="24"/>
              </w:rPr>
              <w:t>բժշկական կազմակերպության հետ կնքված պայմանագրով նախատեսված դրույթների էական խախտումներ</w:t>
            </w:r>
            <w:r w:rsidRPr="0053153D">
              <w:rPr>
                <w:rFonts w:ascii="Cambria Math" w:hAnsi="Cambria Math" w:cs="Cambria Math"/>
                <w:bCs/>
                <w:sz w:val="24"/>
                <w:szCs w:val="24"/>
              </w:rPr>
              <w:t>․․․</w:t>
            </w:r>
            <w:r w:rsidRPr="0053153D">
              <w:rPr>
                <w:rFonts w:ascii="GHEA Grapalat" w:hAnsi="GHEA Grapalat" w:cs="Sylfaen"/>
                <w:bCs/>
                <w:sz w:val="24"/>
                <w:szCs w:val="24"/>
              </w:rPr>
              <w:t> ձևակերպման մեջ անհասկանալի է, թե ում միջև կնքված պայմանագրի մասին է խոսքը։</w:t>
            </w:r>
          </w:p>
        </w:tc>
        <w:tc>
          <w:tcPr>
            <w:tcW w:w="5835" w:type="dxa"/>
          </w:tcPr>
          <w:p w14:paraId="076D461C" w14:textId="54FFEEC9" w:rsidR="0068521B" w:rsidRPr="0053153D" w:rsidRDefault="0068521B" w:rsidP="001654D6">
            <w:pPr>
              <w:spacing w:line="276" w:lineRule="auto"/>
              <w:jc w:val="both"/>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lang w:val="hy-AM"/>
              </w:rPr>
              <w:t>21.</w:t>
            </w:r>
          </w:p>
        </w:tc>
      </w:tr>
      <w:tr w:rsidR="004F4A19" w:rsidRPr="0053153D" w14:paraId="6CE5E118" w14:textId="77777777" w:rsidTr="00B17C72">
        <w:trPr>
          <w:trHeight w:val="87"/>
        </w:trPr>
        <w:tc>
          <w:tcPr>
            <w:tcW w:w="8550" w:type="dxa"/>
            <w:vMerge w:val="restart"/>
          </w:tcPr>
          <w:p w14:paraId="7E83F0A7" w14:textId="7EC5B196" w:rsidR="004F4A19" w:rsidRPr="0053153D" w:rsidRDefault="004F4A19" w:rsidP="004F4A19">
            <w:pPr>
              <w:tabs>
                <w:tab w:val="left" w:pos="0"/>
              </w:tabs>
              <w:spacing w:line="276" w:lineRule="auto"/>
              <w:ind w:right="-23"/>
              <w:jc w:val="both"/>
              <w:rPr>
                <w:rFonts w:ascii="GHEA Grapalat" w:hAnsi="GHEA Grapalat" w:cs="Sylfaen"/>
                <w:bCs/>
                <w:sz w:val="24"/>
                <w:szCs w:val="24"/>
              </w:rPr>
            </w:pPr>
            <w:r w:rsidRPr="0053153D">
              <w:rPr>
                <w:rFonts w:ascii="GHEA Grapalat" w:eastAsia="GHEA Grapalat" w:hAnsi="GHEA Grapalat" w:cs="GHEA Grapalat"/>
                <w:b/>
                <w:bCs/>
                <w:color w:val="000000"/>
                <w:sz w:val="24"/>
                <w:szCs w:val="24"/>
              </w:rPr>
              <w:t xml:space="preserve">ՀՀ </w:t>
            </w:r>
            <w:r w:rsidRPr="0053153D">
              <w:rPr>
                <w:rFonts w:ascii="GHEA Grapalat" w:eastAsia="GHEA Grapalat" w:hAnsi="GHEA Grapalat" w:cs="GHEA Grapalat"/>
                <w:b/>
                <w:bCs/>
                <w:color w:val="000000"/>
                <w:sz w:val="24"/>
                <w:szCs w:val="24"/>
                <w:lang w:val="hy-AM"/>
              </w:rPr>
              <w:t>ֆինանսների</w:t>
            </w:r>
            <w:r w:rsidRPr="0053153D">
              <w:rPr>
                <w:rFonts w:ascii="GHEA Grapalat" w:eastAsia="GHEA Grapalat" w:hAnsi="GHEA Grapalat" w:cs="GHEA Grapalat"/>
                <w:b/>
                <w:bCs/>
                <w:color w:val="000000"/>
                <w:sz w:val="24"/>
                <w:szCs w:val="24"/>
              </w:rPr>
              <w:t xml:space="preserve"> նախարարություն</w:t>
            </w:r>
          </w:p>
        </w:tc>
        <w:tc>
          <w:tcPr>
            <w:tcW w:w="5835" w:type="dxa"/>
          </w:tcPr>
          <w:p w14:paraId="26B445C8" w14:textId="19BA5232" w:rsidR="004F4A19" w:rsidRPr="0053153D" w:rsidRDefault="00471625" w:rsidP="004F4A19">
            <w:pPr>
              <w:spacing w:line="276" w:lineRule="auto"/>
              <w:jc w:val="both"/>
              <w:rPr>
                <w:rFonts w:ascii="GHEA Grapalat" w:eastAsia="GHEA Grapalat" w:hAnsi="GHEA Grapalat" w:cs="GHEA Grapalat"/>
                <w:sz w:val="24"/>
                <w:szCs w:val="24"/>
                <w:lang w:val="hy-AM"/>
              </w:rPr>
            </w:pPr>
            <w:r w:rsidRPr="0053153D">
              <w:rPr>
                <w:rFonts w:ascii="GHEA Grapalat" w:eastAsia="GHEA Grapalat" w:hAnsi="GHEA Grapalat" w:cs="GHEA Grapalat"/>
                <w:sz w:val="24"/>
                <w:szCs w:val="24"/>
              </w:rPr>
              <w:t>/</w:t>
            </w:r>
            <w:r w:rsidRPr="0053153D">
              <w:rPr>
                <w:rFonts w:ascii="GHEA Grapalat" w:eastAsia="GHEA Grapalat" w:hAnsi="GHEA Grapalat" w:cs="GHEA Grapalat"/>
                <w:sz w:val="24"/>
                <w:szCs w:val="24"/>
                <w:lang w:val="en-US"/>
              </w:rPr>
              <w:t>27.3</w:t>
            </w:r>
            <w:r w:rsidRPr="0053153D">
              <w:rPr>
                <w:rFonts w:ascii="GHEA Grapalat" w:eastAsia="GHEA Grapalat" w:hAnsi="GHEA Grapalat" w:cs="GHEA Grapalat"/>
                <w:sz w:val="24"/>
                <w:szCs w:val="24"/>
              </w:rPr>
              <w:t>/</w:t>
            </w:r>
            <w:r w:rsidRPr="0053153D">
              <w:rPr>
                <w:rFonts w:ascii="GHEA Grapalat" w:eastAsia="GHEA Grapalat" w:hAnsi="GHEA Grapalat" w:cs="GHEA Grapalat"/>
                <w:sz w:val="24"/>
                <w:szCs w:val="24"/>
                <w:lang w:val="en-US"/>
              </w:rPr>
              <w:t>58443</w:t>
            </w:r>
            <w:r w:rsidRPr="0053153D">
              <w:rPr>
                <w:rFonts w:ascii="GHEA Grapalat" w:eastAsia="GHEA Grapalat" w:hAnsi="GHEA Grapalat" w:cs="GHEA Grapalat"/>
                <w:sz w:val="24"/>
                <w:szCs w:val="24"/>
              </w:rPr>
              <w:t>-2025</w:t>
            </w:r>
          </w:p>
        </w:tc>
      </w:tr>
      <w:tr w:rsidR="004F4A19" w:rsidRPr="0053153D" w14:paraId="5A68D8B8" w14:textId="77777777" w:rsidTr="00B17C72">
        <w:trPr>
          <w:trHeight w:val="87"/>
        </w:trPr>
        <w:tc>
          <w:tcPr>
            <w:tcW w:w="8550" w:type="dxa"/>
            <w:vMerge/>
          </w:tcPr>
          <w:p w14:paraId="1C8E9E56" w14:textId="77777777" w:rsidR="004F4A19" w:rsidRPr="0053153D" w:rsidRDefault="004F4A19" w:rsidP="004F4A19">
            <w:pPr>
              <w:tabs>
                <w:tab w:val="left" w:pos="0"/>
              </w:tabs>
              <w:spacing w:line="276" w:lineRule="auto"/>
              <w:ind w:right="-23"/>
              <w:jc w:val="both"/>
              <w:rPr>
                <w:rFonts w:ascii="GHEA Grapalat" w:hAnsi="GHEA Grapalat" w:cs="Sylfaen"/>
                <w:bCs/>
                <w:sz w:val="24"/>
                <w:szCs w:val="24"/>
              </w:rPr>
            </w:pPr>
          </w:p>
        </w:tc>
        <w:tc>
          <w:tcPr>
            <w:tcW w:w="5835" w:type="dxa"/>
          </w:tcPr>
          <w:p w14:paraId="265D0A82" w14:textId="2C43828C" w:rsidR="004F4A19" w:rsidRPr="0053153D" w:rsidRDefault="004F4A19" w:rsidP="004F4A19">
            <w:pPr>
              <w:spacing w:line="276" w:lineRule="auto"/>
              <w:jc w:val="both"/>
              <w:rPr>
                <w:rFonts w:ascii="GHEA Grapalat" w:eastAsia="GHEA Grapalat" w:hAnsi="GHEA Grapalat" w:cs="GHEA Grapalat"/>
                <w:sz w:val="24"/>
                <w:szCs w:val="24"/>
                <w:lang w:val="hy-AM"/>
              </w:rPr>
            </w:pPr>
            <w:r w:rsidRPr="0053153D">
              <w:rPr>
                <w:rFonts w:ascii="GHEA Grapalat" w:eastAsia="GHEA Grapalat" w:hAnsi="GHEA Grapalat" w:cs="GHEA Grapalat"/>
                <w:b/>
                <w:bCs/>
                <w:sz w:val="24"/>
                <w:szCs w:val="24"/>
                <w:lang w:val="hy-AM"/>
              </w:rPr>
              <w:t>24</w:t>
            </w:r>
            <w:r w:rsidRPr="0053153D">
              <w:rPr>
                <w:rFonts w:ascii="GHEA Grapalat" w:eastAsia="GHEA Grapalat" w:hAnsi="GHEA Grapalat" w:cs="GHEA Grapalat"/>
                <w:b/>
                <w:bCs/>
                <w:sz w:val="24"/>
                <w:szCs w:val="24"/>
              </w:rPr>
              <w:t>.12.2025թ.</w:t>
            </w:r>
          </w:p>
        </w:tc>
      </w:tr>
      <w:tr w:rsidR="004F4A19" w:rsidRPr="0053153D" w14:paraId="5E316EEB" w14:textId="77777777">
        <w:trPr>
          <w:trHeight w:val="87"/>
        </w:trPr>
        <w:tc>
          <w:tcPr>
            <w:tcW w:w="8550" w:type="dxa"/>
          </w:tcPr>
          <w:p w14:paraId="6019D9C3" w14:textId="6A394432" w:rsidR="004F4A19" w:rsidRPr="0053153D" w:rsidRDefault="004F4A19" w:rsidP="004F4A19">
            <w:pPr>
              <w:tabs>
                <w:tab w:val="left" w:pos="567"/>
                <w:tab w:val="left" w:pos="709"/>
              </w:tabs>
              <w:spacing w:line="276" w:lineRule="auto"/>
              <w:ind w:firstLine="426"/>
              <w:contextualSpacing/>
              <w:jc w:val="both"/>
              <w:rPr>
                <w:rFonts w:ascii="GHEA Grapalat" w:hAnsi="GHEA Grapalat" w:cs="Sylfaen"/>
                <w:sz w:val="24"/>
                <w:szCs w:val="24"/>
              </w:rPr>
            </w:pPr>
            <w:r w:rsidRPr="0053153D">
              <w:rPr>
                <w:rFonts w:ascii="GHEA Grapalat" w:hAnsi="GHEA Grapalat" w:cs="Sylfaen"/>
                <w:sz w:val="24"/>
                <w:szCs w:val="24"/>
                <w:lang w:val="hy-AM"/>
              </w:rPr>
              <w:t xml:space="preserve">1. </w:t>
            </w:r>
            <w:r w:rsidRPr="0053153D">
              <w:rPr>
                <w:rFonts w:ascii="GHEA Grapalat" w:hAnsi="GHEA Grapalat" w:cs="Sylfaen"/>
                <w:sz w:val="24"/>
                <w:szCs w:val="24"/>
              </w:rPr>
              <w:t>Նախագիծ 2-ի Հավելված N 1-ի 13-րդ և 14-րդ կետերով սահմանվում են Առողջության համընդհանուր ապահովագրության շրջանակում Հիմնադրամի կողմից բժշկական օգնություն և սպասարկում և դեղերի տրամադրում իրականացնող կազմակերպությունների հետ պայմանագիր կնքելու կամ չկնքելու վերաբերյալ որոշման կայացման պայմանները։ Մասնավորապես.</w:t>
            </w:r>
          </w:p>
          <w:p w14:paraId="5AC40007" w14:textId="77777777" w:rsidR="004F4A19" w:rsidRPr="0053153D" w:rsidRDefault="004F4A19" w:rsidP="004F4A19">
            <w:pPr>
              <w:tabs>
                <w:tab w:val="left" w:pos="567"/>
                <w:tab w:val="left" w:pos="709"/>
              </w:tabs>
              <w:spacing w:line="276" w:lineRule="auto"/>
              <w:ind w:firstLine="426"/>
              <w:contextualSpacing/>
              <w:jc w:val="both"/>
              <w:rPr>
                <w:rFonts w:ascii="GHEA Grapalat" w:hAnsi="GHEA Grapalat" w:cs="Sylfaen"/>
                <w:sz w:val="24"/>
                <w:szCs w:val="24"/>
              </w:rPr>
            </w:pPr>
            <w:r w:rsidRPr="0053153D">
              <w:rPr>
                <w:rFonts w:ascii="GHEA Grapalat" w:hAnsi="GHEA Grapalat" w:cs="Sylfaen"/>
                <w:sz w:val="24"/>
                <w:szCs w:val="24"/>
              </w:rPr>
              <w:t xml:space="preserve">13-րդ կետով սահմանվում է, որ հրապարակային օֆերտայի պայմանների գնահատման արդյունքում սահմանված ցուցանիշների ընդհանուր թվի կեսից ավելի դրական արդյունքի դեպքում </w:t>
            </w:r>
            <w:r w:rsidRPr="0053153D">
              <w:rPr>
                <w:rFonts w:ascii="GHEA Grapalat" w:hAnsi="GHEA Grapalat" w:cs="Sylfaen"/>
                <w:sz w:val="24"/>
                <w:szCs w:val="24"/>
              </w:rPr>
              <w:lastRenderedPageBreak/>
              <w:t xml:space="preserve">կազմակերպության ակցեպտը բավարարվում է և Հիմնադրամի գլխավոր տնօրենի կողմից բավարարվում կամ մերժվում է պայմանագիր կնքելու հարցը, իսկ կազմակերպության անվանումն ընդգրկվում է ապահովագրական փաթեթի շրջանակներում բժշկական օգնություն և սպասարկում իրականացնող, դեղերի տրամադրում իրականացնող      կազմակերպությունների ցանկում։  </w:t>
            </w:r>
          </w:p>
          <w:p w14:paraId="2C4205DA" w14:textId="77777777" w:rsidR="004F4A19" w:rsidRPr="0053153D" w:rsidRDefault="004F4A19" w:rsidP="004F4A19">
            <w:pPr>
              <w:tabs>
                <w:tab w:val="left" w:pos="567"/>
                <w:tab w:val="left" w:pos="709"/>
              </w:tabs>
              <w:spacing w:line="276" w:lineRule="auto"/>
              <w:ind w:firstLine="426"/>
              <w:contextualSpacing/>
              <w:jc w:val="both"/>
              <w:rPr>
                <w:rFonts w:ascii="GHEA Grapalat" w:hAnsi="GHEA Grapalat" w:cs="Sylfaen"/>
                <w:sz w:val="24"/>
                <w:szCs w:val="24"/>
              </w:rPr>
            </w:pPr>
            <w:r w:rsidRPr="0053153D">
              <w:rPr>
                <w:rFonts w:ascii="GHEA Grapalat" w:hAnsi="GHEA Grapalat" w:cs="Sylfaen"/>
                <w:sz w:val="24"/>
                <w:szCs w:val="24"/>
              </w:rPr>
              <w:t>14-րդ կետով սահմանվում է, որ հրապարակային օֆերտայի պայմանների գնահատման արդյունքում ցուցանիշների ընդհանուր թվի կեսից ավելի բացասական արդյունքի դեպքում      կազմակերպության ակցեպտը մերժվում է և կայացվում է պայմանագիր չկնքելու որոշում:</w:t>
            </w:r>
          </w:p>
          <w:p w14:paraId="7BE758F4" w14:textId="77777777" w:rsidR="004F4A19" w:rsidRPr="0053153D" w:rsidRDefault="004F4A19" w:rsidP="004F4A19">
            <w:pPr>
              <w:tabs>
                <w:tab w:val="left" w:pos="567"/>
                <w:tab w:val="left" w:pos="709"/>
              </w:tabs>
              <w:spacing w:line="276" w:lineRule="auto"/>
              <w:ind w:firstLine="426"/>
              <w:contextualSpacing/>
              <w:jc w:val="both"/>
              <w:rPr>
                <w:rFonts w:ascii="GHEA Grapalat" w:hAnsi="GHEA Grapalat" w:cs="Sylfaen"/>
                <w:sz w:val="24"/>
                <w:szCs w:val="24"/>
              </w:rPr>
            </w:pPr>
            <w:r w:rsidRPr="0053153D">
              <w:rPr>
                <w:rFonts w:ascii="GHEA Grapalat" w:hAnsi="GHEA Grapalat" w:cs="Sylfaen"/>
                <w:sz w:val="24"/>
                <w:szCs w:val="24"/>
              </w:rPr>
              <w:t xml:space="preserve">  Այս կապակցությամբ, առաջարկում ենք Նախագիծ 2-ում հստակեցնել, թե որոնք են գնահատման արդյունքում սահմանված ցուցանիշները, ինչպես նաև սահմանել այնպիսի գնահատման չափորոշիչներ, որոնց կիրառումը կապահովի Նախագիծ 2-ի Հավելված N 1-ի 13-րդ կետում նշված թվի կեսից ավելի դրական արդյունքի դեպքում կազմակերպության ակցեպտի բավարարման կամ մերժման (պայմանագիր կնքելու կամ չկնքելու) արդյունքը՝ բացառելով Հիմնադրամի գլխավոր տնօրենի կողմից պայմանագիր կնքելու վերաբերյալ բավարարման կամ մերժման հարցի վերաբերյալ հայեցողական որոշման կայացումը: </w:t>
            </w:r>
          </w:p>
          <w:p w14:paraId="528774D0" w14:textId="754C83E5" w:rsidR="004F4A19" w:rsidRPr="0053153D" w:rsidRDefault="004F4A19" w:rsidP="004F4A19">
            <w:pPr>
              <w:tabs>
                <w:tab w:val="left" w:pos="0"/>
              </w:tabs>
              <w:spacing w:line="276" w:lineRule="auto"/>
              <w:ind w:right="-23"/>
              <w:jc w:val="both"/>
              <w:rPr>
                <w:rFonts w:ascii="GHEA Grapalat" w:hAnsi="GHEA Grapalat" w:cs="Sylfaen"/>
                <w:bCs/>
                <w:sz w:val="24"/>
                <w:szCs w:val="24"/>
              </w:rPr>
            </w:pPr>
            <w:r w:rsidRPr="0053153D">
              <w:rPr>
                <w:rFonts w:ascii="GHEA Grapalat" w:hAnsi="GHEA Grapalat" w:cs="Sylfaen"/>
                <w:sz w:val="24"/>
                <w:szCs w:val="24"/>
              </w:rPr>
              <w:t>Ելնելով վերոգրյալից, առաջարկում ենք Նախագիծ 2-ի Հավելված N 1-ի 13-րդ կետից հանել «և Հիմնադրամի գլխավոր տնօրենի կողմից բավարարվում» բառերը:</w:t>
            </w:r>
          </w:p>
        </w:tc>
        <w:tc>
          <w:tcPr>
            <w:tcW w:w="5835" w:type="dxa"/>
          </w:tcPr>
          <w:p w14:paraId="31993921" w14:textId="77777777" w:rsidR="004F4A19" w:rsidRPr="0053153D" w:rsidRDefault="004F4A19" w:rsidP="001654D6">
            <w:pPr>
              <w:spacing w:line="276" w:lineRule="auto"/>
              <w:jc w:val="both"/>
              <w:rPr>
                <w:rFonts w:ascii="GHEA Grapalat" w:eastAsia="GHEA Grapalat" w:hAnsi="GHEA Grapalat" w:cs="GHEA Grapalat"/>
                <w:sz w:val="24"/>
                <w:szCs w:val="24"/>
                <w:lang w:val="hy-AM"/>
              </w:rPr>
            </w:pPr>
          </w:p>
        </w:tc>
      </w:tr>
      <w:tr w:rsidR="004F4A19" w:rsidRPr="0053153D" w14:paraId="64477F47" w14:textId="77777777">
        <w:trPr>
          <w:trHeight w:val="87"/>
        </w:trPr>
        <w:tc>
          <w:tcPr>
            <w:tcW w:w="8550" w:type="dxa"/>
          </w:tcPr>
          <w:p w14:paraId="29791599" w14:textId="62161B10" w:rsidR="004F4A19" w:rsidRPr="0053153D" w:rsidRDefault="004F4A19" w:rsidP="00D10695">
            <w:pPr>
              <w:tabs>
                <w:tab w:val="left" w:pos="0"/>
              </w:tabs>
              <w:spacing w:line="276" w:lineRule="auto"/>
              <w:ind w:right="-23"/>
              <w:jc w:val="both"/>
              <w:rPr>
                <w:rFonts w:ascii="GHEA Grapalat" w:hAnsi="GHEA Grapalat" w:cs="Sylfaen"/>
                <w:bCs/>
                <w:sz w:val="24"/>
                <w:szCs w:val="24"/>
                <w:lang w:val="hy-AM"/>
              </w:rPr>
            </w:pPr>
            <w:r w:rsidRPr="0053153D">
              <w:rPr>
                <w:rFonts w:ascii="GHEA Grapalat" w:hAnsi="GHEA Grapalat" w:cs="Sylfaen"/>
                <w:bCs/>
                <w:sz w:val="24"/>
                <w:szCs w:val="24"/>
                <w:lang w:val="hy-AM"/>
              </w:rPr>
              <w:t xml:space="preserve">2. </w:t>
            </w:r>
            <w:r w:rsidRPr="0053153D">
              <w:rPr>
                <w:rFonts w:ascii="GHEA Grapalat" w:hAnsi="GHEA Grapalat" w:cs="Sylfaen"/>
                <w:sz w:val="24"/>
                <w:szCs w:val="24"/>
              </w:rPr>
              <w:t>Առաջարկում ենք հանել նաև Նախագիծ 2-ի Հավելված N 1-ի 14-րդ կետը, քանի որ նշված Հավելվածի 13-րդ կետով արդեն իսկ սահմանվում է պայմանագիր կնքելու կամ չկնքելու հարցը (հրապարակային օֆերտայի պայմանների գնահատման արդյունքում սահմանված ցուցանիշների ընդհանուր թվի կեսից ավելի դրական արդյունքի դեպքում կազմակերպության ակցեպտը բավարարվում կամ մերժվում է պայմանագիր կնքելու հարցը):</w:t>
            </w:r>
          </w:p>
        </w:tc>
        <w:tc>
          <w:tcPr>
            <w:tcW w:w="5835" w:type="dxa"/>
          </w:tcPr>
          <w:p w14:paraId="253E5B76" w14:textId="77777777" w:rsidR="004F4A19" w:rsidRPr="0053153D" w:rsidRDefault="004F4A19" w:rsidP="001654D6">
            <w:pPr>
              <w:spacing w:line="276" w:lineRule="auto"/>
              <w:jc w:val="both"/>
              <w:rPr>
                <w:rFonts w:ascii="GHEA Grapalat" w:eastAsia="GHEA Grapalat" w:hAnsi="GHEA Grapalat" w:cs="GHEA Grapalat"/>
                <w:sz w:val="24"/>
                <w:szCs w:val="24"/>
                <w:lang w:val="hy-AM"/>
              </w:rPr>
            </w:pPr>
          </w:p>
        </w:tc>
      </w:tr>
    </w:tbl>
    <w:p w14:paraId="4A39CBCB" w14:textId="77777777" w:rsidR="004528DE" w:rsidRPr="0053153D" w:rsidRDefault="004528DE">
      <w:pPr>
        <w:shd w:val="clear" w:color="auto" w:fill="FFFFFF"/>
        <w:spacing w:after="0" w:line="276" w:lineRule="auto"/>
        <w:jc w:val="both"/>
        <w:rPr>
          <w:rFonts w:ascii="GHEA Grapalat" w:eastAsia="GHEA Grapalat" w:hAnsi="GHEA Grapalat" w:cs="GHEA Grapalat"/>
          <w:sz w:val="24"/>
          <w:szCs w:val="24"/>
        </w:rPr>
      </w:pPr>
    </w:p>
    <w:sectPr w:rsidR="004528DE" w:rsidRPr="0053153D">
      <w:pgSz w:w="15840" w:h="12240" w:orient="landscape"/>
      <w:pgMar w:top="540" w:right="1440" w:bottom="5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F3EB9314-D0A5-4957-8F53-04448135972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32598B3-00C7-410F-BA20-99B24999B29E}"/>
    <w:embedBold r:id="rId3" w:fontKey="{0746F8C2-5B1C-4803-939B-10593C1D6BA1}"/>
    <w:embedItalic r:id="rId4" w:fontKey="{24EC6F4F-B52A-4FAA-8127-F1252AB56442}"/>
    <w:embedBoldItalic r:id="rId5" w:fontKey="{FDFFCB59-66BC-445B-9CD3-EEC1917D6C5B}"/>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charset w:val="00"/>
    <w:family w:val="roman"/>
    <w:pitch w:val="variable"/>
    <w:sig w:usb0="00000003" w:usb1="00000000" w:usb2="00000000" w:usb3="00000000" w:csb0="00000001" w:csb1="00000000"/>
    <w:embedRegular r:id="rId6" w:fontKey="{3CC6BF35-E2AA-4A88-96DE-EA2F9418D3CF}"/>
  </w:font>
  <w:font w:name="Segoe UI">
    <w:panose1 w:val="020B0502040204020203"/>
    <w:charset w:val="00"/>
    <w:family w:val="swiss"/>
    <w:pitch w:val="variable"/>
    <w:sig w:usb0="E4002EFF" w:usb1="C000E47F" w:usb2="00000009" w:usb3="00000000" w:csb0="000001FF" w:csb1="00000000"/>
    <w:embedRegular r:id="rId7" w:fontKey="{B77B79A8-817F-41DB-BFA2-DACAB5E75994}"/>
  </w:font>
  <w:font w:name="ArTarumianTimes">
    <w:altName w:val="Cambria"/>
    <w:charset w:val="00"/>
    <w:family w:val="roman"/>
    <w:pitch w:val="variable"/>
    <w:sig w:usb0="00000003" w:usb1="00000000" w:usb2="00000000" w:usb3="00000000" w:csb0="00000001" w:csb1="00000000"/>
    <w:embedRegular r:id="rId8" w:fontKey="{0B233EF8-8CBC-4072-A3B7-0A94BBDFA517}"/>
  </w:font>
  <w:font w:name="Georgia">
    <w:panose1 w:val="02040502050405020303"/>
    <w:charset w:val="00"/>
    <w:family w:val="roman"/>
    <w:pitch w:val="variable"/>
    <w:sig w:usb0="00000287" w:usb1="00000000" w:usb2="00000000" w:usb3="00000000" w:csb0="0000009F" w:csb1="00000000"/>
    <w:embedItalic r:id="rId9" w:fontKey="{2FD72C8F-14A0-4A50-BED2-C4F9318B511B}"/>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embedRegular r:id="rId10" w:fontKey="{772D6CA6-59C1-423C-AC97-3E30D7FC9FAB}"/>
    <w:embedBold r:id="rId11" w:fontKey="{97C9FF82-9C46-40F5-ABFC-2BF780486908}"/>
    <w:embedItalic r:id="rId12" w:fontKey="{E678692C-7492-4C6E-B742-13EDFCA69D97}"/>
  </w:font>
  <w:font w:name="Cambria Math">
    <w:panose1 w:val="02040503050406030204"/>
    <w:charset w:val="00"/>
    <w:family w:val="roman"/>
    <w:pitch w:val="variable"/>
    <w:sig w:usb0="E00006FF" w:usb1="420024FF" w:usb2="02000000" w:usb3="00000000" w:csb0="0000019F" w:csb1="00000000"/>
    <w:embedRegular r:id="rId13" w:fontKey="{9E7ADBB0-FC40-4B8E-83F7-988B6834A075}"/>
    <w:embedBold r:id="rId14" w:fontKey="{A015533E-6155-4610-82B8-D7393109CD0E}"/>
  </w:font>
  <w:font w:name="Calibri Light">
    <w:panose1 w:val="020F0302020204030204"/>
    <w:charset w:val="00"/>
    <w:family w:val="swiss"/>
    <w:pitch w:val="variable"/>
    <w:sig w:usb0="E4002EFF" w:usb1="C200247B" w:usb2="00000009" w:usb3="00000000" w:csb0="000001FF" w:csb1="00000000"/>
    <w:embedRegular r:id="rId15" w:fontKey="{AFC7E8F6-969B-4455-B34C-E1A73D7646E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C701A"/>
    <w:multiLevelType w:val="multilevel"/>
    <w:tmpl w:val="C3BCA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E671ABE"/>
    <w:multiLevelType w:val="multilevel"/>
    <w:tmpl w:val="44B42BCA"/>
    <w:lvl w:ilvl="0">
      <w:start w:val="1"/>
      <w:numFmt w:val="bullet"/>
      <w:lvlText w:val="⮚"/>
      <w:lvlJc w:val="left"/>
      <w:pPr>
        <w:ind w:left="1350" w:hanging="360"/>
      </w:pPr>
      <w:rPr>
        <w:rFonts w:ascii="Noto Sans Symbols" w:eastAsia="Noto Sans Symbols" w:hAnsi="Noto Sans Symbols" w:cs="Noto Sans Symbols"/>
      </w:rPr>
    </w:lvl>
    <w:lvl w:ilvl="1">
      <w:start w:val="1"/>
      <w:numFmt w:val="bullet"/>
      <w:lvlText w:val="o"/>
      <w:lvlJc w:val="left"/>
      <w:pPr>
        <w:ind w:left="2070" w:hanging="360"/>
      </w:pPr>
      <w:rPr>
        <w:rFonts w:ascii="Courier New" w:eastAsia="Courier New" w:hAnsi="Courier New" w:cs="Courier New"/>
      </w:rPr>
    </w:lvl>
    <w:lvl w:ilvl="2">
      <w:start w:val="1"/>
      <w:numFmt w:val="bullet"/>
      <w:lvlText w:val="▪"/>
      <w:lvlJc w:val="left"/>
      <w:pPr>
        <w:ind w:left="2790" w:hanging="360"/>
      </w:pPr>
      <w:rPr>
        <w:rFonts w:ascii="Noto Sans Symbols" w:eastAsia="Noto Sans Symbols" w:hAnsi="Noto Sans Symbols" w:cs="Noto Sans Symbols"/>
      </w:rPr>
    </w:lvl>
    <w:lvl w:ilvl="3">
      <w:start w:val="1"/>
      <w:numFmt w:val="bullet"/>
      <w:lvlText w:val="●"/>
      <w:lvlJc w:val="left"/>
      <w:pPr>
        <w:ind w:left="3510" w:hanging="360"/>
      </w:pPr>
      <w:rPr>
        <w:rFonts w:ascii="Noto Sans Symbols" w:eastAsia="Noto Sans Symbols" w:hAnsi="Noto Sans Symbols" w:cs="Noto Sans Symbols"/>
      </w:rPr>
    </w:lvl>
    <w:lvl w:ilvl="4">
      <w:start w:val="1"/>
      <w:numFmt w:val="bullet"/>
      <w:lvlText w:val="o"/>
      <w:lvlJc w:val="left"/>
      <w:pPr>
        <w:ind w:left="4230" w:hanging="360"/>
      </w:pPr>
      <w:rPr>
        <w:rFonts w:ascii="Courier New" w:eastAsia="Courier New" w:hAnsi="Courier New" w:cs="Courier New"/>
      </w:rPr>
    </w:lvl>
    <w:lvl w:ilvl="5">
      <w:start w:val="1"/>
      <w:numFmt w:val="bullet"/>
      <w:lvlText w:val="▪"/>
      <w:lvlJc w:val="left"/>
      <w:pPr>
        <w:ind w:left="4950" w:hanging="360"/>
      </w:pPr>
      <w:rPr>
        <w:rFonts w:ascii="Noto Sans Symbols" w:eastAsia="Noto Sans Symbols" w:hAnsi="Noto Sans Symbols" w:cs="Noto Sans Symbols"/>
      </w:rPr>
    </w:lvl>
    <w:lvl w:ilvl="6">
      <w:start w:val="1"/>
      <w:numFmt w:val="bullet"/>
      <w:lvlText w:val="●"/>
      <w:lvlJc w:val="left"/>
      <w:pPr>
        <w:ind w:left="5670" w:hanging="360"/>
      </w:pPr>
      <w:rPr>
        <w:rFonts w:ascii="Noto Sans Symbols" w:eastAsia="Noto Sans Symbols" w:hAnsi="Noto Sans Symbols" w:cs="Noto Sans Symbols"/>
      </w:rPr>
    </w:lvl>
    <w:lvl w:ilvl="7">
      <w:start w:val="1"/>
      <w:numFmt w:val="bullet"/>
      <w:lvlText w:val="o"/>
      <w:lvlJc w:val="left"/>
      <w:pPr>
        <w:ind w:left="6390" w:hanging="360"/>
      </w:pPr>
      <w:rPr>
        <w:rFonts w:ascii="Courier New" w:eastAsia="Courier New" w:hAnsi="Courier New" w:cs="Courier New"/>
      </w:rPr>
    </w:lvl>
    <w:lvl w:ilvl="8">
      <w:start w:val="1"/>
      <w:numFmt w:val="bullet"/>
      <w:lvlText w:val="▪"/>
      <w:lvlJc w:val="left"/>
      <w:pPr>
        <w:ind w:left="711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8DE"/>
    <w:rsid w:val="000E7050"/>
    <w:rsid w:val="001654D6"/>
    <w:rsid w:val="002249F5"/>
    <w:rsid w:val="002C5BEF"/>
    <w:rsid w:val="002E3109"/>
    <w:rsid w:val="003F16C7"/>
    <w:rsid w:val="004528DE"/>
    <w:rsid w:val="0046274C"/>
    <w:rsid w:val="00471625"/>
    <w:rsid w:val="004F4A19"/>
    <w:rsid w:val="0053153D"/>
    <w:rsid w:val="00550B01"/>
    <w:rsid w:val="00641B8B"/>
    <w:rsid w:val="0068521B"/>
    <w:rsid w:val="00887E99"/>
    <w:rsid w:val="0093118C"/>
    <w:rsid w:val="009D4E0B"/>
    <w:rsid w:val="00A17090"/>
    <w:rsid w:val="00B003E4"/>
    <w:rsid w:val="00D10695"/>
    <w:rsid w:val="00D5005B"/>
    <w:rsid w:val="00F150D8"/>
    <w:rsid w:val="00FB5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E5ECC"/>
  <w15:docId w15:val="{9F80D595-8C0F-1E47-A4A6-1B32A1FAF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spacing w:before="240" w:after="60" w:line="240" w:lineRule="auto"/>
      <w:outlineLvl w:val="0"/>
    </w:pPr>
    <w:rPr>
      <w:rFonts w:ascii="Arial" w:eastAsia="Arial" w:hAnsi="Arial" w:cs="Arial"/>
      <w:b/>
      <w:bCs/>
      <w:sz w:val="32"/>
      <w:szCs w:val="32"/>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styleId="a4">
    <w:name w:val="Table Grid"/>
    <w:basedOn w:val="a1"/>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a"/>
    <w:link w:val="a6"/>
    <w:uiPriority w:val="34"/>
    <w:qFormat/>
    <w:rsid w:val="006E4E15"/>
    <w:pPr>
      <w:ind w:left="720"/>
      <w:contextualSpacing/>
    </w:p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qFormat/>
    <w:locked/>
    <w:rsid w:val="006E4E15"/>
  </w:style>
  <w:style w:type="character" w:customStyle="1" w:styleId="a7">
    <w:name w:val="Обычный (Интернет) Знак"/>
    <w:aliases w:val="Char11 Знак,Normal (Web) Char Char1 Знак,Char11 Char1 Знак,Char Char Char1 Знак,Char11 Char1 Char1 Знак,webb Знак,Обычный (веб) Знак Знак Знак1,Знак Знак Знак Знак Знак,Знак Знак1 Знак,Обычный (веб) Знак Знак Знак Знак,Знак1 Знак"/>
    <w:link w:val="a8"/>
    <w:uiPriority w:val="99"/>
    <w:locked/>
    <w:rsid w:val="000F6B3F"/>
    <w:rPr>
      <w:sz w:val="24"/>
      <w:szCs w:val="24"/>
    </w:rPr>
  </w:style>
  <w:style w:type="paragraph" w:styleId="a8">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a"/>
    <w:link w:val="a7"/>
    <w:uiPriority w:val="99"/>
    <w:unhideWhenUsed/>
    <w:qFormat/>
    <w:rsid w:val="000F6B3F"/>
    <w:pPr>
      <w:spacing w:before="100" w:beforeAutospacing="1" w:after="100" w:afterAutospacing="1" w:line="240" w:lineRule="auto"/>
    </w:pPr>
    <w:rPr>
      <w:sz w:val="24"/>
      <w:szCs w:val="24"/>
    </w:rPr>
  </w:style>
  <w:style w:type="character" w:styleId="a9">
    <w:name w:val="annotation reference"/>
    <w:basedOn w:val="a0"/>
    <w:uiPriority w:val="99"/>
    <w:semiHidden/>
    <w:unhideWhenUsed/>
    <w:rsid w:val="008F2094"/>
    <w:rPr>
      <w:sz w:val="16"/>
      <w:szCs w:val="16"/>
    </w:rPr>
  </w:style>
  <w:style w:type="paragraph" w:styleId="aa">
    <w:name w:val="annotation text"/>
    <w:basedOn w:val="a"/>
    <w:link w:val="ab"/>
    <w:uiPriority w:val="99"/>
    <w:unhideWhenUsed/>
    <w:rsid w:val="008F2094"/>
    <w:pPr>
      <w:spacing w:line="240" w:lineRule="auto"/>
    </w:pPr>
    <w:rPr>
      <w:sz w:val="20"/>
      <w:szCs w:val="20"/>
    </w:rPr>
  </w:style>
  <w:style w:type="character" w:customStyle="1" w:styleId="ab">
    <w:name w:val="Текст примечания Знак"/>
    <w:basedOn w:val="a0"/>
    <w:link w:val="aa"/>
    <w:uiPriority w:val="99"/>
    <w:rsid w:val="008F2094"/>
    <w:rPr>
      <w:sz w:val="20"/>
      <w:szCs w:val="20"/>
    </w:rPr>
  </w:style>
  <w:style w:type="paragraph" w:styleId="ac">
    <w:name w:val="annotation subject"/>
    <w:basedOn w:val="aa"/>
    <w:next w:val="aa"/>
    <w:link w:val="ad"/>
    <w:uiPriority w:val="99"/>
    <w:semiHidden/>
    <w:unhideWhenUsed/>
    <w:rsid w:val="008F2094"/>
    <w:rPr>
      <w:b/>
      <w:bCs/>
    </w:rPr>
  </w:style>
  <w:style w:type="character" w:customStyle="1" w:styleId="ad">
    <w:name w:val="Тема примечания Знак"/>
    <w:basedOn w:val="ab"/>
    <w:link w:val="ac"/>
    <w:uiPriority w:val="99"/>
    <w:semiHidden/>
    <w:rsid w:val="008F2094"/>
    <w:rPr>
      <w:b/>
      <w:bCs/>
      <w:sz w:val="20"/>
      <w:szCs w:val="20"/>
    </w:rPr>
  </w:style>
  <w:style w:type="paragraph" w:styleId="ae">
    <w:name w:val="Body Text"/>
    <w:basedOn w:val="a"/>
    <w:link w:val="af"/>
    <w:uiPriority w:val="99"/>
    <w:rsid w:val="00515709"/>
    <w:pPr>
      <w:spacing w:after="0" w:line="240" w:lineRule="auto"/>
      <w:jc w:val="right"/>
    </w:pPr>
    <w:rPr>
      <w:rFonts w:ascii="Times Armenian" w:eastAsia="Times New Roman" w:hAnsi="Times Armenian" w:cs="Times New Roman"/>
      <w:sz w:val="24"/>
      <w:szCs w:val="20"/>
    </w:rPr>
  </w:style>
  <w:style w:type="character" w:customStyle="1" w:styleId="af">
    <w:name w:val="Основной текст Знак"/>
    <w:basedOn w:val="a0"/>
    <w:link w:val="ae"/>
    <w:uiPriority w:val="99"/>
    <w:rsid w:val="00515709"/>
    <w:rPr>
      <w:rFonts w:ascii="Times Armenian" w:eastAsia="Times New Roman" w:hAnsi="Times Armenian" w:cs="Times New Roman"/>
      <w:sz w:val="24"/>
      <w:szCs w:val="20"/>
    </w:rPr>
  </w:style>
  <w:style w:type="paragraph" w:styleId="af0">
    <w:name w:val="Balloon Text"/>
    <w:basedOn w:val="a"/>
    <w:link w:val="af1"/>
    <w:uiPriority w:val="99"/>
    <w:semiHidden/>
    <w:unhideWhenUsed/>
    <w:rsid w:val="00D06644"/>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D06644"/>
    <w:rPr>
      <w:rFonts w:ascii="Segoe UI" w:hAnsi="Segoe UI" w:cs="Segoe UI"/>
      <w:sz w:val="18"/>
      <w:szCs w:val="18"/>
    </w:rPr>
  </w:style>
  <w:style w:type="paragraph" w:styleId="af2">
    <w:name w:val="Revision"/>
    <w:hidden/>
    <w:uiPriority w:val="99"/>
    <w:semiHidden/>
    <w:rsid w:val="00915C34"/>
    <w:pPr>
      <w:spacing w:after="0" w:line="240" w:lineRule="auto"/>
    </w:pPr>
  </w:style>
  <w:style w:type="paragraph" w:styleId="af3">
    <w:name w:val="footnote text"/>
    <w:basedOn w:val="a"/>
    <w:link w:val="af4"/>
    <w:uiPriority w:val="99"/>
    <w:semiHidden/>
    <w:unhideWhenUsed/>
    <w:rsid w:val="00F40B00"/>
    <w:pPr>
      <w:spacing w:after="0" w:line="240" w:lineRule="auto"/>
    </w:pPr>
    <w:rPr>
      <w:sz w:val="20"/>
      <w:szCs w:val="20"/>
      <w:lang w:val="ru-RU"/>
    </w:rPr>
  </w:style>
  <w:style w:type="character" w:customStyle="1" w:styleId="af4">
    <w:name w:val="Текст сноски Знак"/>
    <w:basedOn w:val="a0"/>
    <w:link w:val="af3"/>
    <w:uiPriority w:val="99"/>
    <w:semiHidden/>
    <w:rsid w:val="00F40B00"/>
    <w:rPr>
      <w:sz w:val="20"/>
      <w:szCs w:val="20"/>
      <w:lang w:val="ru-RU"/>
    </w:rPr>
  </w:style>
  <w:style w:type="character" w:styleId="af5">
    <w:name w:val="footnote reference"/>
    <w:basedOn w:val="a0"/>
    <w:uiPriority w:val="99"/>
    <w:semiHidden/>
    <w:unhideWhenUsed/>
    <w:rsid w:val="00F40B00"/>
    <w:rPr>
      <w:vertAlign w:val="superscript"/>
    </w:rPr>
  </w:style>
  <w:style w:type="character" w:styleId="af6">
    <w:name w:val="Strong"/>
    <w:basedOn w:val="a0"/>
    <w:uiPriority w:val="22"/>
    <w:qFormat/>
    <w:rsid w:val="00C33C08"/>
    <w:rPr>
      <w:b/>
      <w:bCs/>
    </w:rPr>
  </w:style>
  <w:style w:type="character" w:styleId="af7">
    <w:name w:val="Placeholder Text"/>
    <w:basedOn w:val="a0"/>
    <w:uiPriority w:val="99"/>
    <w:semiHidden/>
    <w:rsid w:val="00CB037A"/>
    <w:rPr>
      <w:color w:val="808080"/>
    </w:rPr>
  </w:style>
  <w:style w:type="character" w:styleId="af8">
    <w:name w:val="Hyperlink"/>
    <w:basedOn w:val="a0"/>
    <w:uiPriority w:val="99"/>
    <w:unhideWhenUsed/>
    <w:rsid w:val="005E038A"/>
    <w:rPr>
      <w:color w:val="0563C1" w:themeColor="hyperlink"/>
      <w:u w:val="single"/>
    </w:rPr>
  </w:style>
  <w:style w:type="paragraph" w:styleId="af9">
    <w:name w:val="No Spacing"/>
    <w:uiPriority w:val="1"/>
    <w:qFormat/>
    <w:rsid w:val="005E038A"/>
    <w:pPr>
      <w:spacing w:after="0" w:line="240" w:lineRule="auto"/>
    </w:pPr>
    <w:rPr>
      <w:lang w:val="ru-RU"/>
    </w:rPr>
  </w:style>
  <w:style w:type="paragraph" w:styleId="afa">
    <w:name w:val="header"/>
    <w:basedOn w:val="a"/>
    <w:link w:val="afb"/>
    <w:uiPriority w:val="99"/>
    <w:unhideWhenUsed/>
    <w:rsid w:val="00607281"/>
    <w:pPr>
      <w:tabs>
        <w:tab w:val="center" w:pos="4844"/>
        <w:tab w:val="right" w:pos="9689"/>
      </w:tabs>
      <w:spacing w:after="0" w:line="240" w:lineRule="auto"/>
    </w:pPr>
  </w:style>
  <w:style w:type="character" w:customStyle="1" w:styleId="afb">
    <w:name w:val="Верхний колонтитул Знак"/>
    <w:basedOn w:val="a0"/>
    <w:link w:val="afa"/>
    <w:uiPriority w:val="99"/>
    <w:rsid w:val="00607281"/>
  </w:style>
  <w:style w:type="character" w:customStyle="1" w:styleId="10">
    <w:name w:val="Заголовок 1 Знак"/>
    <w:basedOn w:val="a0"/>
    <w:link w:val="1"/>
    <w:rsid w:val="001C1472"/>
    <w:rPr>
      <w:rFonts w:ascii="Arial" w:eastAsia="Times New Roman" w:hAnsi="Arial" w:cs="Arial"/>
      <w:b/>
      <w:bCs/>
      <w:kern w:val="32"/>
      <w:sz w:val="32"/>
      <w:szCs w:val="32"/>
    </w:rPr>
  </w:style>
  <w:style w:type="character" w:styleId="afc">
    <w:name w:val="Emphasis"/>
    <w:qFormat/>
    <w:rsid w:val="00DC6006"/>
    <w:rPr>
      <w:rFonts w:cs="Times New Roman"/>
      <w:i/>
      <w:iCs/>
    </w:rPr>
  </w:style>
  <w:style w:type="paragraph" w:styleId="afd">
    <w:name w:val="footer"/>
    <w:basedOn w:val="a"/>
    <w:link w:val="afe"/>
    <w:unhideWhenUsed/>
    <w:rsid w:val="009F2DA3"/>
    <w:pPr>
      <w:tabs>
        <w:tab w:val="center" w:pos="4680"/>
        <w:tab w:val="right" w:pos="9360"/>
      </w:tabs>
      <w:spacing w:after="0" w:line="240" w:lineRule="auto"/>
    </w:pPr>
    <w:rPr>
      <w:noProof/>
      <w:kern w:val="2"/>
      <w:lang w:val="hy-AM"/>
    </w:rPr>
  </w:style>
  <w:style w:type="character" w:customStyle="1" w:styleId="afe">
    <w:name w:val="Нижний колонтитул Знак"/>
    <w:basedOn w:val="a0"/>
    <w:link w:val="afd"/>
    <w:rsid w:val="009F2DA3"/>
    <w:rPr>
      <w:noProof/>
      <w:kern w:val="2"/>
      <w:lang w:val="hy-AM"/>
    </w:rPr>
  </w:style>
  <w:style w:type="paragraph" w:customStyle="1" w:styleId="voroshmanbody">
    <w:name w:val="voroshman body"/>
    <w:basedOn w:val="a"/>
    <w:qFormat/>
    <w:rsid w:val="009F2DA3"/>
    <w:pPr>
      <w:spacing w:after="0" w:line="360" w:lineRule="auto"/>
      <w:ind w:firstLine="397"/>
      <w:jc w:val="both"/>
    </w:pPr>
    <w:rPr>
      <w:rFonts w:ascii="ArTarumianTimes" w:eastAsia="Times New Roman" w:hAnsi="ArTarumianTimes" w:cs="Times New Roman"/>
      <w:kern w:val="28"/>
      <w:sz w:val="24"/>
      <w:szCs w:val="24"/>
      <w:lang w:val="af-ZA"/>
    </w:rPr>
  </w:style>
  <w:style w:type="paragraph" w:styleId="aff">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f0">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2257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j7v3qHIITLc5MGBk89VtkZJXkg==">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</go:docsCustomData>
</go:gDocsCustomXmlDataStorage>
</file>

<file path=customXml/itemProps1.xml><?xml version="1.0" encoding="utf-8"?>
<ds:datastoreItem xmlns:ds="http://schemas.openxmlformats.org/officeDocument/2006/customXml" ds:itemID="{188304E2-C84A-402E-8AB0-976F40343E5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1136</Words>
  <Characters>6476</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Samvel Tashchyan</cp:lastModifiedBy>
  <cp:revision>5</cp:revision>
  <dcterms:created xsi:type="dcterms:W3CDTF">2025-12-24T19:52:00Z</dcterms:created>
  <dcterms:modified xsi:type="dcterms:W3CDTF">2025-12-24T19:53:00Z</dcterms:modified>
</cp:coreProperties>
</file>