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C5DA72" w14:textId="7B0B9412" w:rsidR="00A62609" w:rsidRPr="00AC3849" w:rsidRDefault="00C11B2E" w:rsidP="004C0134">
      <w:pPr>
        <w:shd w:val="clear" w:color="auto" w:fill="FFFFFF"/>
        <w:spacing w:line="360" w:lineRule="auto"/>
        <w:jc w:val="center"/>
        <w:rPr>
          <w:rFonts w:ascii="GHEA Grapalat" w:hAnsi="GHEA Grapalat" w:cs="Arial"/>
          <w:b/>
          <w:lang w:val="hy-AM"/>
        </w:rPr>
      </w:pPr>
      <w:r w:rsidRPr="00AC3849">
        <w:rPr>
          <w:rFonts w:ascii="GHEA Grapalat" w:hAnsi="GHEA Grapalat" w:cs="Sylfaen"/>
          <w:b/>
          <w:lang w:val="hy-AM"/>
        </w:rPr>
        <w:t>ԱՄՓՈՓԱԹԵՐԹ</w:t>
      </w:r>
    </w:p>
    <w:p w14:paraId="64FE7F5F" w14:textId="2F23C540" w:rsidR="003D405D" w:rsidRPr="00AC3849" w:rsidRDefault="00CA0BAB" w:rsidP="004C0134">
      <w:pPr>
        <w:shd w:val="clear" w:color="auto" w:fill="FFFFFF"/>
        <w:spacing w:line="360" w:lineRule="auto"/>
        <w:jc w:val="center"/>
        <w:rPr>
          <w:rFonts w:ascii="GHEA Grapalat" w:hAnsi="GHEA Grapalat" w:cs="Arial"/>
          <w:b/>
          <w:lang w:val="hy-AM"/>
        </w:rPr>
      </w:pPr>
      <w:r w:rsidRPr="00AC3849">
        <w:rPr>
          <w:rFonts w:ascii="GHEA Grapalat" w:hAnsi="GHEA Grapalat" w:cs="Arial"/>
          <w:b/>
          <w:lang w:val="hy-AM"/>
        </w:rPr>
        <w:t>«</w:t>
      </w:r>
      <w:r w:rsidRPr="00AC3849">
        <w:rPr>
          <w:rFonts w:ascii="GHEA Grapalat" w:hAnsi="GHEA Grapalat" w:cs="Sylfaen"/>
          <w:b/>
          <w:lang w:val="hy-AM"/>
        </w:rPr>
        <w:t>Փարիզյան</w:t>
      </w:r>
      <w:r w:rsidRPr="00AC3849">
        <w:rPr>
          <w:rFonts w:ascii="GHEA Grapalat" w:hAnsi="GHEA Grapalat" w:cs="Arial"/>
          <w:b/>
          <w:lang w:val="hy-AM"/>
        </w:rPr>
        <w:t xml:space="preserve"> </w:t>
      </w:r>
      <w:r w:rsidRPr="00AC3849">
        <w:rPr>
          <w:rFonts w:ascii="GHEA Grapalat" w:hAnsi="GHEA Grapalat" w:cs="Sylfaen"/>
          <w:b/>
          <w:lang w:val="hy-AM"/>
        </w:rPr>
        <w:t>համաձայնագրի</w:t>
      </w:r>
      <w:r w:rsidRPr="00AC3849">
        <w:rPr>
          <w:rFonts w:ascii="GHEA Grapalat" w:hAnsi="GHEA Grapalat" w:cs="Arial"/>
          <w:b/>
          <w:lang w:val="hy-AM"/>
        </w:rPr>
        <w:t xml:space="preserve"> </w:t>
      </w:r>
      <w:r w:rsidRPr="00AC3849">
        <w:rPr>
          <w:rFonts w:ascii="GHEA Grapalat" w:hAnsi="GHEA Grapalat" w:cs="Sylfaen"/>
          <w:b/>
          <w:lang w:val="hy-AM"/>
        </w:rPr>
        <w:t>ներքո</w:t>
      </w:r>
      <w:r w:rsidRPr="00AC3849">
        <w:rPr>
          <w:rFonts w:ascii="GHEA Grapalat" w:hAnsi="GHEA Grapalat" w:cs="Arial"/>
          <w:b/>
          <w:lang w:val="hy-AM"/>
        </w:rPr>
        <w:t xml:space="preserve"> </w:t>
      </w:r>
      <w:r w:rsidRPr="00AC3849">
        <w:rPr>
          <w:rFonts w:ascii="GHEA Grapalat" w:hAnsi="GHEA Grapalat" w:cs="Sylfaen"/>
          <w:b/>
          <w:lang w:val="hy-AM"/>
        </w:rPr>
        <w:t>Հայաստանի</w:t>
      </w:r>
      <w:r w:rsidRPr="00AC3849">
        <w:rPr>
          <w:rFonts w:ascii="GHEA Grapalat" w:hAnsi="GHEA Grapalat" w:cs="Arial"/>
          <w:b/>
          <w:lang w:val="hy-AM"/>
        </w:rPr>
        <w:t xml:space="preserve"> </w:t>
      </w:r>
      <w:r w:rsidRPr="00AC3849">
        <w:rPr>
          <w:rFonts w:ascii="GHEA Grapalat" w:hAnsi="GHEA Grapalat" w:cs="Sylfaen"/>
          <w:b/>
          <w:lang w:val="hy-AM"/>
        </w:rPr>
        <w:t>Հանրապետության</w:t>
      </w:r>
      <w:r w:rsidRPr="00AC3849">
        <w:rPr>
          <w:rFonts w:ascii="GHEA Grapalat" w:hAnsi="GHEA Grapalat" w:cs="Arial"/>
          <w:b/>
          <w:lang w:val="hy-AM"/>
        </w:rPr>
        <w:t xml:space="preserve"> 2026-2035 </w:t>
      </w:r>
      <w:r w:rsidRPr="00AC3849">
        <w:rPr>
          <w:rFonts w:ascii="GHEA Grapalat" w:hAnsi="GHEA Grapalat" w:cs="Sylfaen"/>
          <w:b/>
          <w:lang w:val="hy-AM"/>
        </w:rPr>
        <w:t>թվականների</w:t>
      </w:r>
      <w:r w:rsidRPr="00AC3849">
        <w:rPr>
          <w:rFonts w:ascii="GHEA Grapalat" w:hAnsi="GHEA Grapalat" w:cs="Arial"/>
          <w:b/>
          <w:lang w:val="hy-AM"/>
        </w:rPr>
        <w:t xml:space="preserve"> </w:t>
      </w:r>
      <w:r w:rsidRPr="00AC3849">
        <w:rPr>
          <w:rFonts w:ascii="GHEA Grapalat" w:hAnsi="GHEA Grapalat" w:cs="Sylfaen"/>
          <w:b/>
          <w:lang w:val="hy-AM"/>
        </w:rPr>
        <w:t>Ազգային</w:t>
      </w:r>
      <w:r w:rsidRPr="00AC3849">
        <w:rPr>
          <w:rFonts w:ascii="GHEA Grapalat" w:hAnsi="GHEA Grapalat" w:cs="Arial"/>
          <w:b/>
          <w:lang w:val="hy-AM"/>
        </w:rPr>
        <w:t xml:space="preserve"> </w:t>
      </w:r>
      <w:r w:rsidRPr="00AC3849">
        <w:rPr>
          <w:rFonts w:ascii="GHEA Grapalat" w:hAnsi="GHEA Grapalat" w:cs="Sylfaen"/>
          <w:b/>
          <w:lang w:val="hy-AM"/>
        </w:rPr>
        <w:t>մակարդակով</w:t>
      </w:r>
      <w:r w:rsidRPr="00AC3849">
        <w:rPr>
          <w:rFonts w:ascii="GHEA Grapalat" w:hAnsi="GHEA Grapalat" w:cs="Arial"/>
          <w:b/>
          <w:lang w:val="hy-AM"/>
        </w:rPr>
        <w:t xml:space="preserve"> </w:t>
      </w:r>
      <w:r w:rsidRPr="00AC3849">
        <w:rPr>
          <w:rFonts w:ascii="GHEA Grapalat" w:hAnsi="GHEA Grapalat" w:cs="Sylfaen"/>
          <w:b/>
          <w:lang w:val="hy-AM"/>
        </w:rPr>
        <w:t>սահմանված</w:t>
      </w:r>
      <w:r w:rsidRPr="00AC3849">
        <w:rPr>
          <w:rFonts w:ascii="GHEA Grapalat" w:hAnsi="GHEA Grapalat" w:cs="Arial"/>
          <w:b/>
          <w:lang w:val="hy-AM"/>
        </w:rPr>
        <w:t xml:space="preserve"> </w:t>
      </w:r>
      <w:r w:rsidRPr="00AC3849">
        <w:rPr>
          <w:rFonts w:ascii="GHEA Grapalat" w:hAnsi="GHEA Grapalat" w:cs="Sylfaen"/>
          <w:b/>
          <w:lang w:val="hy-AM"/>
        </w:rPr>
        <w:t>հանձնառությունները</w:t>
      </w:r>
      <w:r w:rsidRPr="00AC3849">
        <w:rPr>
          <w:rFonts w:ascii="GHEA Grapalat" w:hAnsi="GHEA Grapalat" w:cs="Arial"/>
          <w:b/>
          <w:lang w:val="hy-AM"/>
        </w:rPr>
        <w:t xml:space="preserve"> </w:t>
      </w:r>
      <w:r w:rsidRPr="00AC3849">
        <w:rPr>
          <w:rFonts w:ascii="GHEA Grapalat" w:hAnsi="GHEA Grapalat" w:cs="Sylfaen"/>
          <w:b/>
          <w:lang w:val="hy-AM"/>
        </w:rPr>
        <w:t>և</w:t>
      </w:r>
      <w:r w:rsidRPr="00AC3849">
        <w:rPr>
          <w:rFonts w:ascii="GHEA Grapalat" w:hAnsi="GHEA Grapalat" w:cs="Arial"/>
          <w:b/>
          <w:lang w:val="hy-AM"/>
        </w:rPr>
        <w:t xml:space="preserve"> </w:t>
      </w:r>
      <w:r w:rsidRPr="00AC3849">
        <w:rPr>
          <w:rFonts w:ascii="GHEA Grapalat" w:hAnsi="GHEA Grapalat" w:cs="Sylfaen"/>
          <w:b/>
          <w:lang w:val="hy-AM"/>
        </w:rPr>
        <w:t>դրա</w:t>
      </w:r>
      <w:r w:rsidRPr="00AC3849">
        <w:rPr>
          <w:rFonts w:ascii="GHEA Grapalat" w:hAnsi="GHEA Grapalat" w:cs="Arial"/>
          <w:b/>
          <w:lang w:val="hy-AM"/>
        </w:rPr>
        <w:t xml:space="preserve"> </w:t>
      </w:r>
      <w:r w:rsidRPr="00AC3849">
        <w:rPr>
          <w:rFonts w:ascii="GHEA Grapalat" w:hAnsi="GHEA Grapalat" w:cs="Sylfaen"/>
          <w:b/>
          <w:lang w:val="hy-AM"/>
        </w:rPr>
        <w:t>իրականացման</w:t>
      </w:r>
      <w:r w:rsidRPr="00AC3849">
        <w:rPr>
          <w:rFonts w:ascii="GHEA Grapalat" w:hAnsi="GHEA Grapalat" w:cs="Arial"/>
          <w:b/>
          <w:lang w:val="hy-AM"/>
        </w:rPr>
        <w:t xml:space="preserve"> </w:t>
      </w:r>
      <w:r w:rsidRPr="00AC3849">
        <w:rPr>
          <w:rFonts w:ascii="GHEA Grapalat" w:hAnsi="GHEA Grapalat" w:cs="Sylfaen"/>
          <w:b/>
          <w:lang w:val="hy-AM"/>
        </w:rPr>
        <w:t>ծրագիրը</w:t>
      </w:r>
      <w:r w:rsidRPr="00AC3849">
        <w:rPr>
          <w:rFonts w:ascii="GHEA Grapalat" w:hAnsi="GHEA Grapalat" w:cs="Arial"/>
          <w:b/>
          <w:lang w:val="hy-AM"/>
        </w:rPr>
        <w:t xml:space="preserve"> </w:t>
      </w:r>
      <w:r w:rsidRPr="00AC3849">
        <w:rPr>
          <w:rFonts w:ascii="GHEA Grapalat" w:hAnsi="GHEA Grapalat" w:cs="Sylfaen"/>
          <w:b/>
          <w:lang w:val="hy-AM"/>
        </w:rPr>
        <w:t>հաստատելու</w:t>
      </w:r>
      <w:r w:rsidRPr="00AC3849">
        <w:rPr>
          <w:rFonts w:ascii="GHEA Grapalat" w:hAnsi="GHEA Grapalat" w:cs="Arial"/>
          <w:b/>
          <w:lang w:val="hy-AM"/>
        </w:rPr>
        <w:t xml:space="preserve"> </w:t>
      </w:r>
      <w:r w:rsidRPr="00AC3849">
        <w:rPr>
          <w:rFonts w:ascii="GHEA Grapalat" w:hAnsi="GHEA Grapalat" w:cs="Sylfaen"/>
          <w:b/>
          <w:lang w:val="hy-AM"/>
        </w:rPr>
        <w:t>մասին</w:t>
      </w:r>
      <w:r w:rsidRPr="00AC3849">
        <w:rPr>
          <w:rFonts w:ascii="GHEA Grapalat" w:hAnsi="GHEA Grapalat" w:cs="Arial"/>
          <w:b/>
          <w:lang w:val="hy-AM"/>
        </w:rPr>
        <w:t xml:space="preserve">» </w:t>
      </w:r>
      <w:r w:rsidRPr="00AC3849">
        <w:rPr>
          <w:rFonts w:ascii="GHEA Grapalat" w:hAnsi="GHEA Grapalat" w:cs="Sylfaen"/>
          <w:b/>
          <w:lang w:val="hy-AM"/>
        </w:rPr>
        <w:t>Կառավարության</w:t>
      </w:r>
      <w:r w:rsidRPr="00AC3849">
        <w:rPr>
          <w:rFonts w:ascii="GHEA Grapalat" w:hAnsi="GHEA Grapalat" w:cs="Arial"/>
          <w:b/>
          <w:lang w:val="hy-AM"/>
        </w:rPr>
        <w:t xml:space="preserve"> </w:t>
      </w:r>
      <w:r w:rsidRPr="00AC3849">
        <w:rPr>
          <w:rFonts w:ascii="GHEA Grapalat" w:hAnsi="GHEA Grapalat" w:cs="Sylfaen"/>
          <w:b/>
          <w:lang w:val="hy-AM"/>
        </w:rPr>
        <w:t>որոշման</w:t>
      </w:r>
      <w:r w:rsidRPr="00AC3849">
        <w:rPr>
          <w:rFonts w:ascii="GHEA Grapalat" w:hAnsi="GHEA Grapalat" w:cs="Arial"/>
          <w:b/>
          <w:lang w:val="hy-AM"/>
        </w:rPr>
        <w:t xml:space="preserve"> </w:t>
      </w:r>
      <w:r w:rsidRPr="00AC3849">
        <w:rPr>
          <w:rFonts w:ascii="GHEA Grapalat" w:hAnsi="GHEA Grapalat" w:cs="Sylfaen"/>
          <w:b/>
          <w:lang w:val="hy-AM"/>
        </w:rPr>
        <w:t>նախագծի</w:t>
      </w:r>
    </w:p>
    <w:p w14:paraId="0A52F8A7" w14:textId="77777777" w:rsidR="00701FA8" w:rsidRPr="00AC3849" w:rsidRDefault="00701FA8" w:rsidP="00992A12">
      <w:pPr>
        <w:shd w:val="clear" w:color="auto" w:fill="FFFFFF"/>
        <w:spacing w:line="360" w:lineRule="auto"/>
        <w:ind w:firstLine="375"/>
        <w:jc w:val="center"/>
        <w:rPr>
          <w:rFonts w:ascii="GHEA Grapalat" w:hAnsi="GHEA Grapalat" w:cs="Arial"/>
          <w:b/>
          <w:lang w:val="hy-AM"/>
        </w:rPr>
      </w:pPr>
    </w:p>
    <w:tbl>
      <w:tblPr>
        <w:tblStyle w:val="TableGrid"/>
        <w:tblW w:w="10170" w:type="dxa"/>
        <w:tblInd w:w="-555"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00" w:firstRow="0" w:lastRow="0" w:firstColumn="0" w:lastColumn="0" w:noHBand="1" w:noVBand="1"/>
      </w:tblPr>
      <w:tblGrid>
        <w:gridCol w:w="6840"/>
        <w:gridCol w:w="3330"/>
      </w:tblGrid>
      <w:tr w:rsidR="00337E38" w:rsidRPr="00AC3849" w14:paraId="7B14B759" w14:textId="3B314F93" w:rsidTr="00B24FA7">
        <w:trPr>
          <w:trHeight w:val="763"/>
        </w:trPr>
        <w:tc>
          <w:tcPr>
            <w:tcW w:w="10170" w:type="dxa"/>
            <w:gridSpan w:val="2"/>
            <w:shd w:val="clear" w:color="auto" w:fill="D9D9D9" w:themeFill="background1" w:themeFillShade="D9"/>
            <w:vAlign w:val="center"/>
          </w:tcPr>
          <w:p w14:paraId="6DC6913E" w14:textId="062EB046" w:rsidR="00337E38" w:rsidRPr="00AC3849" w:rsidRDefault="00337E38" w:rsidP="00667938">
            <w:pPr>
              <w:spacing w:line="276" w:lineRule="auto"/>
              <w:ind w:right="27"/>
              <w:jc w:val="center"/>
              <w:rPr>
                <w:rFonts w:ascii="GHEA Grapalat" w:hAnsi="GHEA Grapalat" w:cs="Arial"/>
                <w:b/>
                <w:bCs/>
                <w:color w:val="000000"/>
                <w:lang w:val="hy-AM"/>
              </w:rPr>
            </w:pPr>
            <w:r w:rsidRPr="00AC3849">
              <w:rPr>
                <w:rFonts w:ascii="GHEA Grapalat" w:hAnsi="GHEA Grapalat" w:cs="Arial"/>
                <w:b/>
                <w:bCs/>
                <w:lang w:val="hy-AM"/>
              </w:rPr>
              <w:t>1</w:t>
            </w:r>
            <w:r w:rsidRPr="00AC3849">
              <w:rPr>
                <w:rFonts w:ascii="GHEA Grapalat" w:eastAsia="MS Gothic" w:hAnsi="GHEA Grapalat" w:cs="MS Gothic"/>
                <w:b/>
                <w:bCs/>
                <w:lang w:val="hy-AM"/>
              </w:rPr>
              <w:t>.</w:t>
            </w:r>
            <w:r w:rsidRPr="00AC3849">
              <w:rPr>
                <w:rFonts w:ascii="GHEA Grapalat" w:hAnsi="GHEA Grapalat" w:cs="Arial"/>
                <w:b/>
                <w:bCs/>
                <w:lang w:val="hy-AM"/>
              </w:rPr>
              <w:t xml:space="preserve">  </w:t>
            </w:r>
            <w:r w:rsidRPr="00AC3849">
              <w:rPr>
                <w:rFonts w:ascii="GHEA Grapalat" w:hAnsi="GHEA Grapalat" w:cs="Sylfaen"/>
                <w:b/>
                <w:bCs/>
                <w:lang w:val="hy-AM"/>
              </w:rPr>
              <w:t>Իրավաբանական վարչություն</w:t>
            </w:r>
          </w:p>
        </w:tc>
      </w:tr>
      <w:tr w:rsidR="00155A1D" w:rsidRPr="00F06E4A" w14:paraId="5BF1C1EA" w14:textId="77777777" w:rsidTr="00B24FA7">
        <w:trPr>
          <w:trHeight w:val="699"/>
        </w:trPr>
        <w:tc>
          <w:tcPr>
            <w:tcW w:w="6840" w:type="dxa"/>
            <w:vAlign w:val="center"/>
          </w:tcPr>
          <w:p w14:paraId="1C82E57C" w14:textId="77777777" w:rsidR="004D791B" w:rsidRPr="00AC3849" w:rsidRDefault="004D791B" w:rsidP="004D791B">
            <w:pPr>
              <w:spacing w:line="360" w:lineRule="auto"/>
              <w:ind w:right="176"/>
              <w:jc w:val="both"/>
              <w:rPr>
                <w:rFonts w:ascii="GHEA Grapalat" w:hAnsi="GHEA Grapalat" w:cs="Arial"/>
                <w:lang w:val="hy-AM"/>
              </w:rPr>
            </w:pPr>
            <w:r w:rsidRPr="00AC3849">
              <w:rPr>
                <w:rFonts w:ascii="GHEA Grapalat" w:hAnsi="GHEA Grapalat" w:cs="Arial"/>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Հիմք ընդունելով նշված դրույթը՝ նախագծի նախաբանում անհրաժեշտ է սահմանել միայն սույն որոշման ընդունման համար կառավարությանը համապատասխան լիազորություն վերապահող իրավական ակտի հոդվածը կամ մասը, իսկ ոչ վերաբերելի դրույթների ամրագրման անհրաժեշտությունը բացակայում է: Մասնավորապես, նախագծի նախաբանում հղում է կատարվում մի շարք իրավական ակտերի դրույթների, որոնց մասով հարկ է նշել հետևյալը՝</w:t>
            </w:r>
          </w:p>
          <w:p w14:paraId="64AA9013" w14:textId="77777777" w:rsidR="004D791B" w:rsidRPr="00AC3849" w:rsidRDefault="004D791B" w:rsidP="004D791B">
            <w:pPr>
              <w:spacing w:line="360" w:lineRule="auto"/>
              <w:ind w:right="176"/>
              <w:jc w:val="both"/>
              <w:rPr>
                <w:rFonts w:ascii="GHEA Grapalat" w:hAnsi="GHEA Grapalat" w:cs="Arial"/>
                <w:lang w:val="hy-AM"/>
              </w:rPr>
            </w:pPr>
            <w:r w:rsidRPr="00AC3849">
              <w:rPr>
                <w:rFonts w:ascii="GHEA Grapalat" w:hAnsi="GHEA Grapalat" w:cs="Arial"/>
                <w:lang w:val="hy-AM"/>
              </w:rPr>
              <w:t>1) «Կառավարության կառուցվածքի և գործունեության մասին» օրենքի 11-րդ հոդվածի 8-րդ մասը վերաբերում է ոլորտային ռազմավարություններին, սակայն ոչ՝ հանձնառություններին,</w:t>
            </w:r>
          </w:p>
          <w:p w14:paraId="7E66146C" w14:textId="77777777" w:rsidR="004D791B" w:rsidRPr="00AC3849" w:rsidRDefault="004D791B" w:rsidP="004D791B">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2) «Կլիմայի մասին» օրենքը դեռևս նախագծային փուլում է և շրջանառվում է ԱԺ-ում,</w:t>
            </w:r>
          </w:p>
          <w:p w14:paraId="1F36F0C4" w14:textId="2D2A662D" w:rsidR="00A13CA2" w:rsidRPr="00AC3849" w:rsidRDefault="004D791B" w:rsidP="004D791B">
            <w:pPr>
              <w:spacing w:line="360" w:lineRule="auto"/>
              <w:ind w:right="176"/>
              <w:jc w:val="both"/>
              <w:rPr>
                <w:rFonts w:ascii="GHEA Grapalat" w:hAnsi="GHEA Grapalat" w:cs="Arial"/>
                <w:lang w:val="hy-AM"/>
              </w:rPr>
            </w:pPr>
            <w:r w:rsidRPr="00AC3849">
              <w:rPr>
                <w:rFonts w:ascii="GHEA Grapalat" w:hAnsi="GHEA Grapalat" w:cs="Arial"/>
                <w:lang w:val="hy-AM"/>
              </w:rPr>
              <w:t>3)  ՀՀ կառավարության 2021 թվականի նոյեմբերի 18-ի N 1902-Լ որոշման N 1 հավելվածի «Շրջակա միջավայրի նախարարություն» բաժնի 6-րդ կետի 6.2-րդ ենթակետը սահմանված է ներքին իրավական ակտով, բացի այդ, դրա կարգավորման առարկան միայն հանձնառությունների հաստատումն է, սակայն ոչ՝ հանձնառությունների իրականացման ծրագրի հաստատումը:</w:t>
            </w:r>
          </w:p>
        </w:tc>
        <w:tc>
          <w:tcPr>
            <w:tcW w:w="3330" w:type="dxa"/>
          </w:tcPr>
          <w:p w14:paraId="4EAAFB3B" w14:textId="77777777" w:rsidR="008B658A" w:rsidRPr="00AC3849" w:rsidRDefault="0017585C" w:rsidP="3B2A42EB">
            <w:pPr>
              <w:spacing w:line="360" w:lineRule="auto"/>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lastRenderedPageBreak/>
              <w:t>Ընդունվել</w:t>
            </w:r>
            <w:r w:rsidR="00E8235D" w:rsidRPr="00AC3849">
              <w:rPr>
                <w:rFonts w:ascii="GHEA Grapalat" w:eastAsia="Microsoft YaHei" w:hAnsi="GHEA Grapalat" w:cs="Arial"/>
                <w:b/>
                <w:bCs/>
                <w:color w:val="000000" w:themeColor="text1"/>
                <w:lang w:val="hy-AM"/>
              </w:rPr>
              <w:t xml:space="preserve"> է</w:t>
            </w:r>
            <w:r w:rsidR="00B510B8" w:rsidRPr="00AC3849">
              <w:rPr>
                <w:rFonts w:ascii="GHEA Grapalat" w:eastAsia="Microsoft YaHei" w:hAnsi="GHEA Grapalat" w:cs="Arial"/>
                <w:b/>
                <w:bCs/>
                <w:color w:val="000000" w:themeColor="text1"/>
                <w:lang w:val="hy-AM"/>
              </w:rPr>
              <w:t>։</w:t>
            </w:r>
          </w:p>
          <w:p w14:paraId="19BF5377" w14:textId="13FABE62" w:rsidR="004676FC" w:rsidRPr="00AC3849" w:rsidRDefault="005C0BF4" w:rsidP="00D374DB">
            <w:pPr>
              <w:spacing w:line="360" w:lineRule="auto"/>
              <w:ind w:right="165"/>
              <w:jc w:val="both"/>
              <w:rPr>
                <w:rFonts w:ascii="GHEA Grapalat" w:eastAsia="Microsoft YaHei" w:hAnsi="GHEA Grapalat" w:cs="Arial"/>
                <w:b/>
                <w:color w:val="000000"/>
                <w:lang w:val="hy-AM"/>
              </w:rPr>
            </w:pPr>
            <w:r w:rsidRPr="00AC3849">
              <w:rPr>
                <w:rFonts w:ascii="GHEA Grapalat" w:hAnsi="GHEA Grapalat" w:cs="Arial"/>
                <w:lang w:val="hy-AM"/>
              </w:rPr>
              <w:t xml:space="preserve">Նախագծի նախաբանից </w:t>
            </w:r>
            <w:r w:rsidR="00407F8B" w:rsidRPr="00AC3849">
              <w:rPr>
                <w:rFonts w:ascii="GHEA Grapalat" w:hAnsi="GHEA Grapalat" w:cs="Arial"/>
                <w:lang w:val="hy-AM"/>
              </w:rPr>
              <w:t xml:space="preserve">հանվել են </w:t>
            </w:r>
            <w:r w:rsidR="00180C03" w:rsidRPr="00AC3849">
              <w:rPr>
                <w:rFonts w:ascii="GHEA Grapalat" w:hAnsi="GHEA Grapalat" w:cs="Arial"/>
                <w:lang w:val="hy-AM"/>
              </w:rPr>
              <w:t>հղում</w:t>
            </w:r>
            <w:r w:rsidR="00407F8B" w:rsidRPr="00AC3849">
              <w:rPr>
                <w:rFonts w:ascii="GHEA Grapalat" w:hAnsi="GHEA Grapalat" w:cs="Arial"/>
                <w:lang w:val="hy-AM"/>
              </w:rPr>
              <w:t>ներ</w:t>
            </w:r>
            <w:r w:rsidR="00180C03" w:rsidRPr="00AC3849">
              <w:rPr>
                <w:rFonts w:ascii="GHEA Grapalat" w:hAnsi="GHEA Grapalat" w:cs="Arial"/>
                <w:lang w:val="hy-AM"/>
              </w:rPr>
              <w:t xml:space="preserve">ը </w:t>
            </w:r>
            <w:r w:rsidR="00407F8B" w:rsidRPr="00AC3849">
              <w:rPr>
                <w:rFonts w:ascii="GHEA Grapalat" w:hAnsi="GHEA Grapalat" w:cs="Arial"/>
                <w:lang w:val="hy-AM"/>
              </w:rPr>
              <w:t xml:space="preserve">հիշատակված երեք </w:t>
            </w:r>
            <w:r w:rsidR="00D374DB" w:rsidRPr="00AC3849">
              <w:rPr>
                <w:rFonts w:ascii="GHEA Grapalat" w:hAnsi="GHEA Grapalat" w:cs="Arial"/>
                <w:lang w:val="hy-AM"/>
              </w:rPr>
              <w:t>իրավական ակտերին:</w:t>
            </w:r>
          </w:p>
        </w:tc>
      </w:tr>
      <w:tr w:rsidR="00337E38" w:rsidRPr="00AC3849" w14:paraId="4D12D691" w14:textId="413FEB07" w:rsidTr="00B24FA7">
        <w:trPr>
          <w:trHeight w:val="763"/>
        </w:trPr>
        <w:tc>
          <w:tcPr>
            <w:tcW w:w="10170" w:type="dxa"/>
            <w:gridSpan w:val="2"/>
            <w:shd w:val="clear" w:color="auto" w:fill="D9D9D9" w:themeFill="background1" w:themeFillShade="D9"/>
            <w:vAlign w:val="center"/>
          </w:tcPr>
          <w:p w14:paraId="4C28424F" w14:textId="23B22CE5" w:rsidR="00337E38" w:rsidRPr="00AC3849" w:rsidRDefault="00337E38" w:rsidP="00C27C77">
            <w:pPr>
              <w:spacing w:line="276" w:lineRule="auto"/>
              <w:ind w:right="27"/>
              <w:jc w:val="center"/>
              <w:rPr>
                <w:rFonts w:ascii="GHEA Grapalat" w:hAnsi="GHEA Grapalat" w:cs="Arial"/>
                <w:b/>
                <w:bCs/>
                <w:color w:val="000000"/>
                <w:lang w:val="hy-AM"/>
              </w:rPr>
            </w:pPr>
            <w:bookmarkStart w:id="0" w:name="_Hlk205477017"/>
            <w:r w:rsidRPr="00AC3849">
              <w:rPr>
                <w:rFonts w:ascii="GHEA Grapalat" w:hAnsi="GHEA Grapalat" w:cs="Arial"/>
                <w:b/>
                <w:bCs/>
                <w:lang w:val="hy-AM"/>
              </w:rPr>
              <w:t xml:space="preserve">2. </w:t>
            </w:r>
            <w:r w:rsidRPr="00AC3849">
              <w:rPr>
                <w:rFonts w:ascii="GHEA Grapalat" w:hAnsi="GHEA Grapalat" w:cs="Sylfaen"/>
                <w:b/>
                <w:bCs/>
                <w:lang w:val="hy-AM"/>
              </w:rPr>
              <w:t>Ծրագրերի փորձաքննության վարչություն</w:t>
            </w:r>
          </w:p>
        </w:tc>
      </w:tr>
      <w:bookmarkEnd w:id="0"/>
      <w:tr w:rsidR="00EF2A81" w:rsidRPr="00F06E4A" w14:paraId="1483C100" w14:textId="77777777" w:rsidTr="00B24FA7">
        <w:tc>
          <w:tcPr>
            <w:tcW w:w="6840" w:type="dxa"/>
          </w:tcPr>
          <w:p w14:paraId="786A4F22" w14:textId="5735DC04" w:rsidR="00EF2A81" w:rsidRPr="00AC3849" w:rsidRDefault="003D34FF" w:rsidP="009D00B6">
            <w:pPr>
              <w:spacing w:beforeLines="60" w:before="144" w:afterLines="60" w:after="144" w:line="360" w:lineRule="auto"/>
              <w:ind w:right="113"/>
              <w:jc w:val="both"/>
              <w:rPr>
                <w:rFonts w:ascii="GHEA Grapalat" w:hAnsi="GHEA Grapalat" w:cs="Arial"/>
                <w:lang w:val="hy-AM"/>
              </w:rPr>
            </w:pPr>
            <w:r w:rsidRPr="00AC3849">
              <w:rPr>
                <w:rFonts w:ascii="GHEA Grapalat" w:hAnsi="GHEA Grapalat" w:cs="Arial"/>
                <w:lang w:val="hy-AM"/>
              </w:rPr>
              <w:t xml:space="preserve">1. ՀՀ կառավարության 22.04.2021թ. </w:t>
            </w:r>
            <w:bookmarkStart w:id="1" w:name="_Hlk216175060"/>
            <w:r w:rsidRPr="00AC3849">
              <w:rPr>
                <w:rFonts w:ascii="GHEA Grapalat" w:hAnsi="GHEA Grapalat" w:cs="Arial"/>
                <w:lang w:val="hy-AM"/>
              </w:rPr>
              <w:t xml:space="preserve">N 610-Լ </w:t>
            </w:r>
            <w:bookmarkEnd w:id="1"/>
            <w:r w:rsidRPr="00AC3849">
              <w:rPr>
                <w:rFonts w:ascii="GHEA Grapalat" w:hAnsi="GHEA Grapalat" w:cs="Arial"/>
                <w:lang w:val="hy-AM"/>
              </w:rPr>
              <w:t>որոշմամբ արդեն իսկ հաստատված են «</w:t>
            </w:r>
            <w:bookmarkStart w:id="2" w:name="_Hlk216175039"/>
            <w:r w:rsidRPr="00AC3849">
              <w:rPr>
                <w:rFonts w:ascii="GHEA Grapalat" w:hAnsi="GHEA Grapalat" w:cs="Arial"/>
                <w:lang w:val="hy-AM"/>
              </w:rPr>
              <w:t>Փարիզյան համաձայնագրի ներքո Հայաստանի Հանրապետության 2021-2030 թվականների Ազգային մակարդակով սահմանված գործողությունները</w:t>
            </w:r>
            <w:bookmarkEnd w:id="2"/>
            <w:r w:rsidRPr="00AC3849">
              <w:rPr>
                <w:rFonts w:ascii="GHEA Grapalat" w:hAnsi="GHEA Grapalat" w:cs="Arial"/>
                <w:lang w:val="hy-AM"/>
              </w:rPr>
              <w:t xml:space="preserve">»: Հետևաբար, այս տեսանկյունից, մանրամասն հիմնավորման կարիք ունի նախագծի ընդունումը: Բացի այդ, ստացվում է, որ 2026-2030թթ. համար համապատասխան ցուցանիշներ են սահմանվում ՀՀ կառավարության երկու տարբեր որոշումներով (իրավական տեսանկյունից պարզաբանման կարիք ունեն, թե վերոնշյալ երկու ծրագրերով 2026-2030թթ. համար նախատեսված ցուցանիշներից որոնք պետք է հիմք ընդունվեն): Բացի այդ, մանրամասն հիմնավորման կարիք ունեն 2026-2030թթ. համար ՀՀ կառավարության 22.04.2021թ. N610-Լ որոշմամբ արդեն իսկ սահմանված </w:t>
            </w:r>
            <w:r w:rsidRPr="00AC3849">
              <w:rPr>
                <w:rFonts w:ascii="GHEA Grapalat" w:hAnsi="GHEA Grapalat" w:cs="Arial"/>
                <w:lang w:val="hy-AM"/>
              </w:rPr>
              <w:lastRenderedPageBreak/>
              <w:t>ցուցանիշների փոփոխություններն՝ ըստ առանձին ցուցանիշների և/կամ դրանց խմբերի:</w:t>
            </w:r>
          </w:p>
        </w:tc>
        <w:tc>
          <w:tcPr>
            <w:tcW w:w="3330" w:type="dxa"/>
          </w:tcPr>
          <w:p w14:paraId="37411B44" w14:textId="77777777" w:rsidR="00305D2D" w:rsidRPr="00AC3849" w:rsidRDefault="0017585C" w:rsidP="004E7DC7">
            <w:pPr>
              <w:spacing w:line="360" w:lineRule="auto"/>
              <w:ind w:right="165"/>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lastRenderedPageBreak/>
              <w:t>Ընդունվել է</w:t>
            </w:r>
            <w:r w:rsidR="00B510B8" w:rsidRPr="00AC3849">
              <w:rPr>
                <w:rFonts w:ascii="GHEA Grapalat" w:eastAsia="Microsoft YaHei" w:hAnsi="GHEA Grapalat" w:cs="Arial"/>
                <w:b/>
                <w:color w:val="000000"/>
                <w:lang w:val="hy-AM"/>
              </w:rPr>
              <w:t>։</w:t>
            </w:r>
          </w:p>
          <w:p w14:paraId="4141CDDF" w14:textId="73727024" w:rsidR="004E7DC7" w:rsidRPr="00AC3849" w:rsidRDefault="00EC6853" w:rsidP="5F3D3524">
            <w:pPr>
              <w:spacing w:line="360" w:lineRule="auto"/>
              <w:ind w:right="165"/>
              <w:jc w:val="both"/>
              <w:rPr>
                <w:rFonts w:ascii="GHEA Grapalat" w:hAnsi="GHEA Grapalat" w:cs="Arial"/>
                <w:color w:val="000000"/>
                <w:lang w:val="hy-AM"/>
              </w:rPr>
            </w:pPr>
            <w:r w:rsidRPr="00AC3849">
              <w:rPr>
                <w:rFonts w:ascii="GHEA Grapalat" w:eastAsia="Microsoft YaHei" w:hAnsi="GHEA Grapalat" w:cs="Arial"/>
                <w:color w:val="000000" w:themeColor="text1"/>
                <w:lang w:val="hy-AM"/>
              </w:rPr>
              <w:t xml:space="preserve">Որոշման նախագծում ավելացվել է նոր կետ՝ </w:t>
            </w:r>
            <w:r w:rsidRPr="00AC3849">
              <w:rPr>
                <w:rFonts w:ascii="GHEA Grapalat" w:hAnsi="GHEA Grapalat" w:cs="Arial"/>
                <w:lang w:val="hy-AM"/>
              </w:rPr>
              <w:t xml:space="preserve">ՀՀ կառավարության 22.04.2021թ. N 610-Լ որոշումը ուժը կորցնելու վերաբերյալ: Նման կարգավորման համար հիմք է հանդիսանում </w:t>
            </w:r>
            <w:r w:rsidR="004E7DC7" w:rsidRPr="00AC3849">
              <w:rPr>
                <w:rFonts w:ascii="GHEA Grapalat" w:eastAsia="Microsoft YaHei" w:hAnsi="GHEA Grapalat" w:cs="Arial"/>
                <w:color w:val="000000" w:themeColor="text1"/>
                <w:lang w:val="hy-AM"/>
              </w:rPr>
              <w:t xml:space="preserve">ՀՀ Ազգային ժողովի կողմից </w:t>
            </w:r>
            <w:r w:rsidRPr="00AC3849">
              <w:rPr>
                <w:rFonts w:ascii="GHEA Grapalat" w:hAnsi="GHEA Grapalat"/>
                <w:lang w:val="hy-AM"/>
              </w:rPr>
              <w:br/>
            </w:r>
            <w:r w:rsidR="004E7DC7" w:rsidRPr="00AC3849">
              <w:rPr>
                <w:rFonts w:ascii="GHEA Grapalat" w:eastAsia="Microsoft YaHei" w:hAnsi="GHEA Grapalat" w:cs="Arial"/>
                <w:color w:val="000000" w:themeColor="text1"/>
                <w:lang w:val="hy-AM"/>
              </w:rPr>
              <w:t>09.02.2017թ.</w:t>
            </w:r>
            <w:r w:rsidRPr="00AC3849">
              <w:rPr>
                <w:rFonts w:ascii="GHEA Grapalat" w:eastAsia="Microsoft YaHei" w:hAnsi="GHEA Grapalat" w:cs="Arial"/>
                <w:color w:val="000000" w:themeColor="text1"/>
                <w:lang w:val="hy-AM"/>
              </w:rPr>
              <w:t xml:space="preserve"> </w:t>
            </w:r>
            <w:r w:rsidR="009D2FE4" w:rsidRPr="00AC3849">
              <w:rPr>
                <w:rFonts w:ascii="GHEA Grapalat" w:eastAsia="Microsoft YaHei" w:hAnsi="GHEA Grapalat" w:cs="Arial"/>
                <w:color w:val="000000" w:themeColor="text1"/>
                <w:lang w:val="hy-AM"/>
              </w:rPr>
              <w:t>վ</w:t>
            </w:r>
            <w:r w:rsidRPr="00AC3849">
              <w:rPr>
                <w:rFonts w:ascii="GHEA Grapalat" w:eastAsia="Microsoft YaHei" w:hAnsi="GHEA Grapalat" w:cs="Arial"/>
                <w:color w:val="000000" w:themeColor="text1"/>
                <w:lang w:val="hy-AM"/>
              </w:rPr>
              <w:t>ավերացված Փարիզյան համաձայնագրի Հոդված 4-ի 9-րդ մասը, որը սահմանում է, որ «</w:t>
            </w:r>
            <w:r w:rsidR="004E7DC7" w:rsidRPr="00AC3849">
              <w:rPr>
                <w:rFonts w:ascii="GHEA Grapalat" w:eastAsia="Microsoft YaHei" w:hAnsi="GHEA Grapalat" w:cs="Arial"/>
                <w:color w:val="000000" w:themeColor="text1"/>
                <w:lang w:val="hy-AM"/>
              </w:rPr>
              <w:t xml:space="preserve">Յուրաքանչյուր Կողմ յուրաքանչյուր հինգ </w:t>
            </w:r>
            <w:r w:rsidR="004E7DC7" w:rsidRPr="00AC3849">
              <w:rPr>
                <w:rFonts w:ascii="GHEA Grapalat" w:eastAsia="Microsoft YaHei" w:hAnsi="GHEA Grapalat" w:cs="Arial"/>
                <w:color w:val="000000" w:themeColor="text1"/>
                <w:lang w:val="hy-AM"/>
              </w:rPr>
              <w:lastRenderedPageBreak/>
              <w:t>տարին մեկ անգամ կներկայացնի ազգային մակարդակում սահմանված գործողությունները` 1/CP.21 որոշմանը և ցանկացած այլ որոշման համաձայն, որոնք կընդունվեն որպես սույն Համաձայնագրի Կողմերի խորհրդաժողով ծառայող Կողմերի Համաժողովում, և կտեղեկացվի 14-րդ հոդվածում նշված գլոբալ ուսումնասիրության արդյունքների մասին:</w:t>
            </w:r>
            <w:r w:rsidRPr="00AC3849">
              <w:rPr>
                <w:rFonts w:ascii="GHEA Grapalat" w:eastAsia="Microsoft YaHei" w:hAnsi="GHEA Grapalat" w:cs="Arial"/>
                <w:color w:val="000000" w:themeColor="text1"/>
                <w:lang w:val="hy-AM"/>
              </w:rPr>
              <w:t xml:space="preserve">»: </w:t>
            </w:r>
            <w:r w:rsidR="00F84349" w:rsidRPr="00AC3849">
              <w:rPr>
                <w:rFonts w:ascii="GHEA Grapalat" w:eastAsia="Microsoft YaHei" w:hAnsi="GHEA Grapalat" w:cs="Arial"/>
                <w:color w:val="000000" w:themeColor="text1"/>
                <w:lang w:val="hy-AM"/>
              </w:rPr>
              <w:t xml:space="preserve">Միաժամանակ, հիշատակված որոշմամբ սահմանված է տասնամյա ժամանակահատված: Այսինքն, Համաձայնագրի կողմերը պետք 5-ամյա պարբերականությամբ ներկայացնեն 10-ամյա </w:t>
            </w:r>
            <w:r w:rsidR="05A42278" w:rsidRPr="00AC3849">
              <w:rPr>
                <w:rFonts w:ascii="GHEA Grapalat" w:eastAsia="Microsoft YaHei" w:hAnsi="GHEA Grapalat" w:cs="Arial"/>
                <w:color w:val="000000" w:themeColor="text1"/>
                <w:lang w:val="hy-AM"/>
              </w:rPr>
              <w:t>ժ</w:t>
            </w:r>
            <w:r w:rsidR="00F84349" w:rsidRPr="00AC3849">
              <w:rPr>
                <w:rFonts w:ascii="GHEA Grapalat" w:eastAsia="Microsoft YaHei" w:hAnsi="GHEA Grapalat" w:cs="Arial"/>
                <w:color w:val="000000" w:themeColor="text1"/>
                <w:lang w:val="hy-AM"/>
              </w:rPr>
              <w:t>ամանակահատված ընդգրկող հան</w:t>
            </w:r>
            <w:r w:rsidR="7C2A9BD3" w:rsidRPr="00AC3849">
              <w:rPr>
                <w:rFonts w:ascii="GHEA Grapalat" w:eastAsia="Microsoft YaHei" w:hAnsi="GHEA Grapalat" w:cs="Arial"/>
                <w:color w:val="000000" w:themeColor="text1"/>
                <w:lang w:val="hy-AM"/>
              </w:rPr>
              <w:t>ձ</w:t>
            </w:r>
            <w:r w:rsidR="00F84349" w:rsidRPr="00AC3849">
              <w:rPr>
                <w:rFonts w:ascii="GHEA Grapalat" w:eastAsia="Microsoft YaHei" w:hAnsi="GHEA Grapalat" w:cs="Arial"/>
                <w:color w:val="000000" w:themeColor="text1"/>
                <w:lang w:val="hy-AM"/>
              </w:rPr>
              <w:t>նառությունները:</w:t>
            </w:r>
          </w:p>
        </w:tc>
      </w:tr>
      <w:tr w:rsidR="0072239F" w:rsidRPr="00F06E4A" w14:paraId="174F44F7" w14:textId="77777777" w:rsidTr="00B24FA7">
        <w:tc>
          <w:tcPr>
            <w:tcW w:w="6840" w:type="dxa"/>
          </w:tcPr>
          <w:p w14:paraId="071B5C3C" w14:textId="0CA56717" w:rsidR="0072239F" w:rsidRPr="00AC3849" w:rsidRDefault="003D34FF" w:rsidP="00E57D0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2. Նախագծով հաստատվող հավելված 1-ում (այսուհետ՝ Հավելված 1) առաջարկում ենք մանրամասն անդրադարձ կատարել ՀՀ կառավարության 22.04.2021թ. N 610-Լ որոշմամբ հաստատված «Փարիզյան համաձայնագրի ներքո Հայաստանի Հանրապետության 2021-2030 թվականների Ազգային մակարդակով սահմանված գործողությունների» կատարման արդյունքներին, ինչպես նաև ՀՀ կառավարության 28.12.2023թ. «Հայաստանի Հանրապետության ջերմոցային գազերի ցածր արտանետումներով զարգացման երկարաժամկետ (մինչև 2050 թվական) ռազմավարությունը հաստատելու մասին» N2318-Լ որոշմամբ նախատեսված թիրախների հաղթահարմանը՝ ներկայացնելով համապատասխան ցուցանիշներ:</w:t>
            </w:r>
          </w:p>
        </w:tc>
        <w:tc>
          <w:tcPr>
            <w:tcW w:w="3330" w:type="dxa"/>
          </w:tcPr>
          <w:p w14:paraId="2E7C2E36" w14:textId="77777777" w:rsidR="0072239F" w:rsidRPr="00AC3849" w:rsidRDefault="0017585C" w:rsidP="0022607F">
            <w:pPr>
              <w:spacing w:line="360" w:lineRule="auto"/>
              <w:ind w:right="165"/>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t>Ընդունվել է</w:t>
            </w:r>
            <w:r w:rsidR="00B510B8" w:rsidRPr="00AC3849">
              <w:rPr>
                <w:rFonts w:ascii="GHEA Grapalat" w:eastAsia="Microsoft YaHei" w:hAnsi="GHEA Grapalat" w:cs="Arial"/>
                <w:b/>
                <w:color w:val="000000"/>
                <w:lang w:val="hy-AM"/>
              </w:rPr>
              <w:t>։</w:t>
            </w:r>
          </w:p>
          <w:p w14:paraId="3FAE285D" w14:textId="73B6ECAF" w:rsidR="00F84349" w:rsidRPr="00AC3849" w:rsidRDefault="0022607F" w:rsidP="0022607F">
            <w:pPr>
              <w:spacing w:line="360" w:lineRule="auto"/>
              <w:ind w:right="165"/>
              <w:jc w:val="both"/>
              <w:rPr>
                <w:rFonts w:ascii="GHEA Grapalat" w:eastAsia="Microsoft YaHei" w:hAnsi="GHEA Grapalat" w:cs="Arial"/>
                <w:bCs/>
                <w:color w:val="000000"/>
                <w:lang w:val="hy-AM"/>
              </w:rPr>
            </w:pPr>
            <w:r w:rsidRPr="00AC3849">
              <w:rPr>
                <w:rFonts w:ascii="GHEA Grapalat" w:eastAsia="Microsoft YaHei" w:hAnsi="GHEA Grapalat" w:cs="Arial"/>
                <w:bCs/>
                <w:color w:val="000000"/>
                <w:lang w:val="hy-AM"/>
              </w:rPr>
              <w:t xml:space="preserve">Փարիզյան համաձայնագրի </w:t>
            </w:r>
            <w:r w:rsidR="00E25244" w:rsidRPr="00AC3849">
              <w:rPr>
                <w:rFonts w:ascii="GHEA Grapalat" w:eastAsia="Microsoft YaHei" w:hAnsi="GHEA Grapalat" w:cs="Arial"/>
                <w:bCs/>
                <w:color w:val="000000"/>
                <w:lang w:val="hy-AM"/>
              </w:rPr>
              <w:t xml:space="preserve">Հոդված 4-ի 13-րդ 14-րդ մասերը, </w:t>
            </w:r>
            <w:r w:rsidRPr="00AC3849">
              <w:rPr>
                <w:rFonts w:ascii="GHEA Grapalat" w:eastAsia="Microsoft YaHei" w:hAnsi="GHEA Grapalat" w:cs="Arial"/>
                <w:bCs/>
                <w:color w:val="000000"/>
                <w:lang w:val="hy-AM"/>
              </w:rPr>
              <w:t>Հոդված 13-ը</w:t>
            </w:r>
            <w:r w:rsidR="00E25244" w:rsidRPr="00AC3849">
              <w:rPr>
                <w:rFonts w:ascii="GHEA Grapalat" w:eastAsia="Microsoft YaHei" w:hAnsi="GHEA Grapalat" w:cs="Arial"/>
                <w:bCs/>
                <w:color w:val="000000"/>
                <w:lang w:val="hy-AM"/>
              </w:rPr>
              <w:t xml:space="preserve">, </w:t>
            </w:r>
            <w:r w:rsidRPr="00AC3849">
              <w:rPr>
                <w:rFonts w:ascii="GHEA Grapalat" w:eastAsia="Microsoft YaHei" w:hAnsi="GHEA Grapalat" w:cs="Arial"/>
                <w:bCs/>
                <w:color w:val="000000"/>
                <w:lang w:val="hy-AM"/>
              </w:rPr>
              <w:t xml:space="preserve">որը վերաբերում է թափանցիկության ընդլայնված շրջանակին, </w:t>
            </w:r>
            <w:r w:rsidR="00E25244" w:rsidRPr="00AC3849">
              <w:rPr>
                <w:rFonts w:ascii="GHEA Grapalat" w:eastAsia="Microsoft YaHei" w:hAnsi="GHEA Grapalat" w:cs="Arial"/>
                <w:bCs/>
                <w:color w:val="000000"/>
                <w:lang w:val="hy-AM"/>
              </w:rPr>
              <w:t>սահմանում են</w:t>
            </w:r>
            <w:r w:rsidRPr="00AC3849">
              <w:rPr>
                <w:rFonts w:ascii="GHEA Grapalat" w:eastAsia="Microsoft YaHei" w:hAnsi="GHEA Grapalat" w:cs="Arial"/>
                <w:bCs/>
                <w:color w:val="000000"/>
                <w:lang w:val="hy-AM"/>
              </w:rPr>
              <w:t xml:space="preserve"> միջոցները</w:t>
            </w:r>
            <w:r w:rsidR="00E25244" w:rsidRPr="00AC3849">
              <w:rPr>
                <w:rFonts w:ascii="GHEA Grapalat" w:eastAsia="Microsoft YaHei" w:hAnsi="GHEA Grapalat" w:cs="Arial"/>
                <w:bCs/>
                <w:color w:val="000000"/>
                <w:lang w:val="hy-AM"/>
              </w:rPr>
              <w:t xml:space="preserve"> և մեխանիզմները</w:t>
            </w:r>
            <w:r w:rsidRPr="00AC3849">
              <w:rPr>
                <w:rFonts w:ascii="GHEA Grapalat" w:eastAsia="Microsoft YaHei" w:hAnsi="GHEA Grapalat" w:cs="Arial"/>
                <w:bCs/>
                <w:color w:val="000000"/>
                <w:lang w:val="hy-AM"/>
              </w:rPr>
              <w:t xml:space="preserve">, որոնցով </w:t>
            </w:r>
            <w:r w:rsidR="00E25244" w:rsidRPr="00AC3849">
              <w:rPr>
                <w:rFonts w:ascii="GHEA Grapalat" w:eastAsia="Microsoft YaHei" w:hAnsi="GHEA Grapalat" w:cs="Arial"/>
                <w:bCs/>
                <w:color w:val="000000"/>
                <w:lang w:val="hy-AM"/>
              </w:rPr>
              <w:t xml:space="preserve">երկիրը ներկայացնում է այդ տեղեկատվությունը: Մասնավորապես, </w:t>
            </w:r>
            <w:r w:rsidR="009D2FE4" w:rsidRPr="00AC3849">
              <w:rPr>
                <w:rFonts w:ascii="GHEA Grapalat" w:eastAsia="Microsoft YaHei" w:hAnsi="GHEA Grapalat" w:cs="Arial"/>
                <w:bCs/>
                <w:color w:val="000000"/>
                <w:lang w:val="hy-AM"/>
              </w:rPr>
              <w:t>ի</w:t>
            </w:r>
            <w:r w:rsidR="00E25244" w:rsidRPr="00AC3849">
              <w:rPr>
                <w:rFonts w:ascii="GHEA Grapalat" w:eastAsia="Microsoft YaHei" w:hAnsi="GHEA Grapalat" w:cs="Arial"/>
                <w:bCs/>
                <w:color w:val="000000"/>
                <w:lang w:val="hy-AM"/>
              </w:rPr>
              <w:t xml:space="preserve">նչպես նշված է Հավելված </w:t>
            </w:r>
            <w:r w:rsidR="00E25244" w:rsidRPr="00AC3849">
              <w:rPr>
                <w:rFonts w:ascii="GHEA Grapalat" w:hAnsi="GHEA Grapalat" w:cs="Arial"/>
                <w:lang w:val="hy-AM"/>
              </w:rPr>
              <w:t>1-ի 5-րդ մասին գ) ենթակետում,</w:t>
            </w:r>
            <w:r w:rsidR="00E25244" w:rsidRPr="00AC3849">
              <w:rPr>
                <w:rFonts w:ascii="GHEA Grapalat" w:eastAsia="Microsoft YaHei" w:hAnsi="GHEA Grapalat" w:cs="Arial"/>
                <w:bCs/>
                <w:color w:val="000000"/>
                <w:lang w:val="hy-AM"/>
              </w:rPr>
              <w:t xml:space="preserve">  Հայաստանը</w:t>
            </w:r>
            <w:r w:rsidR="008C4B62" w:rsidRPr="00AC3849">
              <w:rPr>
                <w:rFonts w:ascii="GHEA Grapalat" w:eastAsia="Microsoft YaHei" w:hAnsi="GHEA Grapalat" w:cs="Arial"/>
                <w:bCs/>
                <w:color w:val="000000"/>
                <w:lang w:val="hy-AM"/>
              </w:rPr>
              <w:t xml:space="preserve"> </w:t>
            </w:r>
            <w:r w:rsidR="00E25244" w:rsidRPr="00AC3849">
              <w:rPr>
                <w:rFonts w:ascii="GHEA Grapalat" w:eastAsia="Microsoft YaHei" w:hAnsi="GHEA Grapalat" w:cs="Arial"/>
                <w:bCs/>
                <w:color w:val="000000"/>
                <w:lang w:val="hy-AM"/>
              </w:rPr>
              <w:t>օգտագործում է ԿՓՓՄԽ և ՄԱԿ-ի ԿՓՇԿ-ի առկա ուղեցույցները (օրինակ՝ Ազգային</w:t>
            </w:r>
            <w:r w:rsidR="008C4B62" w:rsidRPr="00AC3849">
              <w:rPr>
                <w:rFonts w:ascii="GHEA Grapalat" w:eastAsia="Microsoft YaHei" w:hAnsi="GHEA Grapalat" w:cs="Arial"/>
                <w:bCs/>
                <w:color w:val="000000"/>
                <w:lang w:val="hy-AM"/>
              </w:rPr>
              <w:t xml:space="preserve"> </w:t>
            </w:r>
            <w:r w:rsidR="00E25244" w:rsidRPr="00AC3849">
              <w:rPr>
                <w:rFonts w:ascii="GHEA Grapalat" w:eastAsia="Microsoft YaHei" w:hAnsi="GHEA Grapalat" w:cs="Arial"/>
                <w:bCs/>
                <w:color w:val="000000"/>
                <w:lang w:val="hy-AM"/>
              </w:rPr>
              <w:t>հաղորդագրության, Թափանցիկության ընդլայնված շրջանակի, ԵԹԶ-ի և ՋԳ գույքագրման գործընթացներում)՝</w:t>
            </w:r>
            <w:r w:rsidR="004C0134" w:rsidRPr="00AC3849">
              <w:rPr>
                <w:rFonts w:ascii="GHEA Grapalat" w:eastAsia="Microsoft YaHei" w:hAnsi="GHEA Grapalat" w:cs="Arial"/>
                <w:bCs/>
                <w:color w:val="000000"/>
                <w:lang w:val="hy-AM"/>
              </w:rPr>
              <w:t xml:space="preserve"> </w:t>
            </w:r>
            <w:r w:rsidR="00E25244" w:rsidRPr="00AC3849">
              <w:rPr>
                <w:rFonts w:ascii="GHEA Grapalat" w:eastAsia="Microsoft YaHei" w:hAnsi="GHEA Grapalat" w:cs="Arial"/>
                <w:bCs/>
                <w:color w:val="000000"/>
                <w:lang w:val="hy-AM"/>
              </w:rPr>
              <w:t xml:space="preserve">ապահովելու համար ՋԳ արտանետումների և </w:t>
            </w:r>
            <w:r w:rsidR="00E25244" w:rsidRPr="00AC3849">
              <w:rPr>
                <w:rFonts w:ascii="GHEA Grapalat" w:eastAsia="Microsoft YaHei" w:hAnsi="GHEA Grapalat" w:cs="Arial"/>
                <w:bCs/>
                <w:color w:val="000000"/>
                <w:lang w:val="hy-AM"/>
              </w:rPr>
              <w:lastRenderedPageBreak/>
              <w:t>կլանման հետևողական հաշվետվությունը` ըստ Փարիզյան համաձայնագրի 4.14-րդ հոդվածի։</w:t>
            </w:r>
          </w:p>
        </w:tc>
      </w:tr>
      <w:tr w:rsidR="004D791B" w:rsidRPr="00F06E4A" w14:paraId="7AD9FD6F" w14:textId="77777777" w:rsidTr="00B24FA7">
        <w:tc>
          <w:tcPr>
            <w:tcW w:w="6840" w:type="dxa"/>
          </w:tcPr>
          <w:p w14:paraId="5E74AF09" w14:textId="77777777" w:rsidR="003D34FF"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 xml:space="preserve">3.  Հավելված 1-ի 2-րդ աղյուսակի (այսուհետ՝ Աղյուսակ) «Հայաստանը ատոմային էներգիան դիտարկում է որպես ցածր արտանետումներով էներգետիկ ռազմավարության առանցքային հենասյուն, որն ապահովում է էներգետիկ անվտանգությունը և կլիմայական նպատակները» մասում (էջ 12) անհրաժեշտ է հաշվի առնել ՀՀ կառավարության 18.11.2021թ. «ՀՀ կառավարության 2021-2026թթ. գործունեության միջոցառումների ծրագիրը հաստատելու մասին» N1902-Լ որոշման հավելված 1-ի «Տարածքային կառավարման և ենթակառուցվածքների նախարարություն» բաժնի 16.9՝ «ՀՀ և Ատոմային էներգիայի միջազգային գործակալության (ԱԷՄԳ) միջև արդյունավետ համագործակցության ապահովում» (ժամկետ՝ 2022-2026թթ.), 7.1՝ «Մշակել ՀՀ-ում նոր միջուկային էներգաբլոկի կառուցման ծրագիրը և դրա իրականացումն ապահովող ծրագիր-ժամանակացույցը» (2026թ. դեկտեմբերի 1-ին տասնօրյակ) և այլ միջոցառումների առկայությունը:  </w:t>
            </w:r>
          </w:p>
          <w:p w14:paraId="560C4402" w14:textId="77777777" w:rsidR="00BB5B0E" w:rsidRPr="00AC3849" w:rsidRDefault="00BB5B0E" w:rsidP="003D34FF">
            <w:pPr>
              <w:spacing w:line="360" w:lineRule="auto"/>
              <w:ind w:right="176"/>
              <w:jc w:val="both"/>
              <w:rPr>
                <w:rFonts w:ascii="GHEA Grapalat" w:hAnsi="GHEA Grapalat" w:cs="Arial"/>
                <w:lang w:val="hy-AM"/>
              </w:rPr>
            </w:pPr>
          </w:p>
          <w:p w14:paraId="3D6BC236" w14:textId="6947B747" w:rsidR="003D34FF"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t>- Նույն Աղյուսակի «2022թ</w:t>
            </w:r>
            <w:r w:rsidRPr="00AC3849">
              <w:rPr>
                <w:rFonts w:ascii="Cambria Math" w:hAnsi="Cambria Math" w:cs="Cambria Math"/>
                <w:lang w:val="hy-AM"/>
              </w:rPr>
              <w:t>․</w:t>
            </w:r>
            <w:r w:rsidRPr="00AC3849">
              <w:rPr>
                <w:rFonts w:ascii="GHEA Grapalat" w:hAnsi="GHEA Grapalat" w:cs="Arial"/>
                <w:lang w:val="hy-AM"/>
              </w:rPr>
              <w:t xml:space="preserve"> </w:t>
            </w:r>
            <w:r w:rsidRPr="00AC3849">
              <w:rPr>
                <w:rFonts w:ascii="GHEA Grapalat" w:hAnsi="GHEA Grapalat" w:cs="GHEA Grapalat"/>
                <w:lang w:val="hy-AM"/>
              </w:rPr>
              <w:t>տվյալներով՝</w:t>
            </w:r>
            <w:r w:rsidRPr="00AC3849">
              <w:rPr>
                <w:rFonts w:ascii="GHEA Grapalat" w:hAnsi="GHEA Grapalat" w:cs="Arial"/>
                <w:lang w:val="hy-AM"/>
              </w:rPr>
              <w:t xml:space="preserve"> </w:t>
            </w:r>
            <w:r w:rsidRPr="00AC3849">
              <w:rPr>
                <w:rFonts w:ascii="GHEA Grapalat" w:hAnsi="GHEA Grapalat" w:cs="GHEA Grapalat"/>
                <w:lang w:val="hy-AM"/>
              </w:rPr>
              <w:t>գյուղատնտեսական</w:t>
            </w:r>
            <w:r w:rsidRPr="00AC3849">
              <w:rPr>
                <w:rFonts w:ascii="GHEA Grapalat" w:hAnsi="GHEA Grapalat" w:cs="Arial"/>
                <w:lang w:val="hy-AM"/>
              </w:rPr>
              <w:t xml:space="preserve"> </w:t>
            </w:r>
            <w:r w:rsidRPr="00AC3849">
              <w:rPr>
                <w:rFonts w:ascii="GHEA Grapalat" w:hAnsi="GHEA Grapalat" w:cs="GHEA Grapalat"/>
                <w:lang w:val="hy-AM"/>
              </w:rPr>
              <w:t>ոլորտը</w:t>
            </w:r>
            <w:r w:rsidRPr="00AC3849">
              <w:rPr>
                <w:rFonts w:ascii="GHEA Grapalat" w:hAnsi="GHEA Grapalat" w:cs="Arial"/>
                <w:lang w:val="hy-AM"/>
              </w:rPr>
              <w:t xml:space="preserve"> </w:t>
            </w:r>
            <w:r w:rsidRPr="00AC3849">
              <w:rPr>
                <w:rFonts w:ascii="GHEA Grapalat" w:hAnsi="GHEA Grapalat" w:cs="GHEA Grapalat"/>
                <w:lang w:val="hy-AM"/>
              </w:rPr>
              <w:t>Հայաստանի</w:t>
            </w:r>
            <w:r w:rsidRPr="00AC3849">
              <w:rPr>
                <w:rFonts w:ascii="GHEA Grapalat" w:hAnsi="GHEA Grapalat" w:cs="Arial"/>
                <w:lang w:val="hy-AM"/>
              </w:rPr>
              <w:t xml:space="preserve"> </w:t>
            </w:r>
            <w:r w:rsidRPr="00AC3849">
              <w:rPr>
                <w:rFonts w:ascii="GHEA Grapalat" w:hAnsi="GHEA Grapalat" w:cs="GHEA Grapalat"/>
                <w:lang w:val="hy-AM"/>
              </w:rPr>
              <w:t>ՋԳ</w:t>
            </w:r>
            <w:r w:rsidRPr="00AC3849">
              <w:rPr>
                <w:rFonts w:ascii="GHEA Grapalat" w:hAnsi="GHEA Grapalat" w:cs="Arial"/>
                <w:lang w:val="hy-AM"/>
              </w:rPr>
              <w:t xml:space="preserve"> արտանետումների 2-րդ ամենամեծ աղբյուրն է՝ կազմելով ընդհանուր արտանետումների 14%-ը» (էջ 17) </w:t>
            </w:r>
            <w:r w:rsidRPr="00AC3849">
              <w:rPr>
                <w:rFonts w:ascii="GHEA Grapalat" w:hAnsi="GHEA Grapalat" w:cs="Arial"/>
                <w:lang w:val="hy-AM"/>
              </w:rPr>
              <w:lastRenderedPageBreak/>
              <w:t>արտահայտությունն ունի հիմնավորման կարիք (Մասնավորապես՝ «Արտանետումների մեծ մասն առաջանում է խոշոր եղջերավոր անասունների աղիքային խմորումից և գոմաղբի կառավարումից»)՝ հղում կատարելով համապատասխան հետազոտության արդյունքներին: Նույնը վերաբերում է «2022</w:t>
            </w:r>
            <w:r w:rsidRPr="00AC3849">
              <w:rPr>
                <w:rFonts w:ascii="Calibri" w:hAnsi="Calibri" w:cs="Calibri"/>
                <w:lang w:val="hy-AM"/>
              </w:rPr>
              <w:t> </w:t>
            </w:r>
            <w:r w:rsidRPr="00AC3849">
              <w:rPr>
                <w:rFonts w:ascii="GHEA Grapalat" w:hAnsi="GHEA Grapalat" w:cs="GHEA Grapalat"/>
                <w:lang w:val="hy-AM"/>
              </w:rPr>
              <w:t>թվականի</w:t>
            </w:r>
            <w:r w:rsidRPr="00AC3849">
              <w:rPr>
                <w:rFonts w:ascii="GHEA Grapalat" w:hAnsi="GHEA Grapalat" w:cs="Arial"/>
                <w:lang w:val="hy-AM"/>
              </w:rPr>
              <w:t xml:space="preserve"> </w:t>
            </w:r>
            <w:r w:rsidRPr="00AC3849">
              <w:rPr>
                <w:rFonts w:ascii="GHEA Grapalat" w:hAnsi="GHEA Grapalat" w:cs="GHEA Grapalat"/>
                <w:lang w:val="hy-AM"/>
              </w:rPr>
              <w:t>տվյալներով՝</w:t>
            </w:r>
            <w:r w:rsidRPr="00AC3849">
              <w:rPr>
                <w:rFonts w:ascii="GHEA Grapalat" w:hAnsi="GHEA Grapalat" w:cs="Arial"/>
                <w:lang w:val="hy-AM"/>
              </w:rPr>
              <w:t xml:space="preserve"> </w:t>
            </w:r>
            <w:r w:rsidRPr="00AC3849">
              <w:rPr>
                <w:rFonts w:ascii="GHEA Grapalat" w:hAnsi="GHEA Grapalat" w:cs="GHEA Grapalat"/>
                <w:lang w:val="hy-AM"/>
              </w:rPr>
              <w:t>թափոնների</w:t>
            </w:r>
            <w:r w:rsidRPr="00AC3849">
              <w:rPr>
                <w:rFonts w:ascii="GHEA Grapalat" w:hAnsi="GHEA Grapalat" w:cs="Arial"/>
                <w:lang w:val="hy-AM"/>
              </w:rPr>
              <w:t xml:space="preserve"> </w:t>
            </w:r>
            <w:r w:rsidRPr="00AC3849">
              <w:rPr>
                <w:rFonts w:ascii="GHEA Grapalat" w:hAnsi="GHEA Grapalat" w:cs="GHEA Grapalat"/>
                <w:lang w:val="hy-AM"/>
              </w:rPr>
              <w:t>ոլորտից</w:t>
            </w:r>
            <w:r w:rsidRPr="00AC3849">
              <w:rPr>
                <w:rFonts w:ascii="GHEA Grapalat" w:hAnsi="GHEA Grapalat" w:cs="Arial"/>
                <w:lang w:val="hy-AM"/>
              </w:rPr>
              <w:t xml:space="preserve"> </w:t>
            </w:r>
            <w:r w:rsidRPr="00AC3849">
              <w:rPr>
                <w:rFonts w:ascii="GHEA Grapalat" w:hAnsi="GHEA Grapalat" w:cs="GHEA Grapalat"/>
                <w:lang w:val="hy-AM"/>
              </w:rPr>
              <w:t>ՋԳ</w:t>
            </w:r>
            <w:r w:rsidRPr="00AC3849">
              <w:rPr>
                <w:rFonts w:ascii="GHEA Grapalat" w:hAnsi="GHEA Grapalat" w:cs="Arial"/>
                <w:lang w:val="hy-AM"/>
              </w:rPr>
              <w:t xml:space="preserve"> </w:t>
            </w:r>
            <w:r w:rsidRPr="00AC3849">
              <w:rPr>
                <w:rFonts w:ascii="GHEA Grapalat" w:hAnsi="GHEA Grapalat" w:cs="GHEA Grapalat"/>
                <w:lang w:val="hy-AM"/>
              </w:rPr>
              <w:t>արտանետումները</w:t>
            </w:r>
            <w:r w:rsidRPr="00AC3849">
              <w:rPr>
                <w:rFonts w:ascii="GHEA Grapalat" w:hAnsi="GHEA Grapalat" w:cs="Arial"/>
                <w:lang w:val="hy-AM"/>
              </w:rPr>
              <w:t xml:space="preserve"> </w:t>
            </w:r>
            <w:r w:rsidRPr="00AC3849">
              <w:rPr>
                <w:rFonts w:ascii="GHEA Grapalat" w:hAnsi="GHEA Grapalat" w:cs="GHEA Grapalat"/>
                <w:lang w:val="hy-AM"/>
              </w:rPr>
              <w:t>կազմել</w:t>
            </w:r>
            <w:r w:rsidRPr="00AC3849">
              <w:rPr>
                <w:rFonts w:ascii="GHEA Grapalat" w:hAnsi="GHEA Grapalat" w:cs="Arial"/>
                <w:lang w:val="hy-AM"/>
              </w:rPr>
              <w:t xml:space="preserve"> </w:t>
            </w:r>
            <w:r w:rsidRPr="00AC3849">
              <w:rPr>
                <w:rFonts w:ascii="GHEA Grapalat" w:hAnsi="GHEA Grapalat" w:cs="GHEA Grapalat"/>
                <w:lang w:val="hy-AM"/>
              </w:rPr>
              <w:t>են</w:t>
            </w:r>
            <w:r w:rsidRPr="00AC3849">
              <w:rPr>
                <w:rFonts w:ascii="GHEA Grapalat" w:hAnsi="GHEA Grapalat" w:cs="Arial"/>
                <w:lang w:val="hy-AM"/>
              </w:rPr>
              <w:t xml:space="preserve"> </w:t>
            </w:r>
            <w:r w:rsidRPr="00AC3849">
              <w:rPr>
                <w:rFonts w:ascii="GHEA Grapalat" w:hAnsi="GHEA Grapalat" w:cs="GHEA Grapalat"/>
                <w:lang w:val="hy-AM"/>
              </w:rPr>
              <w:t>Հայաստանի</w:t>
            </w:r>
            <w:r w:rsidRPr="00AC3849">
              <w:rPr>
                <w:rFonts w:ascii="GHEA Grapalat" w:hAnsi="GHEA Grapalat" w:cs="Arial"/>
                <w:lang w:val="hy-AM"/>
              </w:rPr>
              <w:t xml:space="preserve"> </w:t>
            </w:r>
            <w:r w:rsidRPr="00AC3849">
              <w:rPr>
                <w:rFonts w:ascii="GHEA Grapalat" w:hAnsi="GHEA Grapalat" w:cs="GHEA Grapalat"/>
                <w:lang w:val="hy-AM"/>
              </w:rPr>
              <w:t>ՋԳ</w:t>
            </w:r>
            <w:r w:rsidRPr="00AC3849">
              <w:rPr>
                <w:rFonts w:ascii="GHEA Grapalat" w:hAnsi="GHEA Grapalat" w:cs="Arial"/>
                <w:lang w:val="hy-AM"/>
              </w:rPr>
              <w:t xml:space="preserve"> </w:t>
            </w:r>
            <w:r w:rsidRPr="00AC3849">
              <w:rPr>
                <w:rFonts w:ascii="GHEA Grapalat" w:hAnsi="GHEA Grapalat" w:cs="GHEA Grapalat"/>
                <w:lang w:val="hy-AM"/>
              </w:rPr>
              <w:t>արտանետումների</w:t>
            </w:r>
            <w:r w:rsidRPr="00AC3849">
              <w:rPr>
                <w:rFonts w:ascii="GHEA Grapalat" w:hAnsi="GHEA Grapalat" w:cs="Arial"/>
                <w:lang w:val="hy-AM"/>
              </w:rPr>
              <w:t xml:space="preserve"> 6%-</w:t>
            </w:r>
            <w:r w:rsidRPr="00AC3849">
              <w:rPr>
                <w:rFonts w:ascii="GHEA Grapalat" w:hAnsi="GHEA Grapalat" w:cs="GHEA Grapalat"/>
                <w:lang w:val="hy-AM"/>
              </w:rPr>
              <w:t>ը՝</w:t>
            </w:r>
            <w:r w:rsidRPr="00AC3849">
              <w:rPr>
                <w:rFonts w:ascii="GHEA Grapalat" w:hAnsi="GHEA Grapalat" w:cs="Arial"/>
                <w:lang w:val="hy-AM"/>
              </w:rPr>
              <w:t xml:space="preserve"> </w:t>
            </w:r>
            <w:r w:rsidRPr="00AC3849">
              <w:rPr>
                <w:rFonts w:ascii="GHEA Grapalat" w:hAnsi="GHEA Grapalat" w:cs="GHEA Grapalat"/>
                <w:lang w:val="hy-AM"/>
              </w:rPr>
              <w:t>հիմնականում</w:t>
            </w:r>
            <w:r w:rsidRPr="00AC3849">
              <w:rPr>
                <w:rFonts w:ascii="GHEA Grapalat" w:hAnsi="GHEA Grapalat" w:cs="Arial"/>
                <w:lang w:val="hy-AM"/>
              </w:rPr>
              <w:t xml:space="preserve"> </w:t>
            </w:r>
            <w:r w:rsidRPr="00AC3849">
              <w:rPr>
                <w:rFonts w:ascii="GHEA Grapalat" w:hAnsi="GHEA Grapalat" w:cs="GHEA Grapalat"/>
                <w:lang w:val="hy-AM"/>
              </w:rPr>
              <w:t>պայմանավորված</w:t>
            </w:r>
            <w:r w:rsidRPr="00AC3849">
              <w:rPr>
                <w:rFonts w:ascii="GHEA Grapalat" w:hAnsi="GHEA Grapalat" w:cs="Arial"/>
                <w:lang w:val="hy-AM"/>
              </w:rPr>
              <w:t xml:space="preserve"> </w:t>
            </w:r>
            <w:r w:rsidRPr="00AC3849">
              <w:rPr>
                <w:rFonts w:ascii="GHEA Grapalat" w:hAnsi="GHEA Grapalat" w:cs="GHEA Grapalat"/>
                <w:lang w:val="hy-AM"/>
              </w:rPr>
              <w:t>մթնոլորտում</w:t>
            </w:r>
            <w:r w:rsidRPr="00AC3849">
              <w:rPr>
                <w:rFonts w:ascii="GHEA Grapalat" w:hAnsi="GHEA Grapalat" w:cs="Arial"/>
                <w:lang w:val="hy-AM"/>
              </w:rPr>
              <w:t xml:space="preserve"> </w:t>
            </w:r>
            <w:r w:rsidRPr="00AC3849">
              <w:rPr>
                <w:rFonts w:ascii="GHEA Grapalat" w:hAnsi="GHEA Grapalat" w:cs="GHEA Grapalat"/>
                <w:lang w:val="hy-AM"/>
              </w:rPr>
              <w:t>մեթանի</w:t>
            </w:r>
            <w:r w:rsidRPr="00AC3849">
              <w:rPr>
                <w:rFonts w:ascii="GHEA Grapalat" w:hAnsi="GHEA Grapalat" w:cs="Arial"/>
                <w:lang w:val="hy-AM"/>
              </w:rPr>
              <w:t xml:space="preserve"> </w:t>
            </w:r>
            <w:r w:rsidRPr="00AC3849">
              <w:rPr>
                <w:rFonts w:ascii="GHEA Grapalat" w:hAnsi="GHEA Grapalat" w:cs="GHEA Grapalat"/>
                <w:lang w:val="hy-AM"/>
              </w:rPr>
              <w:t>արտանետումներով</w:t>
            </w:r>
            <w:r w:rsidRPr="00AC3849">
              <w:rPr>
                <w:rFonts w:ascii="GHEA Grapalat" w:hAnsi="GHEA Grapalat" w:cs="Arial"/>
                <w:lang w:val="hy-AM"/>
              </w:rPr>
              <w:t xml:space="preserve">, </w:t>
            </w:r>
            <w:r w:rsidRPr="00AC3849">
              <w:rPr>
                <w:rFonts w:ascii="GHEA Grapalat" w:hAnsi="GHEA Grapalat" w:cs="GHEA Grapalat"/>
                <w:lang w:val="hy-AM"/>
              </w:rPr>
              <w:t>որոնք</w:t>
            </w:r>
            <w:r w:rsidRPr="00AC3849">
              <w:rPr>
                <w:rFonts w:ascii="GHEA Grapalat" w:hAnsi="GHEA Grapalat" w:cs="Arial"/>
                <w:lang w:val="hy-AM"/>
              </w:rPr>
              <w:t xml:space="preserve"> </w:t>
            </w:r>
            <w:r w:rsidRPr="00AC3849">
              <w:rPr>
                <w:rFonts w:ascii="GHEA Grapalat" w:hAnsi="GHEA Grapalat" w:cs="GHEA Grapalat"/>
                <w:lang w:val="hy-AM"/>
              </w:rPr>
              <w:t>առա</w:t>
            </w:r>
            <w:r w:rsidRPr="00AC3849">
              <w:rPr>
                <w:rFonts w:ascii="GHEA Grapalat" w:hAnsi="GHEA Grapalat" w:cs="Arial"/>
                <w:lang w:val="hy-AM"/>
              </w:rPr>
              <w:t xml:space="preserve">ջանում են աղբավայրերում օրգանական նյութերի անաէրոբ քայքայման և կեղտաջրերի արտահոսքի հետևանքով» բաժնին (էջ 21): Միաժամանակ առաջարկում ենք թափոնների և կեղտաջրերի արտանետումների պայմանական նվազեցման կանխատեսելի չափեր սահմանել: </w:t>
            </w:r>
          </w:p>
          <w:p w14:paraId="55B9C1F6" w14:textId="77777777" w:rsidR="00BB5B0E" w:rsidRPr="00AC3849" w:rsidRDefault="00BB5B0E" w:rsidP="003D34FF">
            <w:pPr>
              <w:spacing w:line="360" w:lineRule="auto"/>
              <w:ind w:right="176"/>
              <w:jc w:val="both"/>
              <w:rPr>
                <w:rFonts w:ascii="GHEA Grapalat" w:hAnsi="GHEA Grapalat" w:cs="Arial"/>
                <w:lang w:val="hy-AM"/>
              </w:rPr>
            </w:pPr>
          </w:p>
          <w:p w14:paraId="52CE36F2" w14:textId="77777777" w:rsidR="00BB5B0E" w:rsidRPr="00AC3849" w:rsidRDefault="00BB5B0E" w:rsidP="003D34FF">
            <w:pPr>
              <w:spacing w:line="360" w:lineRule="auto"/>
              <w:ind w:right="176"/>
              <w:jc w:val="both"/>
              <w:rPr>
                <w:rFonts w:ascii="GHEA Grapalat" w:hAnsi="GHEA Grapalat" w:cs="Arial"/>
                <w:lang w:val="hy-AM"/>
              </w:rPr>
            </w:pPr>
          </w:p>
          <w:p w14:paraId="52DC03DC" w14:textId="77777777" w:rsidR="00BB5B0E" w:rsidRPr="00AC3849" w:rsidRDefault="00BB5B0E" w:rsidP="003D34FF">
            <w:pPr>
              <w:spacing w:line="360" w:lineRule="auto"/>
              <w:ind w:right="176"/>
              <w:jc w:val="both"/>
              <w:rPr>
                <w:rFonts w:ascii="GHEA Grapalat" w:hAnsi="GHEA Grapalat" w:cs="Arial"/>
                <w:lang w:val="hy-AM"/>
              </w:rPr>
            </w:pPr>
          </w:p>
          <w:p w14:paraId="051A4C5D" w14:textId="77777777" w:rsidR="00BB5B0E" w:rsidRPr="00AC3849" w:rsidRDefault="00BB5B0E" w:rsidP="003D34FF">
            <w:pPr>
              <w:spacing w:line="360" w:lineRule="auto"/>
              <w:ind w:right="176"/>
              <w:jc w:val="both"/>
              <w:rPr>
                <w:rFonts w:ascii="GHEA Grapalat" w:hAnsi="GHEA Grapalat" w:cs="Arial"/>
                <w:lang w:val="hy-AM"/>
              </w:rPr>
            </w:pPr>
          </w:p>
          <w:p w14:paraId="096F8B3A" w14:textId="77777777" w:rsidR="00BB5B0E" w:rsidRPr="00AC3849" w:rsidRDefault="00BB5B0E" w:rsidP="003D34FF">
            <w:pPr>
              <w:spacing w:line="360" w:lineRule="auto"/>
              <w:ind w:right="176"/>
              <w:jc w:val="both"/>
              <w:rPr>
                <w:rFonts w:ascii="GHEA Grapalat" w:hAnsi="GHEA Grapalat" w:cs="Arial"/>
                <w:lang w:val="hy-AM"/>
              </w:rPr>
            </w:pPr>
          </w:p>
          <w:p w14:paraId="191FBEEF" w14:textId="18BEE00B" w:rsidR="00BB5B0E" w:rsidRPr="00AC3849" w:rsidRDefault="00BB5B0E" w:rsidP="003D34FF">
            <w:pPr>
              <w:spacing w:line="360" w:lineRule="auto"/>
              <w:ind w:right="176"/>
              <w:jc w:val="both"/>
              <w:rPr>
                <w:rFonts w:ascii="GHEA Grapalat" w:hAnsi="GHEA Grapalat" w:cs="Arial"/>
                <w:lang w:val="hy-AM"/>
              </w:rPr>
            </w:pPr>
          </w:p>
          <w:p w14:paraId="6DA5B62C" w14:textId="77777777" w:rsidR="00E3403A" w:rsidRPr="00AC3849" w:rsidRDefault="00E3403A" w:rsidP="003D34FF">
            <w:pPr>
              <w:spacing w:line="360" w:lineRule="auto"/>
              <w:ind w:right="176"/>
              <w:jc w:val="both"/>
              <w:rPr>
                <w:rFonts w:ascii="GHEA Grapalat" w:hAnsi="GHEA Grapalat" w:cs="Arial"/>
                <w:lang w:val="hy-AM"/>
              </w:rPr>
            </w:pPr>
          </w:p>
          <w:p w14:paraId="6A067891" w14:textId="77777777" w:rsidR="003D34FF"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t xml:space="preserve">- Աղյուսակի՝ «գ) Աջակցության կարիքներ և իրագործմանն ուղղված միջազգային համագործակցություն» բաժնի «Ֆինանսական աջակցության կարիքներ» (էջ 37) ենթաբաժնում ներկայացված տեղեկատվության համաձայն՝ «միջոցառումները կիրականացվեն ներքին և </w:t>
            </w:r>
            <w:r w:rsidRPr="00AC3849">
              <w:rPr>
                <w:rFonts w:ascii="GHEA Grapalat" w:hAnsi="GHEA Grapalat" w:cs="Arial"/>
                <w:lang w:val="hy-AM"/>
              </w:rPr>
              <w:lastRenderedPageBreak/>
              <w:t>միջազգային ֆինանսական ռեսուրսների, ինչպես նաև քաղաքականության բարեփոխումների համադրությամբ՝ կազմելով շուրջ 656 միլիարդ ՀՀ դրամ (մոտ 1.7 միլիարդ ԱՄՆ դոլար)։ Էական արտաքին աջակցության լրացուցիչ կարիք կա մեղմման պայմանական 13 միջոցառումների համար, որոնց  ընդհանուր գնահատված արժեքը կազմում է շուրջ 1.24 տրիլիոն ՀՀ դրամ (մոտ 3.2 միլիարդ ԱՄՆ դոլար)»: Սակայն հավելված 2-ի «Ծրագրի իրականացման համար պահանջվող միջոցները» բաժնի համաձայն՝ Ծրագրի իրականացման ընդհանուր արժեքը 2026–2035թթ</w:t>
            </w:r>
            <w:r w:rsidRPr="00AC3849">
              <w:rPr>
                <w:rFonts w:ascii="Cambria Math" w:hAnsi="Cambria Math" w:cs="Cambria Math"/>
                <w:lang w:val="hy-AM"/>
              </w:rPr>
              <w:t>․</w:t>
            </w:r>
            <w:r w:rsidRPr="00AC3849">
              <w:rPr>
                <w:rFonts w:ascii="GHEA Grapalat" w:hAnsi="GHEA Grapalat" w:cs="Arial"/>
                <w:lang w:val="hy-AM"/>
              </w:rPr>
              <w:t xml:space="preserve"> </w:t>
            </w:r>
            <w:r w:rsidRPr="00AC3849">
              <w:rPr>
                <w:rFonts w:ascii="GHEA Grapalat" w:hAnsi="GHEA Grapalat" w:cs="GHEA Grapalat"/>
                <w:lang w:val="hy-AM"/>
              </w:rPr>
              <w:t>համար</w:t>
            </w:r>
            <w:r w:rsidRPr="00AC3849">
              <w:rPr>
                <w:rFonts w:ascii="GHEA Grapalat" w:hAnsi="GHEA Grapalat" w:cs="Arial"/>
                <w:lang w:val="hy-AM"/>
              </w:rPr>
              <w:t xml:space="preserve"> </w:t>
            </w:r>
            <w:r w:rsidRPr="00AC3849">
              <w:rPr>
                <w:rFonts w:ascii="GHEA Grapalat" w:hAnsi="GHEA Grapalat" w:cs="GHEA Grapalat"/>
                <w:lang w:val="hy-AM"/>
              </w:rPr>
              <w:t>գնահատվում</w:t>
            </w:r>
            <w:r w:rsidRPr="00AC3849">
              <w:rPr>
                <w:rFonts w:ascii="GHEA Grapalat" w:hAnsi="GHEA Grapalat" w:cs="Arial"/>
                <w:lang w:val="hy-AM"/>
              </w:rPr>
              <w:t xml:space="preserve"> </w:t>
            </w:r>
            <w:r w:rsidRPr="00AC3849">
              <w:rPr>
                <w:rFonts w:ascii="GHEA Grapalat" w:hAnsi="GHEA Grapalat" w:cs="GHEA Grapalat"/>
                <w:lang w:val="hy-AM"/>
              </w:rPr>
              <w:t>է</w:t>
            </w:r>
            <w:r w:rsidRPr="00AC3849">
              <w:rPr>
                <w:rFonts w:ascii="GHEA Grapalat" w:hAnsi="GHEA Grapalat" w:cs="Arial"/>
                <w:lang w:val="hy-AM"/>
              </w:rPr>
              <w:t xml:space="preserve"> </w:t>
            </w:r>
            <w:r w:rsidRPr="00AC3849">
              <w:rPr>
                <w:rFonts w:ascii="GHEA Grapalat" w:hAnsi="GHEA Grapalat" w:cs="GHEA Grapalat"/>
                <w:lang w:val="hy-AM"/>
              </w:rPr>
              <w:t>շուրջ</w:t>
            </w:r>
            <w:r w:rsidRPr="00AC3849">
              <w:rPr>
                <w:rFonts w:ascii="GHEA Grapalat" w:hAnsi="GHEA Grapalat" w:cs="Arial"/>
                <w:lang w:val="hy-AM"/>
              </w:rPr>
              <w:t xml:space="preserve"> 2 </w:t>
            </w:r>
            <w:r w:rsidRPr="00AC3849">
              <w:rPr>
                <w:rFonts w:ascii="GHEA Grapalat" w:hAnsi="GHEA Grapalat" w:cs="GHEA Grapalat"/>
                <w:lang w:val="hy-AM"/>
              </w:rPr>
              <w:t>տրիլիոն</w:t>
            </w:r>
            <w:r w:rsidRPr="00AC3849">
              <w:rPr>
                <w:rFonts w:ascii="GHEA Grapalat" w:hAnsi="GHEA Grapalat" w:cs="Arial"/>
                <w:lang w:val="hy-AM"/>
              </w:rPr>
              <w:t xml:space="preserve"> </w:t>
            </w:r>
            <w:r w:rsidRPr="00AC3849">
              <w:rPr>
                <w:rFonts w:ascii="GHEA Grapalat" w:hAnsi="GHEA Grapalat" w:cs="GHEA Grapalat"/>
                <w:lang w:val="hy-AM"/>
              </w:rPr>
              <w:t>ՀՀ</w:t>
            </w:r>
            <w:r w:rsidRPr="00AC3849">
              <w:rPr>
                <w:rFonts w:ascii="GHEA Grapalat" w:hAnsi="GHEA Grapalat" w:cs="Arial"/>
                <w:lang w:val="hy-AM"/>
              </w:rPr>
              <w:t xml:space="preserve"> </w:t>
            </w:r>
            <w:r w:rsidRPr="00AC3849">
              <w:rPr>
                <w:rFonts w:ascii="GHEA Grapalat" w:hAnsi="GHEA Grapalat" w:cs="GHEA Grapalat"/>
                <w:lang w:val="hy-AM"/>
              </w:rPr>
              <w:t>դրամ</w:t>
            </w:r>
            <w:r w:rsidRPr="00AC3849">
              <w:rPr>
                <w:rFonts w:ascii="GHEA Grapalat" w:hAnsi="GHEA Grapalat" w:cs="Arial"/>
                <w:lang w:val="hy-AM"/>
              </w:rPr>
              <w:t xml:space="preserve">, </w:t>
            </w:r>
            <w:r w:rsidRPr="00AC3849">
              <w:rPr>
                <w:rFonts w:ascii="GHEA Grapalat" w:hAnsi="GHEA Grapalat" w:cs="GHEA Grapalat"/>
                <w:lang w:val="hy-AM"/>
              </w:rPr>
              <w:t>ինչն</w:t>
            </w:r>
            <w:r w:rsidRPr="00AC3849">
              <w:rPr>
                <w:rFonts w:ascii="GHEA Grapalat" w:hAnsi="GHEA Grapalat" w:cs="Arial"/>
                <w:lang w:val="hy-AM"/>
              </w:rPr>
              <w:t xml:space="preserve"> </w:t>
            </w:r>
            <w:r w:rsidRPr="00AC3849">
              <w:rPr>
                <w:rFonts w:ascii="GHEA Grapalat" w:hAnsi="GHEA Grapalat" w:cs="GHEA Grapalat"/>
                <w:lang w:val="hy-AM"/>
              </w:rPr>
              <w:t>արտացոլում</w:t>
            </w:r>
            <w:r w:rsidRPr="00AC3849">
              <w:rPr>
                <w:rFonts w:ascii="GHEA Grapalat" w:hAnsi="GHEA Grapalat" w:cs="Arial"/>
                <w:lang w:val="hy-AM"/>
              </w:rPr>
              <w:t xml:space="preserve"> </w:t>
            </w:r>
            <w:r w:rsidRPr="00AC3849">
              <w:rPr>
                <w:rFonts w:ascii="GHEA Grapalat" w:hAnsi="GHEA Grapalat" w:cs="GHEA Grapalat"/>
                <w:lang w:val="hy-AM"/>
              </w:rPr>
              <w:t>է</w:t>
            </w:r>
            <w:r w:rsidRPr="00AC3849">
              <w:rPr>
                <w:rFonts w:ascii="GHEA Grapalat" w:hAnsi="GHEA Grapalat" w:cs="Arial"/>
                <w:lang w:val="hy-AM"/>
              </w:rPr>
              <w:t xml:space="preserve"> </w:t>
            </w:r>
            <w:r w:rsidRPr="00AC3849">
              <w:rPr>
                <w:rFonts w:ascii="GHEA Grapalat" w:hAnsi="GHEA Grapalat" w:cs="GHEA Grapalat"/>
                <w:lang w:val="hy-AM"/>
              </w:rPr>
              <w:t>ինչպես</w:t>
            </w:r>
            <w:r w:rsidRPr="00AC3849">
              <w:rPr>
                <w:rFonts w:ascii="GHEA Grapalat" w:hAnsi="GHEA Grapalat" w:cs="Arial"/>
                <w:lang w:val="hy-AM"/>
              </w:rPr>
              <w:t xml:space="preserve"> </w:t>
            </w:r>
            <w:r w:rsidRPr="00AC3849">
              <w:rPr>
                <w:rFonts w:ascii="GHEA Grapalat" w:hAnsi="GHEA Grapalat" w:cs="GHEA Grapalat"/>
                <w:lang w:val="hy-AM"/>
              </w:rPr>
              <w:t>մեղմման</w:t>
            </w:r>
            <w:r w:rsidRPr="00AC3849">
              <w:rPr>
                <w:rFonts w:ascii="GHEA Grapalat" w:hAnsi="GHEA Grapalat" w:cs="Arial"/>
                <w:lang w:val="hy-AM"/>
              </w:rPr>
              <w:t xml:space="preserve">, </w:t>
            </w:r>
            <w:r w:rsidRPr="00AC3849">
              <w:rPr>
                <w:rFonts w:ascii="GHEA Grapalat" w:hAnsi="GHEA Grapalat" w:cs="GHEA Grapalat"/>
                <w:lang w:val="hy-AM"/>
              </w:rPr>
              <w:t>այնպես</w:t>
            </w:r>
            <w:r w:rsidRPr="00AC3849">
              <w:rPr>
                <w:rFonts w:ascii="GHEA Grapalat" w:hAnsi="GHEA Grapalat" w:cs="Arial"/>
                <w:lang w:val="hy-AM"/>
              </w:rPr>
              <w:t xml:space="preserve"> </w:t>
            </w:r>
            <w:r w:rsidRPr="00AC3849">
              <w:rPr>
                <w:rFonts w:ascii="GHEA Grapalat" w:hAnsi="GHEA Grapalat" w:cs="GHEA Grapalat"/>
                <w:lang w:val="hy-AM"/>
              </w:rPr>
              <w:t>էլ</w:t>
            </w:r>
            <w:r w:rsidRPr="00AC3849">
              <w:rPr>
                <w:rFonts w:ascii="GHEA Grapalat" w:hAnsi="GHEA Grapalat" w:cs="Arial"/>
                <w:lang w:val="hy-AM"/>
              </w:rPr>
              <w:t xml:space="preserve"> </w:t>
            </w:r>
            <w:r w:rsidRPr="00AC3849">
              <w:rPr>
                <w:rFonts w:ascii="GHEA Grapalat" w:hAnsi="GHEA Grapalat" w:cs="GHEA Grapalat"/>
                <w:lang w:val="hy-AM"/>
              </w:rPr>
              <w:t>հարմարվ</w:t>
            </w:r>
            <w:r w:rsidRPr="00AC3849">
              <w:rPr>
                <w:rFonts w:ascii="GHEA Grapalat" w:hAnsi="GHEA Grapalat" w:cs="Arial"/>
                <w:lang w:val="hy-AM"/>
              </w:rPr>
              <w:t>ողականության ոլորտներում նախատեսված գործողությունների ծավալը։</w:t>
            </w:r>
          </w:p>
          <w:p w14:paraId="263D9AA7" w14:textId="154C428C" w:rsidR="004D791B"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t>Այս կապակցությամբ համապատասխան հաշվարկներով հիմնավորման կարիք ունեն ֆինանսավորման ներկայացված ցուցանիշները, դրանց հաշվարկման մեթոդաբանությունը, ինչպես նաև առկա ցուցանիշների տարբերությունը:</w:t>
            </w:r>
          </w:p>
        </w:tc>
        <w:tc>
          <w:tcPr>
            <w:tcW w:w="3330" w:type="dxa"/>
          </w:tcPr>
          <w:p w14:paraId="691EBE19" w14:textId="77777777" w:rsidR="004C0134" w:rsidRPr="00AC3849" w:rsidRDefault="004C0134" w:rsidP="004C0134">
            <w:pPr>
              <w:spacing w:line="360" w:lineRule="auto"/>
              <w:ind w:right="165"/>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lastRenderedPageBreak/>
              <w:t>Ընդունվել է։</w:t>
            </w:r>
          </w:p>
          <w:p w14:paraId="5CA4BF19" w14:textId="4E91133A" w:rsidR="004D791B" w:rsidRPr="00AC3849" w:rsidRDefault="35B874EC" w:rsidP="00AC3849">
            <w:pPr>
              <w:spacing w:line="360" w:lineRule="auto"/>
              <w:ind w:right="165"/>
              <w:jc w:val="both"/>
              <w:rPr>
                <w:rFonts w:ascii="GHEA Grapalat" w:eastAsia="Microsoft YaHei" w:hAnsi="GHEA Grapalat" w:cs="Arial"/>
                <w:color w:val="000000" w:themeColor="text1"/>
                <w:lang w:val="hy-AM"/>
              </w:rPr>
            </w:pPr>
            <w:r w:rsidRPr="00AC3849">
              <w:rPr>
                <w:rFonts w:ascii="GHEA Grapalat" w:eastAsia="Microsoft YaHei" w:hAnsi="GHEA Grapalat" w:cs="Arial"/>
                <w:color w:val="000000" w:themeColor="text1"/>
                <w:lang w:val="hy-AM"/>
              </w:rPr>
              <w:t>Հիշատակված պարբերությունը ձևակերպվել և պատասխա</w:t>
            </w:r>
            <w:r w:rsidR="115A59C4" w:rsidRPr="00AC3849">
              <w:rPr>
                <w:rFonts w:ascii="GHEA Grapalat" w:eastAsia="Microsoft YaHei" w:hAnsi="GHEA Grapalat" w:cs="Arial"/>
                <w:color w:val="000000" w:themeColor="text1"/>
                <w:lang w:val="hy-AM"/>
              </w:rPr>
              <w:t>նատու պետական կառավարման մարմնի հետ քննարկվել է հաշվի առնելով ոլորտու</w:t>
            </w:r>
            <w:r w:rsidR="7B6B94AB" w:rsidRPr="00AC3849">
              <w:rPr>
                <w:rFonts w:ascii="GHEA Grapalat" w:eastAsia="Microsoft YaHei" w:hAnsi="GHEA Grapalat" w:cs="Arial"/>
                <w:color w:val="000000" w:themeColor="text1"/>
                <w:lang w:val="hy-AM"/>
              </w:rPr>
              <w:t xml:space="preserve">մ որդեգրված քաղաքականությունը: Միաժամանակ, հարկ է նկատի ունենալ, որ նոր էներգաբլոկի կառուցման հեռանկարը ուղղակիորեն չի </w:t>
            </w:r>
            <w:r w:rsidR="388B3B34" w:rsidRPr="00AC3849">
              <w:rPr>
                <w:rFonts w:ascii="GHEA Grapalat" w:eastAsia="Microsoft YaHei" w:hAnsi="GHEA Grapalat" w:cs="Arial"/>
                <w:color w:val="000000" w:themeColor="text1"/>
                <w:lang w:val="hy-AM"/>
              </w:rPr>
              <w:t xml:space="preserve">առնչվում </w:t>
            </w:r>
            <w:r w:rsidR="5DE2E228" w:rsidRPr="00AC3849">
              <w:rPr>
                <w:rFonts w:ascii="GHEA Grapalat" w:eastAsia="Microsoft YaHei" w:hAnsi="GHEA Grapalat" w:cs="Arial"/>
                <w:color w:val="000000" w:themeColor="text1"/>
                <w:lang w:val="hy-AM"/>
              </w:rPr>
              <w:t>ԱՍՀ 3.0 փաստաթղթի թիրախների վրա</w:t>
            </w:r>
            <w:r w:rsidR="0F889959" w:rsidRPr="00AC3849">
              <w:rPr>
                <w:rFonts w:ascii="GHEA Grapalat" w:eastAsia="Microsoft YaHei" w:hAnsi="GHEA Grapalat" w:cs="Arial"/>
                <w:color w:val="000000" w:themeColor="text1"/>
                <w:lang w:val="hy-AM"/>
              </w:rPr>
              <w:t xml:space="preserve">՝ նկատի ունենալով </w:t>
            </w:r>
            <w:r w:rsidR="3BC0AB2C" w:rsidRPr="00AC3849">
              <w:rPr>
                <w:rFonts w:ascii="GHEA Grapalat" w:eastAsia="Microsoft YaHei" w:hAnsi="GHEA Grapalat" w:cs="Arial"/>
                <w:color w:val="000000" w:themeColor="text1"/>
                <w:lang w:val="hy-AM"/>
              </w:rPr>
              <w:t>որ վերջիններս սահմանված են 2035թ. համար:</w:t>
            </w:r>
          </w:p>
          <w:p w14:paraId="021C03A8" w14:textId="77777777" w:rsidR="004D791B" w:rsidRPr="00AC3849" w:rsidRDefault="27BD37A8" w:rsidP="7F346D08">
            <w:pPr>
              <w:spacing w:line="360" w:lineRule="auto"/>
              <w:ind w:right="176"/>
              <w:jc w:val="both"/>
              <w:rPr>
                <w:rFonts w:ascii="GHEA Grapalat" w:eastAsia="Microsoft YaHei" w:hAnsi="GHEA Grapalat" w:cs="Arial"/>
                <w:color w:val="000000" w:themeColor="text1"/>
                <w:lang w:val="hy-AM"/>
              </w:rPr>
            </w:pPr>
            <w:r w:rsidRPr="00AC3849">
              <w:rPr>
                <w:rFonts w:ascii="GHEA Grapalat" w:eastAsia="Microsoft YaHei" w:hAnsi="GHEA Grapalat" w:cs="Arial"/>
                <w:color w:val="000000" w:themeColor="text1"/>
                <w:lang w:val="hy-AM"/>
              </w:rPr>
              <w:t>Գյուղատնտեսության և թափոնների մասով ն</w:t>
            </w:r>
            <w:r w:rsidR="10A2A470" w:rsidRPr="00AC3849">
              <w:rPr>
                <w:rFonts w:ascii="GHEA Grapalat" w:eastAsia="Microsoft YaHei" w:hAnsi="GHEA Grapalat" w:cs="Arial"/>
                <w:color w:val="000000" w:themeColor="text1"/>
                <w:lang w:val="hy-AM"/>
              </w:rPr>
              <w:t xml:space="preserve">շված </w:t>
            </w:r>
            <w:r w:rsidR="21F350C0" w:rsidRPr="00AC3849">
              <w:rPr>
                <w:rFonts w:ascii="GHEA Grapalat" w:hAnsi="GHEA Grapalat" w:cs="GHEA Grapalat"/>
                <w:lang w:val="hy-AM"/>
              </w:rPr>
              <w:t xml:space="preserve">տեղեկատվության </w:t>
            </w:r>
            <w:r w:rsidR="10A2A470" w:rsidRPr="00AC3849">
              <w:rPr>
                <w:rFonts w:ascii="GHEA Grapalat" w:eastAsia="Microsoft YaHei" w:hAnsi="GHEA Grapalat" w:cs="Arial"/>
                <w:color w:val="000000" w:themeColor="text1"/>
                <w:lang w:val="hy-AM"/>
              </w:rPr>
              <w:t xml:space="preserve">համար </w:t>
            </w:r>
            <w:r w:rsidR="541D861A" w:rsidRPr="00AC3849">
              <w:rPr>
                <w:rFonts w:ascii="GHEA Grapalat" w:eastAsia="Microsoft YaHei" w:hAnsi="GHEA Grapalat" w:cs="Arial"/>
                <w:color w:val="000000" w:themeColor="text1"/>
                <w:lang w:val="hy-AM"/>
              </w:rPr>
              <w:t xml:space="preserve">հիմք </w:t>
            </w:r>
            <w:r w:rsidR="5BB9FFEC" w:rsidRPr="00AC3849">
              <w:rPr>
                <w:rFonts w:ascii="GHEA Grapalat" w:eastAsia="Microsoft YaHei" w:hAnsi="GHEA Grapalat" w:cs="Arial"/>
                <w:color w:val="000000" w:themeColor="text1"/>
                <w:lang w:val="hy-AM"/>
              </w:rPr>
              <w:t>է</w:t>
            </w:r>
            <w:r w:rsidR="541D861A" w:rsidRPr="00AC3849">
              <w:rPr>
                <w:rFonts w:ascii="GHEA Grapalat" w:eastAsia="Microsoft YaHei" w:hAnsi="GHEA Grapalat" w:cs="Arial"/>
                <w:color w:val="000000" w:themeColor="text1"/>
                <w:lang w:val="hy-AM"/>
              </w:rPr>
              <w:t xml:space="preserve"> </w:t>
            </w:r>
            <w:r w:rsidR="6DBE4A1E" w:rsidRPr="00AC3849">
              <w:rPr>
                <w:rFonts w:ascii="GHEA Grapalat" w:eastAsia="Microsoft YaHei" w:hAnsi="GHEA Grapalat" w:cs="Arial"/>
                <w:color w:val="000000" w:themeColor="text1"/>
                <w:lang w:val="hy-AM"/>
              </w:rPr>
              <w:t>ծառայել</w:t>
            </w:r>
            <w:r w:rsidR="541D861A" w:rsidRPr="00AC3849">
              <w:rPr>
                <w:rFonts w:ascii="GHEA Grapalat" w:eastAsia="Microsoft YaHei" w:hAnsi="GHEA Grapalat" w:cs="Arial"/>
                <w:color w:val="000000" w:themeColor="text1"/>
                <w:lang w:val="hy-AM"/>
              </w:rPr>
              <w:t xml:space="preserve"> </w:t>
            </w:r>
            <w:r w:rsidR="137E358B" w:rsidRPr="00AC3849">
              <w:rPr>
                <w:rFonts w:ascii="GHEA Grapalat" w:eastAsia="Microsoft YaHei" w:hAnsi="GHEA Grapalat" w:cs="Arial"/>
                <w:color w:val="000000" w:themeColor="text1"/>
                <w:lang w:val="hy-AM"/>
              </w:rPr>
              <w:t xml:space="preserve">ՀՀ </w:t>
            </w:r>
            <w:r w:rsidR="137E358B" w:rsidRPr="00AC3849">
              <w:rPr>
                <w:rFonts w:ascii="GHEA Grapalat" w:eastAsia="Microsoft YaHei" w:hAnsi="GHEA Grapalat" w:cs="Arial"/>
                <w:color w:val="000000" w:themeColor="text1"/>
                <w:lang w:val="hy-AM"/>
              </w:rPr>
              <w:lastRenderedPageBreak/>
              <w:t xml:space="preserve">ջերմոցային գազերի ազգային գույքագրման փաստաթուղթը </w:t>
            </w:r>
            <w:r w:rsidR="0604B6AB" w:rsidRPr="00AC3849">
              <w:rPr>
                <w:rFonts w:ascii="GHEA Grapalat" w:eastAsia="Microsoft YaHei" w:hAnsi="GHEA Grapalat" w:cs="Arial"/>
                <w:color w:val="000000" w:themeColor="text1"/>
                <w:lang w:val="hy-AM"/>
              </w:rPr>
              <w:t>(1990-2022թթ.)</w:t>
            </w:r>
            <w:r w:rsidR="097AEE6B" w:rsidRPr="00AC3849">
              <w:rPr>
                <w:rFonts w:ascii="GHEA Grapalat" w:eastAsia="Microsoft YaHei" w:hAnsi="GHEA Grapalat" w:cs="Arial"/>
                <w:color w:val="000000" w:themeColor="text1"/>
                <w:lang w:val="hy-AM"/>
              </w:rPr>
              <w:t xml:space="preserve">, որը </w:t>
            </w:r>
            <w:r w:rsidR="0096561C" w:rsidRPr="00AC3849">
              <w:rPr>
                <w:rFonts w:ascii="GHEA Grapalat" w:eastAsia="Microsoft YaHei" w:hAnsi="GHEA Grapalat" w:cs="Arial"/>
                <w:color w:val="000000" w:themeColor="text1"/>
                <w:lang w:val="hy-AM"/>
              </w:rPr>
              <w:t>մշակվել է</w:t>
            </w:r>
            <w:r w:rsidR="097AEE6B" w:rsidRPr="00AC3849">
              <w:rPr>
                <w:rFonts w:ascii="GHEA Grapalat" w:eastAsia="Microsoft YaHei" w:hAnsi="GHEA Grapalat" w:cs="Arial"/>
                <w:color w:val="000000" w:themeColor="text1"/>
                <w:lang w:val="hy-AM"/>
              </w:rPr>
              <w:t xml:space="preserve"> </w:t>
            </w:r>
            <w:r w:rsidR="641227DF" w:rsidRPr="00AC3849">
              <w:rPr>
                <w:rFonts w:ascii="GHEA Grapalat" w:eastAsia="Microsoft YaHei" w:hAnsi="GHEA Grapalat" w:cs="Arial"/>
                <w:color w:val="000000" w:themeColor="text1"/>
                <w:lang w:val="hy-AM"/>
              </w:rPr>
              <w:t>ՀՀ շրջակա միջավայրի նախարարության  համա</w:t>
            </w:r>
            <w:r w:rsidR="004D3DFD" w:rsidRPr="00AC3849">
              <w:rPr>
                <w:rFonts w:ascii="GHEA Grapalat" w:eastAsia="Microsoft YaHei" w:hAnsi="GHEA Grapalat" w:cs="Arial"/>
                <w:color w:val="000000" w:themeColor="text1"/>
                <w:lang w:val="hy-AM"/>
              </w:rPr>
              <w:softHyphen/>
            </w:r>
            <w:r w:rsidR="641227DF" w:rsidRPr="00AC3849">
              <w:rPr>
                <w:rFonts w:ascii="GHEA Grapalat" w:eastAsia="Microsoft YaHei" w:hAnsi="GHEA Grapalat" w:cs="Arial"/>
                <w:color w:val="000000" w:themeColor="text1"/>
                <w:lang w:val="hy-AM"/>
              </w:rPr>
              <w:t>կար</w:t>
            </w:r>
            <w:r w:rsidR="004D3DFD" w:rsidRPr="00AC3849">
              <w:rPr>
                <w:rFonts w:ascii="GHEA Grapalat" w:eastAsia="Microsoft YaHei" w:hAnsi="GHEA Grapalat" w:cs="Arial"/>
                <w:color w:val="000000" w:themeColor="text1"/>
                <w:lang w:val="hy-AM"/>
              </w:rPr>
              <w:softHyphen/>
            </w:r>
            <w:r w:rsidR="641227DF" w:rsidRPr="00AC3849">
              <w:rPr>
                <w:rFonts w:ascii="GHEA Grapalat" w:eastAsia="Microsoft YaHei" w:hAnsi="GHEA Grapalat" w:cs="Arial"/>
                <w:color w:val="000000" w:themeColor="text1"/>
                <w:lang w:val="hy-AM"/>
              </w:rPr>
              <w:t>գման ներքո, Գլոբալ էկոլոգիական հիմնադ</w:t>
            </w:r>
            <w:r w:rsidR="004D3DFD" w:rsidRPr="00AC3849">
              <w:rPr>
                <w:rFonts w:ascii="GHEA Grapalat" w:eastAsia="Microsoft YaHei" w:hAnsi="GHEA Grapalat" w:cs="Arial"/>
                <w:color w:val="000000" w:themeColor="text1"/>
                <w:lang w:val="hy-AM"/>
              </w:rPr>
              <w:softHyphen/>
            </w:r>
            <w:r w:rsidR="641227DF" w:rsidRPr="00AC3849">
              <w:rPr>
                <w:rFonts w:ascii="GHEA Grapalat" w:eastAsia="Microsoft YaHei" w:hAnsi="GHEA Grapalat" w:cs="Arial"/>
                <w:color w:val="000000" w:themeColor="text1"/>
                <w:lang w:val="hy-AM"/>
              </w:rPr>
              <w:t xml:space="preserve">րամի ֆինանսական աջակցությամբ և ՄԱԿ-ի Զարգացման ծրագրի օժանդակությամբ «Հիդրոօդերևութաբանության և մոնիթորինգի կենտրոն» </w:t>
            </w:r>
            <w:r w:rsidR="004D3DFD" w:rsidRPr="00AC3849">
              <w:rPr>
                <w:rFonts w:ascii="GHEA Grapalat" w:eastAsia="Microsoft YaHei" w:hAnsi="GHEA Grapalat" w:cs="Arial"/>
                <w:color w:val="000000" w:themeColor="text1"/>
                <w:lang w:val="hy-AM"/>
              </w:rPr>
              <w:t>ՊՈԱԿ</w:t>
            </w:r>
            <w:r w:rsidR="641227DF" w:rsidRPr="00AC3849">
              <w:rPr>
                <w:rFonts w:ascii="GHEA Grapalat" w:eastAsia="Microsoft YaHei" w:hAnsi="GHEA Grapalat" w:cs="Arial"/>
                <w:color w:val="000000" w:themeColor="text1"/>
                <w:lang w:val="hy-AM"/>
              </w:rPr>
              <w:t xml:space="preserve"> կողմից իրականացվող ծրագրի շրջանակում:</w:t>
            </w:r>
            <w:r w:rsidR="7F252CDF" w:rsidRPr="00AC3849">
              <w:rPr>
                <w:rFonts w:ascii="GHEA Grapalat" w:eastAsia="Microsoft YaHei" w:hAnsi="GHEA Grapalat" w:cs="Arial"/>
                <w:color w:val="000000" w:themeColor="text1"/>
                <w:lang w:val="hy-AM"/>
              </w:rPr>
              <w:t xml:space="preserve"> </w:t>
            </w:r>
            <w:r w:rsidR="008D13AB" w:rsidRPr="00AC3849">
              <w:rPr>
                <w:rFonts w:ascii="GHEA Grapalat" w:eastAsia="Microsoft YaHei" w:hAnsi="GHEA Grapalat" w:cs="Arial"/>
                <w:color w:val="000000" w:themeColor="text1"/>
                <w:lang w:val="hy-AM"/>
              </w:rPr>
              <w:t xml:space="preserve">Թափոնների </w:t>
            </w:r>
            <w:r w:rsidR="00E34FD8" w:rsidRPr="00AC3849">
              <w:rPr>
                <w:rFonts w:ascii="GHEA Grapalat" w:eastAsia="Microsoft YaHei" w:hAnsi="GHEA Grapalat" w:cs="Arial"/>
                <w:color w:val="000000" w:themeColor="text1"/>
                <w:lang w:val="hy-AM"/>
              </w:rPr>
              <w:t xml:space="preserve">համար (որպես ԿՓՓՄԽ կատեգորիա) </w:t>
            </w:r>
            <w:r w:rsidR="0099243C" w:rsidRPr="00AC3849">
              <w:rPr>
                <w:rFonts w:ascii="GHEA Grapalat" w:eastAsia="Microsoft YaHei" w:hAnsi="GHEA Grapalat" w:cs="Arial"/>
                <w:color w:val="000000" w:themeColor="text1"/>
                <w:lang w:val="hy-AM"/>
              </w:rPr>
              <w:t xml:space="preserve">պայմանական և ոչ պայմանական թիրախներ սահմանված են </w:t>
            </w:r>
            <w:r w:rsidR="00BF3048" w:rsidRPr="00AC3849">
              <w:rPr>
                <w:rFonts w:ascii="GHEA Grapalat" w:eastAsia="Microsoft YaHei" w:hAnsi="GHEA Grapalat" w:cs="Arial"/>
                <w:color w:val="000000" w:themeColor="text1"/>
                <w:lang w:val="hy-AM"/>
              </w:rPr>
              <w:t>3</w:t>
            </w:r>
            <w:r w:rsidR="003547E6" w:rsidRPr="00AC3849">
              <w:rPr>
                <w:rFonts w:ascii="GHEA Grapalat" w:eastAsia="Microsoft YaHei" w:hAnsi="GHEA Grapalat" w:cs="Arial"/>
                <w:color w:val="000000" w:themeColor="text1"/>
                <w:lang w:val="hy-AM"/>
              </w:rPr>
              <w:t>-րդ մասում (էջ 20):</w:t>
            </w:r>
          </w:p>
          <w:p w14:paraId="2462BC2E" w14:textId="557DD5B3" w:rsidR="003547E6" w:rsidRPr="00AC3849" w:rsidRDefault="00014BB3" w:rsidP="00AC3849">
            <w:pPr>
              <w:spacing w:line="360" w:lineRule="auto"/>
              <w:ind w:right="176"/>
              <w:jc w:val="both"/>
              <w:rPr>
                <w:rFonts w:ascii="GHEA Grapalat" w:hAnsi="GHEA Grapalat" w:cs="GHEA Grapalat"/>
                <w:lang w:val="hy-AM"/>
              </w:rPr>
            </w:pPr>
            <w:r w:rsidRPr="00AC3849">
              <w:rPr>
                <w:rFonts w:ascii="GHEA Grapalat" w:hAnsi="GHEA Grapalat" w:cs="GHEA Grapalat"/>
                <w:lang w:val="hy-AM"/>
              </w:rPr>
              <w:t>Պահանջվող ֆ</w:t>
            </w:r>
            <w:r w:rsidR="009807FA" w:rsidRPr="00AC3849">
              <w:rPr>
                <w:rFonts w:ascii="GHEA Grapalat" w:hAnsi="GHEA Grapalat" w:cs="GHEA Grapalat"/>
                <w:lang w:val="hy-AM"/>
              </w:rPr>
              <w:t xml:space="preserve">ինանսական </w:t>
            </w:r>
            <w:r w:rsidR="00757C00" w:rsidRPr="00AC3849">
              <w:rPr>
                <w:rFonts w:ascii="GHEA Grapalat" w:hAnsi="GHEA Grapalat" w:cs="GHEA Grapalat"/>
                <w:lang w:val="hy-AM"/>
              </w:rPr>
              <w:t xml:space="preserve"> </w:t>
            </w:r>
            <w:r w:rsidRPr="00AC3849">
              <w:rPr>
                <w:rFonts w:ascii="GHEA Grapalat" w:hAnsi="GHEA Grapalat" w:cs="GHEA Grapalat"/>
                <w:lang w:val="hy-AM"/>
              </w:rPr>
              <w:t xml:space="preserve">ռեսուրսների չափը </w:t>
            </w:r>
            <w:r w:rsidR="00757C00" w:rsidRPr="00AC3849">
              <w:rPr>
                <w:rFonts w:ascii="GHEA Grapalat" w:hAnsi="GHEA Grapalat" w:cs="GHEA Grapalat"/>
                <w:lang w:val="hy-AM"/>
              </w:rPr>
              <w:t>Հավելված 1</w:t>
            </w:r>
            <w:r w:rsidR="004A4D5E" w:rsidRPr="00AC3849">
              <w:rPr>
                <w:rFonts w:ascii="GHEA Grapalat" w:hAnsi="GHEA Grapalat" w:cs="GHEA Grapalat"/>
                <w:lang w:val="hy-AM"/>
              </w:rPr>
              <w:t>-ում և 2-ում</w:t>
            </w:r>
            <w:r w:rsidRPr="00AC3849">
              <w:rPr>
                <w:rFonts w:ascii="GHEA Grapalat" w:hAnsi="GHEA Grapalat" w:cs="GHEA Grapalat"/>
                <w:lang w:val="hy-AM"/>
              </w:rPr>
              <w:t xml:space="preserve"> համապատասխանեցվել </w:t>
            </w:r>
            <w:r w:rsidRPr="00AC3849">
              <w:rPr>
                <w:rFonts w:ascii="GHEA Grapalat" w:hAnsi="GHEA Grapalat" w:cs="GHEA Grapalat"/>
                <w:lang w:val="hy-AM"/>
              </w:rPr>
              <w:lastRenderedPageBreak/>
              <w:t>է</w:t>
            </w:r>
            <w:r w:rsidR="00974FC4" w:rsidRPr="00AC3849">
              <w:rPr>
                <w:rFonts w:ascii="GHEA Grapalat" w:hAnsi="GHEA Grapalat" w:cs="GHEA Grapalat"/>
                <w:lang w:val="hy-AM"/>
              </w:rPr>
              <w:t xml:space="preserve">: Այսպես, </w:t>
            </w:r>
            <w:r w:rsidR="004A4D5E" w:rsidRPr="00AC3849">
              <w:rPr>
                <w:rFonts w:ascii="GHEA Grapalat" w:hAnsi="GHEA Grapalat" w:cs="GHEA Grapalat"/>
                <w:lang w:val="hy-AM"/>
              </w:rPr>
              <w:t>Ծրագրի իրականացման ընդհանուր արժեքը 2026–2035թթ</w:t>
            </w:r>
            <w:r w:rsidR="004A4D5E" w:rsidRPr="00AC3849">
              <w:rPr>
                <w:rFonts w:ascii="Cambria Math" w:hAnsi="Cambria Math" w:cs="Cambria Math"/>
                <w:lang w:val="hy-AM"/>
              </w:rPr>
              <w:t>․</w:t>
            </w:r>
            <w:r w:rsidR="004A4D5E" w:rsidRPr="00AC3849">
              <w:rPr>
                <w:rFonts w:ascii="GHEA Grapalat" w:hAnsi="GHEA Grapalat" w:cs="GHEA Grapalat"/>
                <w:lang w:val="hy-AM"/>
              </w:rPr>
              <w:t xml:space="preserve"> համար գնահատվում է շուրջ </w:t>
            </w:r>
            <w:r w:rsidR="00B90FB5" w:rsidRPr="00AC3849">
              <w:rPr>
                <w:rFonts w:ascii="GHEA Grapalat" w:hAnsi="GHEA Grapalat" w:cs="GHEA Grapalat"/>
                <w:lang w:val="hy-AM"/>
              </w:rPr>
              <w:t>2</w:t>
            </w:r>
            <w:r w:rsidR="004A4D5E" w:rsidRPr="00AC3849">
              <w:rPr>
                <w:rFonts w:ascii="GHEA Grapalat" w:hAnsi="GHEA Grapalat" w:cs="GHEA Grapalat"/>
                <w:lang w:val="hy-AM"/>
              </w:rPr>
              <w:t xml:space="preserve"> տրիլիոն ՀՀ դրամ, </w:t>
            </w:r>
            <w:r w:rsidR="00EC1155" w:rsidRPr="00AC3849">
              <w:rPr>
                <w:rFonts w:ascii="GHEA Grapalat" w:hAnsi="GHEA Grapalat" w:cs="GHEA Grapalat"/>
                <w:lang w:val="hy-AM"/>
              </w:rPr>
              <w:t>որի մեջ մ</w:t>
            </w:r>
            <w:r w:rsidR="004A4D5E" w:rsidRPr="00AC3849">
              <w:rPr>
                <w:rFonts w:ascii="GHEA Grapalat" w:hAnsi="GHEA Grapalat" w:cs="GHEA Grapalat"/>
                <w:lang w:val="hy-AM"/>
              </w:rPr>
              <w:t>եղմման միջոցառումներ</w:t>
            </w:r>
            <w:r w:rsidR="00974FC4" w:rsidRPr="00AC3849">
              <w:rPr>
                <w:rFonts w:ascii="GHEA Grapalat" w:hAnsi="GHEA Grapalat" w:cs="GHEA Grapalat"/>
                <w:lang w:val="hy-AM"/>
              </w:rPr>
              <w:t>ի համար</w:t>
            </w:r>
            <w:r w:rsidR="004A4D5E" w:rsidRPr="00AC3849">
              <w:rPr>
                <w:rFonts w:ascii="GHEA Grapalat" w:hAnsi="GHEA Grapalat" w:cs="GHEA Grapalat"/>
                <w:lang w:val="hy-AM"/>
              </w:rPr>
              <w:t xml:space="preserve"> </w:t>
            </w:r>
            <w:r w:rsidR="00B90FB5" w:rsidRPr="00AC3849">
              <w:rPr>
                <w:rFonts w:ascii="GHEA Grapalat" w:hAnsi="GHEA Grapalat" w:cs="GHEA Grapalat"/>
                <w:lang w:val="hy-AM"/>
              </w:rPr>
              <w:t>1.5</w:t>
            </w:r>
            <w:r w:rsidR="004A4D5E" w:rsidRPr="00AC3849">
              <w:rPr>
                <w:rFonts w:ascii="GHEA Grapalat" w:hAnsi="GHEA Grapalat" w:cs="GHEA Grapalat"/>
                <w:lang w:val="hy-AM"/>
              </w:rPr>
              <w:t xml:space="preserve"> տրիլիոն ՀՀ դրամ (≈ </w:t>
            </w:r>
            <w:r w:rsidR="00B90FB5" w:rsidRPr="00AC3849">
              <w:rPr>
                <w:rFonts w:ascii="GHEA Grapalat" w:hAnsi="GHEA Grapalat" w:cs="GHEA Grapalat"/>
                <w:lang w:val="hy-AM"/>
              </w:rPr>
              <w:t>3.8</w:t>
            </w:r>
            <w:r w:rsidR="004A4D5E" w:rsidRPr="00AC3849">
              <w:rPr>
                <w:rFonts w:ascii="GHEA Grapalat" w:hAnsi="GHEA Grapalat" w:cs="GHEA Grapalat"/>
                <w:lang w:val="hy-AM"/>
              </w:rPr>
              <w:t xml:space="preserve"> միլիարդ ԱՄՆ դոլար), </w:t>
            </w:r>
            <w:r w:rsidR="00974FC4" w:rsidRPr="00AC3849">
              <w:rPr>
                <w:rFonts w:ascii="GHEA Grapalat" w:hAnsi="GHEA Grapalat" w:cs="GHEA Grapalat"/>
                <w:lang w:val="hy-AM"/>
              </w:rPr>
              <w:t>իսկ հ</w:t>
            </w:r>
            <w:r w:rsidR="004A4D5E" w:rsidRPr="00AC3849">
              <w:rPr>
                <w:rFonts w:ascii="GHEA Grapalat" w:hAnsi="GHEA Grapalat" w:cs="GHEA Grapalat"/>
                <w:lang w:val="hy-AM"/>
              </w:rPr>
              <w:t>արմարվողականության միջոցառումներ</w:t>
            </w:r>
            <w:r w:rsidR="00974FC4" w:rsidRPr="00AC3849">
              <w:rPr>
                <w:rFonts w:ascii="GHEA Grapalat" w:hAnsi="GHEA Grapalat" w:cs="GHEA Grapalat"/>
                <w:lang w:val="hy-AM"/>
              </w:rPr>
              <w:t>ի համար</w:t>
            </w:r>
            <w:r w:rsidR="004A4D5E" w:rsidRPr="00AC3849">
              <w:rPr>
                <w:rFonts w:ascii="GHEA Grapalat" w:hAnsi="GHEA Grapalat" w:cs="GHEA Grapalat"/>
                <w:lang w:val="hy-AM"/>
              </w:rPr>
              <w:t xml:space="preserve"> – </w:t>
            </w:r>
            <w:r w:rsidR="00B90FB5" w:rsidRPr="00AC3849">
              <w:rPr>
                <w:rFonts w:ascii="GHEA Grapalat" w:hAnsi="GHEA Grapalat" w:cs="GHEA Grapalat"/>
                <w:lang w:val="hy-AM"/>
              </w:rPr>
              <w:t xml:space="preserve">498 </w:t>
            </w:r>
            <w:r w:rsidR="004A4D5E" w:rsidRPr="00AC3849">
              <w:rPr>
                <w:rFonts w:ascii="GHEA Grapalat" w:hAnsi="GHEA Grapalat" w:cs="GHEA Grapalat"/>
                <w:lang w:val="hy-AM"/>
              </w:rPr>
              <w:t>միլիարդ ՀՀ դրամ (≈</w:t>
            </w:r>
            <w:r w:rsidR="00B90FB5" w:rsidRPr="00AC3849">
              <w:rPr>
                <w:rFonts w:ascii="GHEA Grapalat" w:hAnsi="GHEA Grapalat" w:cs="GHEA Grapalat"/>
                <w:lang w:val="hy-AM"/>
              </w:rPr>
              <w:t xml:space="preserve">1.3 </w:t>
            </w:r>
            <w:r w:rsidR="004A4D5E" w:rsidRPr="00AC3849">
              <w:rPr>
                <w:rFonts w:ascii="GHEA Grapalat" w:hAnsi="GHEA Grapalat" w:cs="GHEA Grapalat"/>
                <w:lang w:val="hy-AM"/>
              </w:rPr>
              <w:t>միլիարդ ԱՄՆ դոլար):</w:t>
            </w:r>
            <w:r w:rsidR="00AC3849">
              <w:rPr>
                <w:rFonts w:ascii="GHEA Grapalat" w:hAnsi="GHEA Grapalat" w:cs="GHEA Grapalat"/>
                <w:lang w:val="hy-AM"/>
              </w:rPr>
              <w:t xml:space="preserve"> </w:t>
            </w:r>
            <w:r w:rsidR="004A4D5E" w:rsidRPr="00AC3849">
              <w:rPr>
                <w:rFonts w:ascii="GHEA Grapalat" w:hAnsi="GHEA Grapalat" w:cs="GHEA Grapalat"/>
                <w:lang w:val="hy-AM"/>
              </w:rPr>
              <w:t xml:space="preserve">Ընդ որում, </w:t>
            </w:r>
            <w:r w:rsidR="00974FC4" w:rsidRPr="00AC3849">
              <w:rPr>
                <w:rFonts w:ascii="GHEA Grapalat" w:hAnsi="GHEA Grapalat" w:cs="GHEA Grapalat"/>
                <w:lang w:val="hy-AM"/>
              </w:rPr>
              <w:t xml:space="preserve">հարկ </w:t>
            </w:r>
            <w:r w:rsidR="00A226AF" w:rsidRPr="00AC3849">
              <w:rPr>
                <w:rFonts w:ascii="GHEA Grapalat" w:hAnsi="GHEA Grapalat" w:cs="GHEA Grapalat"/>
                <w:lang w:val="hy-AM"/>
              </w:rPr>
              <w:t>նկատի ունենալ, որ ինչպես ն</w:t>
            </w:r>
            <w:r w:rsidR="005E4045" w:rsidRPr="00AC3849">
              <w:rPr>
                <w:rFonts w:ascii="GHEA Grapalat" w:hAnsi="GHEA Grapalat" w:cs="GHEA Grapalat"/>
                <w:lang w:val="hy-AM"/>
              </w:rPr>
              <w:t>շ</w:t>
            </w:r>
            <w:r w:rsidR="00A226AF" w:rsidRPr="00AC3849">
              <w:rPr>
                <w:rFonts w:ascii="GHEA Grapalat" w:hAnsi="GHEA Grapalat" w:cs="GHEA Grapalat"/>
                <w:lang w:val="hy-AM"/>
              </w:rPr>
              <w:t xml:space="preserve">ված է </w:t>
            </w:r>
            <w:r w:rsidR="005E4045" w:rsidRPr="00AC3849">
              <w:rPr>
                <w:rFonts w:ascii="GHEA Grapalat" w:hAnsi="GHEA Grapalat" w:cs="GHEA Grapalat"/>
                <w:lang w:val="hy-AM"/>
              </w:rPr>
              <w:t xml:space="preserve">Հավելված 2-ի </w:t>
            </w:r>
            <w:r w:rsidR="00662C1E" w:rsidRPr="00AC3849">
              <w:rPr>
                <w:rFonts w:ascii="GHEA Grapalat" w:hAnsi="GHEA Grapalat" w:cs="GHEA Grapalat"/>
                <w:lang w:val="hy-AM"/>
              </w:rPr>
              <w:t xml:space="preserve">3-րդ մասի 9-րդ կետում, </w:t>
            </w:r>
            <w:r w:rsidR="004A4D5E" w:rsidRPr="00AC3849">
              <w:rPr>
                <w:rFonts w:ascii="GHEA Grapalat" w:hAnsi="GHEA Grapalat" w:cs="GHEA Grapalat"/>
                <w:lang w:val="hy-AM"/>
              </w:rPr>
              <w:t>հարմարվողականության բոլոր միջոցառումներն այս փուլում չեն գնահատվել՝ մանրամասն իրագործելիության ուսումնասիրությունների կամ</w:t>
            </w:r>
            <w:r w:rsidR="00662C1E" w:rsidRPr="00AC3849">
              <w:rPr>
                <w:rFonts w:ascii="GHEA Grapalat" w:hAnsi="GHEA Grapalat" w:cs="GHEA Grapalat"/>
                <w:lang w:val="hy-AM"/>
              </w:rPr>
              <w:t xml:space="preserve"> </w:t>
            </w:r>
            <w:r w:rsidR="004A4D5E" w:rsidRPr="00AC3849">
              <w:rPr>
                <w:rFonts w:ascii="GHEA Grapalat" w:hAnsi="GHEA Grapalat" w:cs="GHEA Grapalat"/>
                <w:lang w:val="hy-AM"/>
              </w:rPr>
              <w:t>ծախսերի գնահատ</w:t>
            </w:r>
            <w:r w:rsidR="00662C1E" w:rsidRPr="00AC3849">
              <w:rPr>
                <w:rFonts w:ascii="GHEA Grapalat" w:hAnsi="GHEA Grapalat" w:cs="GHEA Grapalat"/>
                <w:lang w:val="hy-AM"/>
              </w:rPr>
              <w:softHyphen/>
            </w:r>
            <w:r w:rsidR="004A4D5E" w:rsidRPr="00AC3849">
              <w:rPr>
                <w:rFonts w:ascii="GHEA Grapalat" w:hAnsi="GHEA Grapalat" w:cs="GHEA Grapalat"/>
                <w:lang w:val="hy-AM"/>
              </w:rPr>
              <w:t xml:space="preserve">ման բացակայության պատճառով։ Հետևաբար, </w:t>
            </w:r>
            <w:r w:rsidR="004A4D5E" w:rsidRPr="00AC3849">
              <w:rPr>
                <w:rFonts w:ascii="GHEA Grapalat" w:hAnsi="GHEA Grapalat" w:cs="GHEA Grapalat"/>
                <w:lang w:val="hy-AM"/>
              </w:rPr>
              <w:lastRenderedPageBreak/>
              <w:t>Ծրագիրը լիարժեքորեն չի արտացոլում ԱՍՀ 3.0-ում ներկայացված հարմարվողականության միջոցառումների մասշտաբն ու կարևորությունը։</w:t>
            </w:r>
          </w:p>
        </w:tc>
      </w:tr>
      <w:tr w:rsidR="004D791B" w:rsidRPr="00F06E4A" w14:paraId="74F55C16" w14:textId="77777777" w:rsidTr="00B24FA7">
        <w:tc>
          <w:tcPr>
            <w:tcW w:w="6840" w:type="dxa"/>
          </w:tcPr>
          <w:p w14:paraId="77E31EAE" w14:textId="23E3E700" w:rsidR="004D791B" w:rsidRPr="00AC3849" w:rsidRDefault="003D34FF" w:rsidP="00E57D0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4. Հավելված 2-ի «Մեղմման միջոցառումներ» աղյուսակից առաջարկում ենք հանել այն բոլոր միջոցառումները, որոնք արդեն իսկ սահմանված են (ընդունված են) ՀՀ կառավարության այլ որոշումներով (ՀՀ կառավարության 18.11.2021թ. «Հայաստանի Հանրապետության կառավարության 2021-2026թթ. գործունեության միջոցառումների ծրագիրը հաստատելու մասին» N1902-Լ որոշման հավելված 1 և այլ ոլորտային ռազմավարություններ և ծրագրեր) և դրանց անդրադառնալ առանձին հավելվածով՝ որպես ՀՀ կառավարության կողմից արդեն իսկ ընդունված (իրականացման ենթակա) միջոցառումներ (օրինակ 1-ին՝ «1. Վերականգնվող էներգետիկայի և էներգախնայողության 2022-2030 թվականների ազգային ծրագրի» երկրորդ փուլի (2026-2028թթ.) իրագործումն ապահովող ծրագիր-ժամանակացույցին հավանություն տալու մասին» Հայաստանի Հանրապետության կառավարության որոշման ընդունում», «18. Հրազդանի սանիտարական աղբավայրի կառուցման և շահագործման իրականացում» և այլն):</w:t>
            </w:r>
          </w:p>
        </w:tc>
        <w:tc>
          <w:tcPr>
            <w:tcW w:w="3330" w:type="dxa"/>
          </w:tcPr>
          <w:p w14:paraId="6B42914B" w14:textId="61D2FF94" w:rsidR="004D791B" w:rsidRPr="00AC3849" w:rsidRDefault="23C0ADC1" w:rsidP="00624A2E">
            <w:pPr>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t>Չի ընդունվել</w:t>
            </w:r>
            <w:r w:rsidR="00624A2E" w:rsidRPr="00AC3849">
              <w:rPr>
                <w:rFonts w:ascii="GHEA Grapalat" w:eastAsia="Microsoft YaHei" w:hAnsi="GHEA Grapalat" w:cs="Arial"/>
                <w:b/>
                <w:bCs/>
                <w:color w:val="000000" w:themeColor="text1"/>
                <w:lang w:val="hy-AM"/>
              </w:rPr>
              <w:t>:</w:t>
            </w:r>
          </w:p>
          <w:p w14:paraId="7FBF73B7" w14:textId="77777777" w:rsidR="00623DA9" w:rsidRPr="00AC3849" w:rsidRDefault="00623DA9" w:rsidP="00624A2E">
            <w:pPr>
              <w:jc w:val="center"/>
              <w:rPr>
                <w:rFonts w:ascii="GHEA Grapalat" w:eastAsia="Microsoft YaHei" w:hAnsi="GHEA Grapalat" w:cs="Arial"/>
                <w:b/>
                <w:bCs/>
                <w:color w:val="000000" w:themeColor="text1"/>
                <w:lang w:val="hy-AM"/>
              </w:rPr>
            </w:pPr>
          </w:p>
          <w:p w14:paraId="5F1CF524" w14:textId="3E5D9442" w:rsidR="004D791B" w:rsidRPr="00AC3849" w:rsidRDefault="63EFAD5D" w:rsidP="00624A2E">
            <w:pPr>
              <w:spacing w:line="360" w:lineRule="auto"/>
              <w:ind w:right="165"/>
              <w:jc w:val="both"/>
              <w:rPr>
                <w:rFonts w:ascii="GHEA Grapalat" w:hAnsi="GHEA Grapalat"/>
                <w:lang w:val="hy-AM"/>
              </w:rPr>
            </w:pPr>
            <w:r w:rsidRPr="00AC3849">
              <w:rPr>
                <w:rFonts w:ascii="GHEA Grapalat" w:eastAsia="GHEA Grapalat" w:hAnsi="GHEA Grapalat" w:cs="GHEA Grapalat"/>
                <w:color w:val="000000" w:themeColor="text1"/>
                <w:lang w:val="hy-AM"/>
              </w:rPr>
              <w:t xml:space="preserve">Ինչպես ներկայացված է Հավելված 2-ի 4-րդ կետով, ոչ պայմանական են այն միջոցառումները, որոնք Հայաստանը հանձնառու է իրականացնել գործող ազգային և ոլորտային ռազմավարությունների, քաղաքականությունների և նախատեսված ներդրումների շրջանակներում: Պայմանական միջոցառումներն ուղղված են առավել հավակնոտ նպատակի ապահովմանը, որն անհնար է իրականացնել առանց </w:t>
            </w:r>
            <w:r w:rsidRPr="00AC3849">
              <w:rPr>
                <w:rFonts w:ascii="GHEA Grapalat" w:eastAsia="GHEA Grapalat" w:hAnsi="GHEA Grapalat" w:cs="GHEA Grapalat"/>
                <w:color w:val="000000" w:themeColor="text1"/>
                <w:lang w:val="hy-AM"/>
              </w:rPr>
              <w:lastRenderedPageBreak/>
              <w:t>լրացուցիչ միջազգային միջոցների ներգրավման: Այսինքն, ներկայացված միջոցառումների  (ըստ այդմ՝ նաև ողջ փաստաթղթի) մեթոդաբանական առանցքը առկա հանձնառությունների և հնարավոր լրացուցիչ հանձնառությունների ցուցադրումն է, որոնք պետք է ապահովեն համապատասխանաբար ոչ պայմանական և պայմանական թիրախներին հասնելը:  Այս մոտեցումը լայնորեն ընդունված է միջազգային պրակտիկայում և հնարավորություն է տալիս երկրին  ակնկալել լրացուցիչ արտաքին ռեսուրսներ:</w:t>
            </w:r>
          </w:p>
        </w:tc>
      </w:tr>
      <w:tr w:rsidR="004D791B" w:rsidRPr="00F06E4A" w14:paraId="38E35A88" w14:textId="77777777" w:rsidTr="00B24FA7">
        <w:tc>
          <w:tcPr>
            <w:tcW w:w="6840" w:type="dxa"/>
          </w:tcPr>
          <w:p w14:paraId="43B39F2C" w14:textId="7DB2AB04" w:rsidR="004D791B" w:rsidRPr="00AC3849" w:rsidRDefault="003D34FF" w:rsidP="00E57D0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 xml:space="preserve">5. Հավելված 2-ի միջոցառումներից առաջարկում ենք հանել 2025թ. նախատեսող (ներառող) բոլոր ժամկետները (օրինակ՝ Հարմարվողականության գործողություններ (ներառյալ՝ վնասների և կորուստների կառավարումը) </w:t>
            </w:r>
            <w:r w:rsidRPr="00AC3849">
              <w:rPr>
                <w:rFonts w:ascii="GHEA Grapalat" w:hAnsi="GHEA Grapalat" w:cs="Arial"/>
                <w:lang w:val="hy-AM"/>
              </w:rPr>
              <w:lastRenderedPageBreak/>
              <w:t>աղյուսակի «4. 2026–2030 թվականների համար ՀԱԾ ներդրումային ծրագրի մշակում և հաստատում», ժամկետ՝ 2025-2026, «12. Կենսաբազմազանության ռազմավարական փաստաթղթի և գործողությունների ծրագրի մշակումը և հաստատումը», ժամկետ՝ 2025-2026 և այլն):</w:t>
            </w:r>
          </w:p>
        </w:tc>
        <w:tc>
          <w:tcPr>
            <w:tcW w:w="3330" w:type="dxa"/>
          </w:tcPr>
          <w:p w14:paraId="7218AF3D" w14:textId="390647A0" w:rsidR="004D791B" w:rsidRPr="00AC3849" w:rsidRDefault="23C0ADC1" w:rsidP="23C0ADC1">
            <w:pPr>
              <w:spacing w:line="360" w:lineRule="auto"/>
              <w:ind w:right="165"/>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lastRenderedPageBreak/>
              <w:t>Ընդունվել է:</w:t>
            </w:r>
          </w:p>
          <w:p w14:paraId="5CEE313A" w14:textId="23E38EF4" w:rsidR="004D791B" w:rsidRPr="00AC3849" w:rsidRDefault="00950163" w:rsidP="005A1039">
            <w:pPr>
              <w:spacing w:line="360" w:lineRule="auto"/>
              <w:ind w:right="165"/>
              <w:jc w:val="both"/>
              <w:rPr>
                <w:rFonts w:ascii="GHEA Grapalat" w:eastAsia="Microsoft YaHei" w:hAnsi="GHEA Grapalat" w:cs="Arial"/>
                <w:b/>
                <w:bCs/>
                <w:color w:val="000000"/>
                <w:lang w:val="hy-AM"/>
              </w:rPr>
            </w:pPr>
            <w:r w:rsidRPr="00AC3849">
              <w:rPr>
                <w:rFonts w:ascii="GHEA Grapalat" w:eastAsia="GHEA Grapalat" w:hAnsi="GHEA Grapalat" w:cs="GHEA Grapalat"/>
                <w:color w:val="000000" w:themeColor="text1"/>
                <w:lang w:val="hy-AM"/>
              </w:rPr>
              <w:t>Համապատասխան ժամկետները վ</w:t>
            </w:r>
            <w:r w:rsidR="004E7154" w:rsidRPr="00AC3849">
              <w:rPr>
                <w:rFonts w:ascii="GHEA Grapalat" w:eastAsia="GHEA Grapalat" w:hAnsi="GHEA Grapalat" w:cs="GHEA Grapalat"/>
                <w:color w:val="000000" w:themeColor="text1"/>
                <w:lang w:val="hy-AM"/>
              </w:rPr>
              <w:t xml:space="preserve">երանայվել են </w:t>
            </w:r>
            <w:r w:rsidRPr="00AC3849">
              <w:rPr>
                <w:rFonts w:ascii="GHEA Grapalat" w:eastAsia="GHEA Grapalat" w:hAnsi="GHEA Grapalat" w:cs="GHEA Grapalat"/>
                <w:color w:val="000000" w:themeColor="text1"/>
                <w:lang w:val="hy-AM"/>
              </w:rPr>
              <w:t xml:space="preserve">այն միջոցառումների </w:t>
            </w:r>
            <w:r w:rsidRPr="00AC3849">
              <w:rPr>
                <w:rFonts w:ascii="GHEA Grapalat" w:eastAsia="GHEA Grapalat" w:hAnsi="GHEA Grapalat" w:cs="GHEA Grapalat"/>
                <w:color w:val="000000" w:themeColor="text1"/>
                <w:lang w:val="hy-AM"/>
              </w:rPr>
              <w:lastRenderedPageBreak/>
              <w:t>մասով, որոն</w:t>
            </w:r>
            <w:r w:rsidR="00C56550" w:rsidRPr="00AC3849">
              <w:rPr>
                <w:rFonts w:ascii="GHEA Grapalat" w:eastAsia="GHEA Grapalat" w:hAnsi="GHEA Grapalat" w:cs="GHEA Grapalat"/>
                <w:color w:val="000000" w:themeColor="text1"/>
                <w:lang w:val="hy-AM"/>
              </w:rPr>
              <w:t xml:space="preserve">ց առնչությամբ 2025 թվականը այլևս </w:t>
            </w:r>
            <w:r w:rsidR="007008B8" w:rsidRPr="00AC3849">
              <w:rPr>
                <w:rFonts w:ascii="GHEA Grapalat" w:eastAsia="GHEA Grapalat" w:hAnsi="GHEA Grapalat" w:cs="GHEA Grapalat"/>
                <w:color w:val="000000" w:themeColor="text1"/>
                <w:lang w:val="hy-AM"/>
              </w:rPr>
              <w:t>իրատեսական չէ:</w:t>
            </w:r>
          </w:p>
        </w:tc>
      </w:tr>
      <w:tr w:rsidR="004D791B" w:rsidRPr="00F06E4A" w14:paraId="65B2BFAB" w14:textId="77777777" w:rsidTr="00B24FA7">
        <w:tc>
          <w:tcPr>
            <w:tcW w:w="6840" w:type="dxa"/>
          </w:tcPr>
          <w:p w14:paraId="302F36E3" w14:textId="1306AE75" w:rsidR="004D791B" w:rsidRPr="00AC3849" w:rsidRDefault="003D34FF" w:rsidP="00E57D0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6. Հիմք ընդունելով Վարչապետի 27.03.2023թ. N02/08.86/10249-2023 հանձնարարականը՝ առաջարկում ենք Նախագիծը լրամշակելիս, անհրաժեշտության դեպքում, հաշվի առնել կարգավորվող ոլորտում մինչ այժմ ընդունված ռազմավարական փաստաթղթերում տեղ գտած դրույթները, դրանց փաստացի և գործնական արդիականությունը:</w:t>
            </w:r>
          </w:p>
        </w:tc>
        <w:tc>
          <w:tcPr>
            <w:tcW w:w="3330" w:type="dxa"/>
          </w:tcPr>
          <w:p w14:paraId="41337D76" w14:textId="390647A0" w:rsidR="004D791B" w:rsidRPr="00AC3849" w:rsidRDefault="2E9EFD1B" w:rsidP="5F3D3524">
            <w:pPr>
              <w:spacing w:line="360" w:lineRule="auto"/>
              <w:ind w:right="165"/>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t>Ընդունվել է:</w:t>
            </w:r>
          </w:p>
          <w:p w14:paraId="1E595F89" w14:textId="719185CF" w:rsidR="004D791B" w:rsidRPr="00AC3849" w:rsidRDefault="3DBE3C96" w:rsidP="356D2F6D">
            <w:pPr>
              <w:spacing w:line="360" w:lineRule="auto"/>
              <w:ind w:right="176"/>
              <w:jc w:val="both"/>
              <w:rPr>
                <w:rFonts w:ascii="GHEA Grapalat" w:hAnsi="GHEA Grapalat" w:cs="Arial"/>
                <w:lang w:val="hy-AM"/>
              </w:rPr>
            </w:pPr>
            <w:r w:rsidRPr="00AC3849">
              <w:rPr>
                <w:rFonts w:ascii="GHEA Grapalat" w:hAnsi="GHEA Grapalat" w:cs="Arial"/>
                <w:lang w:val="hy-AM"/>
              </w:rPr>
              <w:t xml:space="preserve">Հավելված 1-ի Աղյուսակ </w:t>
            </w:r>
            <w:r w:rsidR="455B0B30" w:rsidRPr="00AC3849">
              <w:rPr>
                <w:rFonts w:ascii="GHEA Grapalat" w:hAnsi="GHEA Grapalat" w:cs="Arial"/>
                <w:lang w:val="hy-AM"/>
              </w:rPr>
              <w:t>2-ի 3-րդ մասի ա) և բ) ենթակետերով ներկայացվ</w:t>
            </w:r>
            <w:r w:rsidR="5952A539" w:rsidRPr="00AC3849">
              <w:rPr>
                <w:rFonts w:ascii="GHEA Grapalat" w:hAnsi="GHEA Grapalat" w:cs="Arial"/>
                <w:lang w:val="hy-AM"/>
              </w:rPr>
              <w:t xml:space="preserve">ած են կարգավորվող ոլորտում ինչպես համապատասխան միջազգային </w:t>
            </w:r>
            <w:r w:rsidR="6DB9249F" w:rsidRPr="00AC3849">
              <w:rPr>
                <w:rFonts w:ascii="GHEA Grapalat" w:hAnsi="GHEA Grapalat" w:cs="Arial"/>
                <w:lang w:val="hy-AM"/>
              </w:rPr>
              <w:t>փաստաթղթերի</w:t>
            </w:r>
            <w:r w:rsidR="1F431B9F" w:rsidRPr="00AC3849">
              <w:rPr>
                <w:rFonts w:ascii="GHEA Grapalat" w:hAnsi="GHEA Grapalat" w:cs="Arial"/>
                <w:lang w:val="hy-AM"/>
              </w:rPr>
              <w:t>ն</w:t>
            </w:r>
            <w:r w:rsidR="6DB9249F" w:rsidRPr="00AC3849">
              <w:rPr>
                <w:rFonts w:ascii="GHEA Grapalat" w:hAnsi="GHEA Grapalat" w:cs="Arial"/>
                <w:lang w:val="hy-AM"/>
              </w:rPr>
              <w:t>, այնպես էլ ազգային ռազմավարություններին և քաղաքականություններին առնչությունը: Ըն</w:t>
            </w:r>
            <w:r w:rsidR="2B45FB1E" w:rsidRPr="00AC3849">
              <w:rPr>
                <w:rFonts w:ascii="GHEA Grapalat" w:hAnsi="GHEA Grapalat" w:cs="Arial"/>
                <w:lang w:val="hy-AM"/>
              </w:rPr>
              <w:t>դ որում, հաջորդաբար, ըստ առանձին ոլորտների ներկայացված է կապը այդ ռազմավարական փաստաթղթերո</w:t>
            </w:r>
            <w:r w:rsidR="64005AC8" w:rsidRPr="00AC3849">
              <w:rPr>
                <w:rFonts w:ascii="GHEA Grapalat" w:hAnsi="GHEA Grapalat" w:cs="Arial"/>
                <w:lang w:val="hy-AM"/>
              </w:rPr>
              <w:t xml:space="preserve">վ արտահայտված քաղաքականության թիրախների և </w:t>
            </w:r>
            <w:r w:rsidR="64005AC8" w:rsidRPr="00AC3849">
              <w:rPr>
                <w:rFonts w:ascii="GHEA Grapalat" w:hAnsi="GHEA Grapalat" w:cs="Arial"/>
                <w:lang w:val="hy-AM"/>
              </w:rPr>
              <w:lastRenderedPageBreak/>
              <w:t>արդյունքների</w:t>
            </w:r>
            <w:r w:rsidR="0F705633" w:rsidRPr="00AC3849">
              <w:rPr>
                <w:rFonts w:ascii="GHEA Grapalat" w:hAnsi="GHEA Grapalat" w:cs="Arial"/>
                <w:lang w:val="hy-AM"/>
              </w:rPr>
              <w:t xml:space="preserve"> </w:t>
            </w:r>
            <w:r w:rsidR="0CD97E0D" w:rsidRPr="00AC3849">
              <w:rPr>
                <w:rFonts w:ascii="GHEA Grapalat" w:hAnsi="GHEA Grapalat" w:cs="Arial"/>
                <w:lang w:val="hy-AM"/>
              </w:rPr>
              <w:t xml:space="preserve">հետ: նույն մոտեցմամբ </w:t>
            </w:r>
            <w:r w:rsidR="03CE2EC2" w:rsidRPr="00AC3849">
              <w:rPr>
                <w:rFonts w:ascii="GHEA Grapalat" w:hAnsi="GHEA Grapalat" w:cs="Arial"/>
                <w:lang w:val="hy-AM"/>
              </w:rPr>
              <w:t xml:space="preserve">կառուցված է 8-րդ մասը՝ </w:t>
            </w:r>
            <w:r w:rsidR="425FF429" w:rsidRPr="00AC3849">
              <w:rPr>
                <w:rFonts w:ascii="GHEA Grapalat" w:hAnsi="GHEA Grapalat" w:cs="Arial"/>
                <w:lang w:val="hy-AM"/>
              </w:rPr>
              <w:t xml:space="preserve">կլիմայի փոփոխության </w:t>
            </w:r>
            <w:r w:rsidR="03CE2EC2" w:rsidRPr="00AC3849">
              <w:rPr>
                <w:rFonts w:ascii="GHEA Grapalat" w:hAnsi="GHEA Grapalat" w:cs="Arial"/>
                <w:lang w:val="hy-AM"/>
              </w:rPr>
              <w:t xml:space="preserve">հարմարվողականությանն առնչվող փաստաթղթերի և </w:t>
            </w:r>
            <w:r w:rsidR="6134371F" w:rsidRPr="00AC3849">
              <w:rPr>
                <w:rFonts w:ascii="GHEA Grapalat" w:hAnsi="GHEA Grapalat" w:cs="Arial"/>
                <w:lang w:val="hy-AM"/>
              </w:rPr>
              <w:t>կարգավորումների մասով:</w:t>
            </w:r>
          </w:p>
        </w:tc>
      </w:tr>
      <w:tr w:rsidR="004D791B" w:rsidRPr="00AC3849" w14:paraId="3731F01F" w14:textId="77777777" w:rsidTr="00B24FA7">
        <w:tc>
          <w:tcPr>
            <w:tcW w:w="6840" w:type="dxa"/>
          </w:tcPr>
          <w:p w14:paraId="21BCA4BE" w14:textId="27734031" w:rsidR="004D791B" w:rsidRPr="00AC3849" w:rsidRDefault="003D34FF" w:rsidP="00E57D0F">
            <w:pPr>
              <w:spacing w:line="360" w:lineRule="auto"/>
              <w:ind w:right="176"/>
              <w:jc w:val="both"/>
              <w:rPr>
                <w:rFonts w:ascii="GHEA Grapalat" w:hAnsi="GHEA Grapalat" w:cs="Arial"/>
                <w:lang w:val="hy-AM"/>
              </w:rPr>
            </w:pPr>
            <w:r w:rsidRPr="00AC3849">
              <w:rPr>
                <w:rFonts w:ascii="GHEA Grapalat" w:hAnsi="GHEA Grapalat" w:cs="Arial"/>
                <w:lang w:val="hy-AM"/>
              </w:rPr>
              <w:lastRenderedPageBreak/>
              <w:t>7. Անհրաժեշտ է ապահովել նաև ՀՀ վարչապետի 17.06.2024թ. N01152 հանձնարարականի կատարումը:</w:t>
            </w:r>
          </w:p>
        </w:tc>
        <w:tc>
          <w:tcPr>
            <w:tcW w:w="3330" w:type="dxa"/>
          </w:tcPr>
          <w:p w14:paraId="5D08D721" w14:textId="2A51BD6A" w:rsidR="004D791B" w:rsidRPr="00AC3849" w:rsidRDefault="00E3403A" w:rsidP="00131431">
            <w:pPr>
              <w:spacing w:line="360" w:lineRule="auto"/>
              <w:ind w:right="165"/>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t>Ապահովված է:</w:t>
            </w:r>
          </w:p>
        </w:tc>
      </w:tr>
      <w:tr w:rsidR="00337E38" w:rsidRPr="00AC3849" w14:paraId="7477ECEB" w14:textId="48FC0E09" w:rsidTr="00B24FA7">
        <w:trPr>
          <w:trHeight w:val="771"/>
        </w:trPr>
        <w:tc>
          <w:tcPr>
            <w:tcW w:w="10170" w:type="dxa"/>
            <w:gridSpan w:val="2"/>
            <w:shd w:val="clear" w:color="auto" w:fill="D9D9D9" w:themeFill="background1" w:themeFillShade="D9"/>
            <w:vAlign w:val="center"/>
          </w:tcPr>
          <w:p w14:paraId="08B34DD5" w14:textId="03071DEA" w:rsidR="00337E38" w:rsidRPr="00AC3849" w:rsidRDefault="00337E38" w:rsidP="00C27C77">
            <w:pPr>
              <w:spacing w:line="276" w:lineRule="auto"/>
              <w:ind w:right="165"/>
              <w:jc w:val="center"/>
              <w:rPr>
                <w:rFonts w:ascii="GHEA Grapalat" w:hAnsi="GHEA Grapalat" w:cs="Arial"/>
                <w:color w:val="000000"/>
                <w:lang w:val="hy-AM"/>
              </w:rPr>
            </w:pPr>
            <w:bookmarkStart w:id="3" w:name="_Hlk212455941"/>
            <w:r w:rsidRPr="00AC3849">
              <w:rPr>
                <w:rFonts w:ascii="GHEA Grapalat" w:hAnsi="GHEA Grapalat" w:cs="Arial"/>
                <w:b/>
                <w:bCs/>
                <w:lang w:val="hy-AM"/>
              </w:rPr>
              <w:t xml:space="preserve">3. </w:t>
            </w:r>
            <w:r w:rsidRPr="00AC3849">
              <w:rPr>
                <w:rFonts w:ascii="GHEA Grapalat" w:hAnsi="GHEA Grapalat" w:cs="Sylfaen"/>
                <w:b/>
                <w:bCs/>
                <w:lang w:val="hy-AM"/>
              </w:rPr>
              <w:t>Տարածքային զարգացման և շրջակա միջավայրի հարցերի վարչություն</w:t>
            </w:r>
          </w:p>
        </w:tc>
      </w:tr>
      <w:tr w:rsidR="00EF2A81" w:rsidRPr="00F06E4A" w14:paraId="587E7132" w14:textId="77777777" w:rsidTr="00B24FA7">
        <w:tc>
          <w:tcPr>
            <w:tcW w:w="6840" w:type="dxa"/>
            <w:vAlign w:val="center"/>
          </w:tcPr>
          <w:p w14:paraId="61443B3B" w14:textId="1A0FCECE" w:rsidR="003D34FF"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t>Նախագծի 2-րդ հավելվածի «Մեղմման միջոցառումներ» ցանկի</w:t>
            </w:r>
            <w:r w:rsidR="003231AF" w:rsidRPr="00AC3849">
              <w:rPr>
                <w:rFonts w:ascii="GHEA Grapalat" w:hAnsi="GHEA Grapalat" w:cs="Arial"/>
                <w:lang w:val="hy-AM"/>
              </w:rPr>
              <w:t xml:space="preserve"> (Ցանկ)</w:t>
            </w:r>
            <w:r w:rsidRPr="00AC3849">
              <w:rPr>
                <w:rFonts w:ascii="GHEA Grapalat" w:hAnsi="GHEA Grapalat" w:cs="Arial"/>
                <w:lang w:val="hy-AM"/>
              </w:rPr>
              <w:t>՝</w:t>
            </w:r>
          </w:p>
          <w:p w14:paraId="49E34B90" w14:textId="70B5A8B0" w:rsidR="00EF2A81" w:rsidRPr="00AC3849" w:rsidRDefault="003D34FF" w:rsidP="003D34FF">
            <w:pPr>
              <w:spacing w:line="360" w:lineRule="auto"/>
              <w:ind w:right="176"/>
              <w:jc w:val="both"/>
              <w:rPr>
                <w:rFonts w:ascii="GHEA Grapalat" w:hAnsi="GHEA Grapalat" w:cs="Arial"/>
                <w:lang w:val="hy-AM"/>
              </w:rPr>
            </w:pPr>
            <w:r w:rsidRPr="00AC3849">
              <w:rPr>
                <w:rFonts w:ascii="GHEA Grapalat" w:hAnsi="GHEA Grapalat" w:cs="Arial"/>
                <w:lang w:val="hy-AM"/>
              </w:rPr>
              <w:t xml:space="preserve">• 5-րդ կետով նախատեսված է մինչև 2030 թվականը մոնիթորինգի և վերահսկման միջոցով ապահովել լիցենզավորված, ցանցին միացված արևային ֆոտովոլտային կայանների կառուցումը՝ հասնելով 1,200 ՄՎտ հզորության, մինչդեռ ՀՀ կառավարության 2021 թվականի հունվարի 14-ի N 48-Լ որոշմամբ հաստատված «Հայաստանի Հանրապետության էներգետիկայի բնագավառի զարգացման ռազմավարական ծրագրի» (այսուհետ՝ Ռազմավարական ծրագիր) 1.6, 1.8, 1.10, 1.10.1, 1.11 կետերով նախատեսված է մինչև 2030 թվականը արևային կայանների ընդհանուր դրվածքային  հզորությունը հասցնել մինչև 1000 ԿՎտ, ուստի պարզաբանման կարիք ունի թե արդյո՞ք ներկայացված ցուցանիշների և Ռազմավարական ծրագրի մեջ առկա </w:t>
            </w:r>
            <w:r w:rsidRPr="00AC3849">
              <w:rPr>
                <w:rFonts w:ascii="GHEA Grapalat" w:hAnsi="GHEA Grapalat" w:cs="Arial"/>
                <w:lang w:val="hy-AM"/>
              </w:rPr>
              <w:lastRenderedPageBreak/>
              <w:t>տվյալների շեղումը խնդրահարույց չէ էներգետիկական համակարգի անվտանգության և կայունության տեսանկյունից:</w:t>
            </w:r>
          </w:p>
        </w:tc>
        <w:tc>
          <w:tcPr>
            <w:tcW w:w="3330" w:type="dxa"/>
          </w:tcPr>
          <w:p w14:paraId="7400550D" w14:textId="1FC16B57" w:rsidR="00A241CC" w:rsidRPr="00AC3849" w:rsidRDefault="001A19DA" w:rsidP="001A19DA">
            <w:pPr>
              <w:spacing w:line="360" w:lineRule="auto"/>
              <w:ind w:right="165"/>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lastRenderedPageBreak/>
              <w:t>Ընդունվել է:</w:t>
            </w:r>
          </w:p>
          <w:p w14:paraId="39698716" w14:textId="5A73A4EC" w:rsidR="00EF2A81" w:rsidRPr="00AC3849" w:rsidRDefault="23C0ADC1" w:rsidP="001A19DA">
            <w:pPr>
              <w:spacing w:line="360" w:lineRule="auto"/>
              <w:jc w:val="both"/>
              <w:rPr>
                <w:rFonts w:ascii="GHEA Grapalat" w:hAnsi="GHEA Grapalat" w:cs="Arial"/>
                <w:b/>
                <w:bCs/>
                <w:color w:val="000000" w:themeColor="text1"/>
                <w:lang w:val="hy-AM"/>
              </w:rPr>
            </w:pPr>
            <w:r w:rsidRPr="00AC3849">
              <w:rPr>
                <w:rFonts w:ascii="GHEA Grapalat" w:eastAsia="GHEA Grapalat" w:hAnsi="GHEA Grapalat" w:cs="GHEA Grapalat"/>
                <w:color w:val="000000" w:themeColor="text1"/>
                <w:lang w:val="hy-AM"/>
              </w:rPr>
              <w:t>ՏԿԵՆ-ում և ՀԾԿՀ-ի հետ քննարկումներից պարզ է դարձել, որ 2025 թվականին արդեն իսկ հատել ենք 1000 ՄՎ</w:t>
            </w:r>
            <w:r w:rsidR="008F06DB" w:rsidRPr="00AC3849">
              <w:rPr>
                <w:rFonts w:ascii="GHEA Grapalat" w:eastAsia="GHEA Grapalat" w:hAnsi="GHEA Grapalat" w:cs="GHEA Grapalat"/>
                <w:color w:val="000000" w:themeColor="text1"/>
                <w:lang w:val="hy-AM"/>
              </w:rPr>
              <w:t>տ</w:t>
            </w:r>
            <w:r w:rsidRPr="00AC3849">
              <w:rPr>
                <w:rFonts w:ascii="GHEA Grapalat" w:eastAsia="GHEA Grapalat" w:hAnsi="GHEA Grapalat" w:cs="GHEA Grapalat"/>
                <w:color w:val="000000" w:themeColor="text1"/>
                <w:lang w:val="hy-AM"/>
              </w:rPr>
              <w:t xml:space="preserve"> դրվածքային հզորության շեմը։ </w:t>
            </w:r>
            <w:r w:rsidR="00EB641A" w:rsidRPr="00AC3849">
              <w:rPr>
                <w:rFonts w:ascii="GHEA Grapalat" w:eastAsia="GHEA Grapalat" w:hAnsi="GHEA Grapalat" w:cs="GHEA Grapalat"/>
                <w:color w:val="000000" w:themeColor="text1"/>
                <w:lang w:val="hy-AM"/>
              </w:rPr>
              <w:t>Միաժամանակ</w:t>
            </w:r>
            <w:r w:rsidRPr="00AC3849">
              <w:rPr>
                <w:rFonts w:ascii="GHEA Grapalat" w:eastAsia="GHEA Grapalat" w:hAnsi="GHEA Grapalat" w:cs="GHEA Grapalat"/>
                <w:color w:val="000000" w:themeColor="text1"/>
                <w:lang w:val="hy-AM"/>
              </w:rPr>
              <w:t>, ըստ ՀԾԿՀ</w:t>
            </w:r>
            <w:r w:rsidR="00131690" w:rsidRPr="00AC3849">
              <w:rPr>
                <w:rFonts w:ascii="GHEA Grapalat" w:eastAsia="GHEA Grapalat" w:hAnsi="GHEA Grapalat" w:cs="GHEA Grapalat"/>
                <w:color w:val="000000" w:themeColor="text1"/>
                <w:lang w:val="hy-AM"/>
              </w:rPr>
              <w:t xml:space="preserve"> կողմից</w:t>
            </w:r>
            <w:r w:rsidRPr="00AC3849">
              <w:rPr>
                <w:rFonts w:ascii="GHEA Grapalat" w:eastAsia="GHEA Grapalat" w:hAnsi="GHEA Grapalat" w:cs="GHEA Grapalat"/>
                <w:color w:val="000000" w:themeColor="text1"/>
                <w:lang w:val="hy-AM"/>
              </w:rPr>
              <w:t xml:space="preserve"> տրված լիցենզիաների ընդհանուր հզորությունը գերազանցում է 1350 ՄՎ</w:t>
            </w:r>
            <w:r w:rsidR="007569BB" w:rsidRPr="00AC3849">
              <w:rPr>
                <w:rFonts w:ascii="GHEA Grapalat" w:eastAsia="GHEA Grapalat" w:hAnsi="GHEA Grapalat" w:cs="GHEA Grapalat"/>
                <w:color w:val="000000" w:themeColor="text1"/>
                <w:lang w:val="hy-AM"/>
              </w:rPr>
              <w:t>տ</w:t>
            </w:r>
            <w:r w:rsidRPr="00AC3849">
              <w:rPr>
                <w:rFonts w:ascii="GHEA Grapalat" w:eastAsia="GHEA Grapalat" w:hAnsi="GHEA Grapalat" w:cs="GHEA Grapalat"/>
                <w:color w:val="000000" w:themeColor="text1"/>
                <w:lang w:val="hy-AM"/>
              </w:rPr>
              <w:t>-ը։ Հաշվի առնելով ներկա</w:t>
            </w:r>
            <w:r w:rsidR="007569BB" w:rsidRPr="00AC3849">
              <w:rPr>
                <w:rFonts w:ascii="GHEA Grapalat" w:eastAsia="GHEA Grapalat" w:hAnsi="GHEA Grapalat" w:cs="GHEA Grapalat"/>
                <w:color w:val="000000" w:themeColor="text1"/>
                <w:lang w:val="hy-AM"/>
              </w:rPr>
              <w:t xml:space="preserve"> </w:t>
            </w:r>
            <w:r w:rsidR="00D85DDC" w:rsidRPr="00AC3849">
              <w:rPr>
                <w:rFonts w:ascii="GHEA Grapalat" w:eastAsia="GHEA Grapalat" w:hAnsi="GHEA Grapalat" w:cs="GHEA Grapalat"/>
                <w:color w:val="000000" w:themeColor="text1"/>
                <w:lang w:val="hy-AM"/>
              </w:rPr>
              <w:t>մակարդակը</w:t>
            </w:r>
            <w:r w:rsidRPr="00AC3849">
              <w:rPr>
                <w:rFonts w:ascii="GHEA Grapalat" w:eastAsia="GHEA Grapalat" w:hAnsi="GHEA Grapalat" w:cs="GHEA Grapalat"/>
                <w:color w:val="000000" w:themeColor="text1"/>
                <w:lang w:val="hy-AM"/>
              </w:rPr>
              <w:t xml:space="preserve"> և </w:t>
            </w:r>
            <w:r w:rsidR="00D85DDC" w:rsidRPr="00AC3849">
              <w:rPr>
                <w:rFonts w:ascii="GHEA Grapalat" w:eastAsia="GHEA Grapalat" w:hAnsi="GHEA Grapalat" w:cs="GHEA Grapalat"/>
                <w:color w:val="000000" w:themeColor="text1"/>
                <w:lang w:val="hy-AM"/>
              </w:rPr>
              <w:t>իրավասու</w:t>
            </w:r>
            <w:r w:rsidRPr="00AC3849">
              <w:rPr>
                <w:rFonts w:ascii="GHEA Grapalat" w:eastAsia="GHEA Grapalat" w:hAnsi="GHEA Grapalat" w:cs="GHEA Grapalat"/>
                <w:color w:val="000000" w:themeColor="text1"/>
                <w:lang w:val="hy-AM"/>
              </w:rPr>
              <w:t xml:space="preserve"> կառույցների հետ քննարկումները՝ </w:t>
            </w:r>
            <w:r w:rsidR="00D85DDC" w:rsidRPr="00AC3849">
              <w:rPr>
                <w:rFonts w:ascii="GHEA Grapalat" w:eastAsia="GHEA Grapalat" w:hAnsi="GHEA Grapalat" w:cs="GHEA Grapalat"/>
                <w:color w:val="000000" w:themeColor="text1"/>
                <w:lang w:val="hy-AM"/>
              </w:rPr>
              <w:lastRenderedPageBreak/>
              <w:t>փաստաթղթում ամրագրվել է</w:t>
            </w:r>
            <w:r w:rsidRPr="00AC3849">
              <w:rPr>
                <w:rFonts w:ascii="GHEA Grapalat" w:eastAsia="GHEA Grapalat" w:hAnsi="GHEA Grapalat" w:cs="GHEA Grapalat"/>
                <w:color w:val="000000" w:themeColor="text1"/>
                <w:lang w:val="hy-AM"/>
              </w:rPr>
              <w:t xml:space="preserve"> իրատեսական այս թիրախը։</w:t>
            </w:r>
          </w:p>
          <w:p w14:paraId="17843BD5" w14:textId="6AAE4C6A" w:rsidR="00EF2A81" w:rsidRPr="00AC3849" w:rsidRDefault="00EF2A81" w:rsidP="23C0ADC1">
            <w:pPr>
              <w:spacing w:line="360" w:lineRule="auto"/>
              <w:ind w:right="165"/>
              <w:jc w:val="center"/>
              <w:rPr>
                <w:rFonts w:ascii="GHEA Grapalat" w:hAnsi="GHEA Grapalat" w:cs="Arial"/>
                <w:b/>
                <w:bCs/>
                <w:color w:val="000000" w:themeColor="text1"/>
                <w:lang w:val="hy-AM"/>
              </w:rPr>
            </w:pPr>
          </w:p>
          <w:p w14:paraId="2FD6A4D6" w14:textId="538C2915" w:rsidR="00EF2A81" w:rsidRPr="00AC3849" w:rsidRDefault="00EF2A81" w:rsidP="23C0ADC1">
            <w:pPr>
              <w:spacing w:line="360" w:lineRule="auto"/>
              <w:ind w:right="165"/>
              <w:jc w:val="center"/>
              <w:rPr>
                <w:rFonts w:ascii="GHEA Grapalat" w:hAnsi="GHEA Grapalat" w:cs="Arial"/>
                <w:b/>
                <w:bCs/>
                <w:color w:val="000000"/>
                <w:lang w:val="hy-AM"/>
              </w:rPr>
            </w:pPr>
          </w:p>
        </w:tc>
      </w:tr>
      <w:bookmarkEnd w:id="3"/>
      <w:tr w:rsidR="00705AC6" w:rsidRPr="00F06E4A" w14:paraId="71F747E0" w14:textId="77777777" w:rsidTr="00B24FA7">
        <w:tc>
          <w:tcPr>
            <w:tcW w:w="6840" w:type="dxa"/>
          </w:tcPr>
          <w:p w14:paraId="365A5A04" w14:textId="02184FF0" w:rsidR="00705AC6" w:rsidRPr="00AC3849" w:rsidRDefault="003D34F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lastRenderedPageBreak/>
              <w:t>• 17-րդ կետում ներկայացված միջոցառումը խմբագրման և հստակեցման կարիք ունի, մասնավորապես՝ «9 մարզերում մշակվել է պինդ թափոնների ինտեգրված կառավարման համակարգ» եզրույթը, քանի որ պարզ չէ, թե ո՞ւմ կողմից և ի՞նչ ընթացակարգով սահմանված «պինդ թափոնների» մասին է խոսքը, ինչպես նաև ո՞ր 9 մարզերի մասին է խոսքը (հաշվի առնելով նաև վերոնշյալ աղյուսակի 18-րդ կետով ներկայացված միջոցառումը)։</w:t>
            </w:r>
          </w:p>
        </w:tc>
        <w:tc>
          <w:tcPr>
            <w:tcW w:w="3330" w:type="dxa"/>
          </w:tcPr>
          <w:p w14:paraId="298E810D" w14:textId="36D4F5FC" w:rsidR="00E97A3F" w:rsidRPr="00AC3849" w:rsidRDefault="23C0ADC1" w:rsidP="23C0ADC1">
            <w:pPr>
              <w:spacing w:line="360" w:lineRule="auto"/>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t>Ընդունվել է:</w:t>
            </w:r>
          </w:p>
          <w:p w14:paraId="433C0E24" w14:textId="24F168D9" w:rsidR="00E97A3F" w:rsidRPr="00AC3849" w:rsidRDefault="00E3403A" w:rsidP="00624A2E">
            <w:pPr>
              <w:spacing w:line="360" w:lineRule="auto"/>
              <w:jc w:val="both"/>
              <w:rPr>
                <w:rFonts w:ascii="GHEA Grapalat" w:eastAsia="Microsoft YaHei" w:hAnsi="GHEA Grapalat" w:cs="Arial"/>
                <w:b/>
                <w:bCs/>
                <w:color w:val="000000" w:themeColor="text1"/>
                <w:lang w:val="hy-AM"/>
              </w:rPr>
            </w:pPr>
            <w:r w:rsidRPr="00AC3849">
              <w:rPr>
                <w:rFonts w:ascii="GHEA Grapalat" w:eastAsia="Microsoft YaHei" w:hAnsi="GHEA Grapalat" w:cs="Arial"/>
                <w:color w:val="000000" w:themeColor="text1"/>
                <w:lang w:val="hy-AM"/>
              </w:rPr>
              <w:t>«</w:t>
            </w:r>
            <w:r w:rsidRPr="00AC3849">
              <w:rPr>
                <w:rFonts w:ascii="GHEA Grapalat" w:hAnsi="GHEA Grapalat" w:cs="Arial"/>
                <w:lang w:val="hy-AM"/>
              </w:rPr>
              <w:t>պինդ թափոնների</w:t>
            </w:r>
            <w:r w:rsidRPr="00AC3849">
              <w:rPr>
                <w:rFonts w:ascii="GHEA Grapalat" w:eastAsia="Microsoft YaHei" w:hAnsi="GHEA Grapalat" w:cs="Arial"/>
                <w:color w:val="000000" w:themeColor="text1"/>
                <w:lang w:val="hy-AM"/>
              </w:rPr>
              <w:t>» արտահայտությունը փոխարինվել է «կոշտ կենցաղային թափոնների» բառերով: Մ</w:t>
            </w:r>
            <w:r w:rsidR="23C0ADC1" w:rsidRPr="00AC3849">
              <w:rPr>
                <w:rFonts w:ascii="GHEA Grapalat" w:eastAsia="Microsoft YaHei" w:hAnsi="GHEA Grapalat" w:cs="Arial"/>
                <w:color w:val="000000" w:themeColor="text1"/>
                <w:lang w:val="hy-AM"/>
              </w:rPr>
              <w:t xml:space="preserve">արզերի թիվը </w:t>
            </w:r>
            <w:r w:rsidR="00D85DDC" w:rsidRPr="00AC3849">
              <w:rPr>
                <w:rFonts w:ascii="GHEA Grapalat" w:eastAsia="Microsoft YaHei" w:hAnsi="GHEA Grapalat" w:cs="Arial"/>
                <w:color w:val="000000" w:themeColor="text1"/>
                <w:lang w:val="hy-AM"/>
              </w:rPr>
              <w:t>փոխվել</w:t>
            </w:r>
            <w:r w:rsidR="23C0ADC1" w:rsidRPr="00AC3849">
              <w:rPr>
                <w:rFonts w:ascii="GHEA Grapalat" w:eastAsia="Microsoft YaHei" w:hAnsi="GHEA Grapalat" w:cs="Arial"/>
                <w:color w:val="000000" w:themeColor="text1"/>
                <w:lang w:val="hy-AM"/>
              </w:rPr>
              <w:t xml:space="preserve"> է 8-ի: Միջոցառումը ներառում է բոլոր մարզերը, բացի Կոտայքի և Գեղարքունիքի մարզերից։</w:t>
            </w:r>
          </w:p>
        </w:tc>
      </w:tr>
      <w:tr w:rsidR="003D34FF" w:rsidRPr="00F06E4A" w14:paraId="04D36C67" w14:textId="77777777" w:rsidTr="00B24FA7">
        <w:tc>
          <w:tcPr>
            <w:tcW w:w="6840" w:type="dxa"/>
          </w:tcPr>
          <w:p w14:paraId="65788CCA" w14:textId="33C35FE9" w:rsidR="003D34FF" w:rsidRPr="00AC3849" w:rsidRDefault="003D34F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 Հարկ է նկատի ունենալ, որ Ցանկի մի շարք միջոցառումների պատասխանատու մարմին է համարվում Երևանի քաղաքապետարանը, ուստի գտնում ենք, որ Նախագիծը անհրաժեշտ է համաձայնեցնել նաև Երևանի քաղաքապետարանի հետ:</w:t>
            </w:r>
          </w:p>
        </w:tc>
        <w:tc>
          <w:tcPr>
            <w:tcW w:w="3330" w:type="dxa"/>
          </w:tcPr>
          <w:p w14:paraId="6BF6234A" w14:textId="77777777" w:rsidR="003D34FF" w:rsidRPr="00AC3849" w:rsidRDefault="00237A15" w:rsidP="00131431">
            <w:pPr>
              <w:spacing w:line="360" w:lineRule="auto"/>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t>Ընդունվել է:</w:t>
            </w:r>
          </w:p>
          <w:p w14:paraId="5CBE1FB6" w14:textId="1DF7FBFF" w:rsidR="00237A15" w:rsidRPr="00AC3849" w:rsidRDefault="00237A15" w:rsidP="5F3D3524">
            <w:pPr>
              <w:pStyle w:val="ListParagraph"/>
              <w:spacing w:line="360" w:lineRule="auto"/>
              <w:ind w:left="-75" w:right="176"/>
              <w:jc w:val="both"/>
              <w:rPr>
                <w:rFonts w:ascii="GHEA Grapalat" w:eastAsia="Microsoft YaHei" w:hAnsi="GHEA Grapalat" w:cs="Arial"/>
                <w:b/>
                <w:bCs/>
                <w:color w:val="000000"/>
                <w:lang w:val="hy-AM"/>
              </w:rPr>
            </w:pPr>
            <w:r w:rsidRPr="00AC3849">
              <w:rPr>
                <w:rFonts w:ascii="GHEA Grapalat" w:hAnsi="GHEA Grapalat" w:cs="Arial"/>
                <w:lang w:val="hy-AM"/>
              </w:rPr>
              <w:t>Նախագ</w:t>
            </w:r>
            <w:r w:rsidR="00C410F8" w:rsidRPr="00AC3849">
              <w:rPr>
                <w:rFonts w:ascii="GHEA Grapalat" w:hAnsi="GHEA Grapalat" w:cs="Arial"/>
                <w:lang w:val="hy-AM"/>
              </w:rPr>
              <w:t xml:space="preserve">իծը ներկայացվել է նաև Երևանի քաղաքապետարան և վերջինիս </w:t>
            </w:r>
            <w:r w:rsidR="00B435A6" w:rsidRPr="00AC3849">
              <w:rPr>
                <w:rFonts w:ascii="GHEA Grapalat" w:hAnsi="GHEA Grapalat" w:cs="Arial"/>
                <w:lang w:val="hy-AM"/>
              </w:rPr>
              <w:t>կողմից ներկայա</w:t>
            </w:r>
            <w:r w:rsidR="00EB2DE1" w:rsidRPr="00AC3849">
              <w:rPr>
                <w:rFonts w:ascii="GHEA Grapalat" w:hAnsi="GHEA Grapalat" w:cs="Arial"/>
                <w:lang w:val="hy-AM"/>
              </w:rPr>
              <w:t xml:space="preserve">ցված առաջարկությունները </w:t>
            </w:r>
            <w:r w:rsidR="00B435A6" w:rsidRPr="00AC3849">
              <w:rPr>
                <w:rFonts w:ascii="GHEA Grapalat" w:hAnsi="GHEA Grapalat" w:cs="Arial"/>
                <w:lang w:val="hy-AM"/>
              </w:rPr>
              <w:t xml:space="preserve">ստացվել </w:t>
            </w:r>
            <w:r w:rsidR="00AC3849">
              <w:rPr>
                <w:rFonts w:ascii="GHEA Grapalat" w:hAnsi="GHEA Grapalat" w:cs="Arial"/>
                <w:lang w:val="hy-AM"/>
              </w:rPr>
              <w:t xml:space="preserve">և </w:t>
            </w:r>
            <w:r w:rsidR="00EB2DE1" w:rsidRPr="00AC3849">
              <w:rPr>
                <w:rFonts w:ascii="GHEA Grapalat" w:hAnsi="GHEA Grapalat" w:cs="Arial"/>
                <w:lang w:val="hy-AM"/>
              </w:rPr>
              <w:t>արտահայտվել են առկա տարբերակում</w:t>
            </w:r>
            <w:r w:rsidR="0621610E" w:rsidRPr="00AC3849">
              <w:rPr>
                <w:rFonts w:ascii="GHEA Grapalat" w:hAnsi="GHEA Grapalat" w:cs="Arial"/>
                <w:lang w:val="hy-AM"/>
              </w:rPr>
              <w:t>:</w:t>
            </w:r>
          </w:p>
        </w:tc>
      </w:tr>
      <w:tr w:rsidR="003D34FF" w:rsidRPr="00F06E4A" w14:paraId="26E82442" w14:textId="77777777" w:rsidTr="00B24FA7">
        <w:tc>
          <w:tcPr>
            <w:tcW w:w="6840" w:type="dxa"/>
          </w:tcPr>
          <w:p w14:paraId="0CE1D9E2" w14:textId="5823B327" w:rsidR="003D34FF" w:rsidRPr="00AC3849" w:rsidRDefault="003231A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 xml:space="preserve">• Հստակեցման կարիք ունեն Ցանկի «Արդյունքի ցուցանիշ/թիրախ» բաժնում ներկայացված ցուցանիշները, </w:t>
            </w:r>
            <w:r w:rsidRPr="00AC3849">
              <w:rPr>
                <w:rFonts w:ascii="GHEA Grapalat" w:hAnsi="GHEA Grapalat" w:cs="Arial"/>
                <w:lang w:val="hy-AM"/>
              </w:rPr>
              <w:lastRenderedPageBreak/>
              <w:t>քանի որ հասկանալի չէ, թե արդյոք դրանք արդեն իսկ առկա թե՞ ակնկալվող ցուցանիշներն են:</w:t>
            </w:r>
          </w:p>
        </w:tc>
        <w:tc>
          <w:tcPr>
            <w:tcW w:w="3330" w:type="dxa"/>
          </w:tcPr>
          <w:p w14:paraId="612F7C18" w14:textId="77777777" w:rsidR="00775A7F" w:rsidRPr="00AC3849" w:rsidRDefault="00775A7F" w:rsidP="00775A7F">
            <w:pPr>
              <w:spacing w:line="360" w:lineRule="auto"/>
              <w:jc w:val="center"/>
              <w:rPr>
                <w:rFonts w:ascii="GHEA Grapalat" w:eastAsia="Microsoft YaHei" w:hAnsi="GHEA Grapalat" w:cs="Arial"/>
                <w:b/>
                <w:color w:val="000000"/>
                <w:lang w:val="hy-AM"/>
              </w:rPr>
            </w:pPr>
            <w:r w:rsidRPr="00AC3849">
              <w:rPr>
                <w:rFonts w:ascii="GHEA Grapalat" w:eastAsia="Microsoft YaHei" w:hAnsi="GHEA Grapalat" w:cs="Arial"/>
                <w:b/>
                <w:bCs/>
                <w:color w:val="000000" w:themeColor="text1"/>
                <w:lang w:val="hy-AM"/>
              </w:rPr>
              <w:lastRenderedPageBreak/>
              <w:t>Ընդունվել է:</w:t>
            </w:r>
          </w:p>
          <w:p w14:paraId="4F706BE6" w14:textId="4D55047C" w:rsidR="003D34FF" w:rsidRPr="00AC3849" w:rsidRDefault="005C0503" w:rsidP="005C0503">
            <w:pPr>
              <w:pStyle w:val="ListParagraph"/>
              <w:spacing w:line="360" w:lineRule="auto"/>
              <w:ind w:left="-75" w:right="176"/>
              <w:jc w:val="both"/>
              <w:rPr>
                <w:rFonts w:ascii="GHEA Grapalat" w:eastAsia="Microsoft YaHei" w:hAnsi="GHEA Grapalat" w:cs="Arial"/>
                <w:b/>
                <w:bCs/>
                <w:color w:val="000000"/>
                <w:lang w:val="hy-AM"/>
              </w:rPr>
            </w:pPr>
            <w:r w:rsidRPr="00AC3849">
              <w:rPr>
                <w:rFonts w:ascii="GHEA Grapalat" w:hAnsi="GHEA Grapalat" w:cs="Arial"/>
                <w:lang w:val="hy-AM"/>
              </w:rPr>
              <w:t>«Արդյունքի ցուցանիշ/ թիրախ» սյ</w:t>
            </w:r>
            <w:r w:rsidR="00EC7291" w:rsidRPr="00AC3849">
              <w:rPr>
                <w:rFonts w:ascii="GHEA Grapalat" w:hAnsi="GHEA Grapalat" w:cs="Arial"/>
                <w:lang w:val="hy-AM"/>
              </w:rPr>
              <w:t xml:space="preserve">ունն արտահայտում է այն </w:t>
            </w:r>
            <w:r w:rsidR="00EC7291" w:rsidRPr="00AC3849">
              <w:rPr>
                <w:rFonts w:ascii="GHEA Grapalat" w:hAnsi="GHEA Grapalat" w:cs="Arial"/>
                <w:lang w:val="hy-AM"/>
              </w:rPr>
              <w:lastRenderedPageBreak/>
              <w:t xml:space="preserve">արդյունքները, որոնք ակնկալվում է համապատասխան միջոցառման իրականացման արդյունքում: </w:t>
            </w:r>
          </w:p>
        </w:tc>
      </w:tr>
      <w:tr w:rsidR="003D34FF" w:rsidRPr="00F06E4A" w14:paraId="1ECA97AB" w14:textId="77777777" w:rsidTr="00B24FA7">
        <w:trPr>
          <w:trHeight w:val="5360"/>
        </w:trPr>
        <w:tc>
          <w:tcPr>
            <w:tcW w:w="6840" w:type="dxa"/>
          </w:tcPr>
          <w:p w14:paraId="0F75362C" w14:textId="77777777" w:rsidR="003231AF" w:rsidRPr="00AC3849" w:rsidRDefault="003231AF" w:rsidP="00AC3849">
            <w:pPr>
              <w:pStyle w:val="ListParagraph"/>
              <w:spacing w:line="360" w:lineRule="auto"/>
              <w:ind w:left="-75" w:right="176"/>
              <w:rPr>
                <w:rFonts w:ascii="GHEA Grapalat" w:hAnsi="GHEA Grapalat" w:cs="Arial"/>
                <w:lang w:val="hy-AM"/>
              </w:rPr>
            </w:pPr>
            <w:r w:rsidRPr="00AC3849">
              <w:rPr>
                <w:rFonts w:ascii="GHEA Grapalat" w:hAnsi="GHEA Grapalat" w:cs="Arial"/>
                <w:lang w:val="hy-AM"/>
              </w:rPr>
              <w:lastRenderedPageBreak/>
              <w:t>Նախագծի Հավելվածի «Հարմարվողականության գործողություններ (ներառյալ վնասների և կորուստների կառավարումը)» ցանկի՝</w:t>
            </w:r>
          </w:p>
          <w:p w14:paraId="077954BA" w14:textId="03D3B247" w:rsidR="003D34FF" w:rsidRPr="00AC3849" w:rsidRDefault="003231A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13-րդ կետով նախատեսված «Աջակցել առաջնահերթ գետավազաններում ջրհեղեղներից պաշտպանության ենթակառուցվածքների ընդլայնմանը՝ կիրառելով ինչպես ինժեներական, այնպես էլ բնության վրա հիմնված լուծումներ» միջոցառման մեջ լրացուցիչ հստակեցման կարիք ունեն առաջնահերթ գետավազանները:</w:t>
            </w:r>
          </w:p>
        </w:tc>
        <w:tc>
          <w:tcPr>
            <w:tcW w:w="3330" w:type="dxa"/>
          </w:tcPr>
          <w:p w14:paraId="7EAA31D8" w14:textId="0D26CCF0" w:rsidR="00D81BFD" w:rsidRPr="00AC3849" w:rsidRDefault="63EFAD5D" w:rsidP="356D2F6D">
            <w:pPr>
              <w:spacing w:line="360" w:lineRule="auto"/>
              <w:jc w:val="center"/>
              <w:rPr>
                <w:rFonts w:ascii="GHEA Grapalat" w:eastAsia="Microsoft YaHei" w:hAnsi="GHEA Grapalat" w:cs="Arial"/>
                <w:b/>
                <w:color w:val="000000"/>
                <w:lang w:val="hy-AM"/>
              </w:rPr>
            </w:pPr>
            <w:r w:rsidRPr="00AC3849">
              <w:rPr>
                <w:rFonts w:ascii="GHEA Grapalat" w:eastAsia="Microsoft YaHei" w:hAnsi="GHEA Grapalat" w:cs="Arial"/>
                <w:b/>
                <w:bCs/>
                <w:color w:val="000000" w:themeColor="text1"/>
                <w:lang w:val="hy-AM"/>
              </w:rPr>
              <w:t>Ընդունվել է:</w:t>
            </w:r>
          </w:p>
          <w:p w14:paraId="54B42A60" w14:textId="4D8B20E8" w:rsidR="003D34FF" w:rsidRPr="00AC3849" w:rsidRDefault="63EFAD5D" w:rsidP="00AC3849">
            <w:pPr>
              <w:spacing w:line="360" w:lineRule="auto"/>
              <w:jc w:val="both"/>
              <w:rPr>
                <w:rFonts w:ascii="GHEA Grapalat" w:eastAsia="GHEA Grapalat" w:hAnsi="GHEA Grapalat" w:cs="GHEA Grapalat"/>
                <w:color w:val="000000" w:themeColor="text1"/>
                <w:lang w:val="hy-AM"/>
              </w:rPr>
            </w:pPr>
            <w:r w:rsidRPr="00AC3849">
              <w:rPr>
                <w:rFonts w:ascii="GHEA Grapalat" w:eastAsia="GHEA Grapalat" w:hAnsi="GHEA Grapalat" w:cs="GHEA Grapalat"/>
                <w:color w:val="000000" w:themeColor="text1"/>
                <w:lang w:val="hy-AM"/>
              </w:rPr>
              <w:t>ՇՄՆ</w:t>
            </w:r>
            <w:r w:rsidR="00775A7F" w:rsidRPr="00AC3849">
              <w:rPr>
                <w:rFonts w:ascii="GHEA Grapalat" w:eastAsia="GHEA Grapalat" w:hAnsi="GHEA Grapalat" w:cs="GHEA Grapalat"/>
                <w:color w:val="000000" w:themeColor="text1"/>
                <w:lang w:val="hy-AM"/>
              </w:rPr>
              <w:t xml:space="preserve">-ի և Ջրային կոմիտեի հետ </w:t>
            </w:r>
            <w:r w:rsidRPr="00AC3849">
              <w:rPr>
                <w:rFonts w:ascii="GHEA Grapalat" w:eastAsia="GHEA Grapalat" w:hAnsi="GHEA Grapalat" w:cs="GHEA Grapalat"/>
                <w:color w:val="000000" w:themeColor="text1"/>
                <w:lang w:val="hy-AM"/>
              </w:rPr>
              <w:t xml:space="preserve"> քննարկումների արդյունքում պարզ է դարձել, որ առաջնային գետավազանները պետք է սահմանվեն միջոցառման իրականացման նախնական փուլում, այդ իսկ</w:t>
            </w:r>
            <w:r w:rsidR="00ED54A1" w:rsidRPr="00AC3849">
              <w:rPr>
                <w:rFonts w:ascii="GHEA Grapalat" w:eastAsia="GHEA Grapalat" w:hAnsi="GHEA Grapalat" w:cs="GHEA Grapalat"/>
                <w:color w:val="000000" w:themeColor="text1"/>
                <w:lang w:val="hy-AM"/>
              </w:rPr>
              <w:t xml:space="preserve"> </w:t>
            </w:r>
            <w:r w:rsidRPr="00AC3849">
              <w:rPr>
                <w:rFonts w:ascii="GHEA Grapalat" w:eastAsia="GHEA Grapalat" w:hAnsi="GHEA Grapalat" w:cs="GHEA Grapalat"/>
                <w:color w:val="000000" w:themeColor="text1"/>
                <w:lang w:val="hy-AM"/>
              </w:rPr>
              <w:t>պատ ճառով որպես թիրախ առաջարկվել է առաջնահերթ գետավազաններում ջրհեղեղների ռիսկերի տեխնիկական գնահատումները (հաշվի առնելով ԿՓ ազդեցությունները):</w:t>
            </w:r>
          </w:p>
        </w:tc>
      </w:tr>
      <w:tr w:rsidR="003231AF" w:rsidRPr="00F06E4A" w14:paraId="566A1323" w14:textId="77777777" w:rsidTr="00B24FA7">
        <w:tc>
          <w:tcPr>
            <w:tcW w:w="6840" w:type="dxa"/>
            <w:vAlign w:val="center"/>
          </w:tcPr>
          <w:p w14:paraId="727A2DD7" w14:textId="7DA7E1CD" w:rsidR="003231AF" w:rsidRPr="00AC3849" w:rsidRDefault="003231AF" w:rsidP="00992A12">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 xml:space="preserve">14-րդ կետով նախատեսված «Ձկնաբուծական բոլոր տնտեսություններում ջրի վերօգտագործման համակարգեր ներդրում» միջոցառումը լրացուցիչ քննարկման կարիք ունի՝ հաշվի առնելով, որ «ՀՀ ջրային օրենսգրքում </w:t>
            </w:r>
            <w:r w:rsidRPr="00AC3849">
              <w:rPr>
                <w:rFonts w:ascii="GHEA Grapalat" w:hAnsi="GHEA Grapalat" w:cs="Arial"/>
                <w:lang w:val="hy-AM"/>
              </w:rPr>
              <w:lastRenderedPageBreak/>
              <w:t>փոփոխություններ և լրացումներ կատարելու մասին» 2025թ-ի նոյեմբերի 13-ի N 380-Ն օրենքով ՀՀ ջրային օրենսգրքում կատարված փոփոխությունների արդյունքում ձկնաբուծարաններում փակ շրջանառու համակարգ ներդնելու պարտադիր պահանջը հանվել է և փոխարենը ամրագրվել խթանման դրույթ:</w:t>
            </w:r>
          </w:p>
        </w:tc>
        <w:tc>
          <w:tcPr>
            <w:tcW w:w="3330" w:type="dxa"/>
          </w:tcPr>
          <w:p w14:paraId="5D5B2261" w14:textId="09C144EB" w:rsidR="003231AF" w:rsidRPr="00AC3849" w:rsidRDefault="00475C30" w:rsidP="23C0ADC1">
            <w:pPr>
              <w:spacing w:line="360" w:lineRule="auto"/>
              <w:jc w:val="center"/>
              <w:rPr>
                <w:rFonts w:ascii="GHEA Grapalat" w:eastAsia="Microsoft YaHei" w:hAnsi="GHEA Grapalat" w:cs="Arial"/>
                <w:b/>
                <w:color w:val="000000"/>
                <w:lang w:val="hy-AM"/>
              </w:rPr>
            </w:pPr>
            <w:r>
              <w:rPr>
                <w:rFonts w:ascii="GHEA Grapalat" w:eastAsia="Microsoft YaHei" w:hAnsi="GHEA Grapalat" w:cs="Arial"/>
                <w:b/>
                <w:color w:val="000000"/>
                <w:lang w:val="hy-AM"/>
              </w:rPr>
              <w:lastRenderedPageBreak/>
              <w:t>Ը</w:t>
            </w:r>
            <w:r w:rsidR="23C0ADC1" w:rsidRPr="00AC3849">
              <w:rPr>
                <w:rFonts w:ascii="GHEA Grapalat" w:eastAsia="Microsoft YaHei" w:hAnsi="GHEA Grapalat" w:cs="Arial"/>
                <w:b/>
                <w:color w:val="000000"/>
                <w:lang w:val="hy-AM"/>
              </w:rPr>
              <w:t>նդունվել</w:t>
            </w:r>
            <w:r>
              <w:rPr>
                <w:rFonts w:ascii="GHEA Grapalat" w:eastAsia="Microsoft YaHei" w:hAnsi="GHEA Grapalat" w:cs="Arial"/>
                <w:b/>
                <w:color w:val="000000"/>
                <w:lang w:val="hy-AM"/>
              </w:rPr>
              <w:t xml:space="preserve"> է</w:t>
            </w:r>
            <w:r w:rsidR="23C0ADC1" w:rsidRPr="00AC3849">
              <w:rPr>
                <w:rFonts w:ascii="GHEA Grapalat" w:eastAsia="Microsoft YaHei" w:hAnsi="GHEA Grapalat" w:cs="Arial"/>
                <w:b/>
                <w:color w:val="000000"/>
                <w:lang w:val="hy-AM"/>
              </w:rPr>
              <w:t xml:space="preserve">։ </w:t>
            </w:r>
          </w:p>
          <w:p w14:paraId="543D8026" w14:textId="7CDEAD97" w:rsidR="003231AF" w:rsidRPr="00AC3849" w:rsidRDefault="00475C30" w:rsidP="009014C7">
            <w:pPr>
              <w:spacing w:line="360" w:lineRule="auto"/>
              <w:jc w:val="both"/>
              <w:rPr>
                <w:rFonts w:ascii="GHEA Grapalat" w:eastAsia="GHEA Grapalat" w:hAnsi="GHEA Grapalat" w:cs="GHEA Grapalat"/>
                <w:color w:val="000000"/>
                <w:lang w:val="hy-AM"/>
              </w:rPr>
            </w:pPr>
            <w:r>
              <w:rPr>
                <w:rFonts w:ascii="GHEA Grapalat" w:eastAsia="GHEA Grapalat" w:hAnsi="GHEA Grapalat" w:cs="GHEA Grapalat"/>
                <w:b/>
                <w:bCs/>
                <w:color w:val="000000" w:themeColor="text1"/>
                <w:lang w:val="hy-AM"/>
              </w:rPr>
              <w:t>Մ</w:t>
            </w:r>
            <w:r w:rsidRPr="00AC3849">
              <w:rPr>
                <w:rFonts w:ascii="GHEA Grapalat" w:eastAsia="GHEA Grapalat" w:hAnsi="GHEA Grapalat" w:cs="GHEA Grapalat"/>
                <w:color w:val="000000" w:themeColor="text1"/>
                <w:lang w:val="hy-AM"/>
              </w:rPr>
              <w:t>իջոցառումը</w:t>
            </w:r>
            <w:r>
              <w:rPr>
                <w:rFonts w:ascii="GHEA Grapalat" w:eastAsia="GHEA Grapalat" w:hAnsi="GHEA Grapalat" w:cs="GHEA Grapalat"/>
                <w:color w:val="000000" w:themeColor="text1"/>
                <w:lang w:val="hy-AM"/>
              </w:rPr>
              <w:t xml:space="preserve"> համապատասխանեցվել է</w:t>
            </w:r>
            <w:r w:rsidRPr="00AC3849">
              <w:rPr>
                <w:rFonts w:ascii="GHEA Grapalat" w:eastAsia="GHEA Grapalat" w:hAnsi="GHEA Grapalat" w:cs="GHEA Grapalat"/>
                <w:color w:val="000000" w:themeColor="text1"/>
                <w:lang w:val="hy-AM"/>
              </w:rPr>
              <w:t xml:space="preserve"> </w:t>
            </w:r>
            <w:r>
              <w:rPr>
                <w:rFonts w:ascii="GHEA Grapalat" w:eastAsia="GHEA Grapalat" w:hAnsi="GHEA Grapalat" w:cs="GHEA Grapalat"/>
                <w:color w:val="000000" w:themeColor="text1"/>
                <w:lang w:val="hy-AM"/>
              </w:rPr>
              <w:lastRenderedPageBreak/>
              <w:t>օրենսդրական փոփոխությանը:</w:t>
            </w:r>
            <w:r w:rsidR="23C0ADC1" w:rsidRPr="00AC3849">
              <w:rPr>
                <w:rFonts w:ascii="GHEA Grapalat" w:eastAsia="GHEA Grapalat" w:hAnsi="GHEA Grapalat" w:cs="GHEA Grapalat"/>
                <w:color w:val="000000" w:themeColor="text1"/>
                <w:lang w:val="hy-AM"/>
              </w:rPr>
              <w:t xml:space="preserve"> </w:t>
            </w:r>
          </w:p>
        </w:tc>
      </w:tr>
      <w:tr w:rsidR="003D34FF" w:rsidRPr="00F06E4A" w14:paraId="72D2090F" w14:textId="77777777" w:rsidTr="00B24FA7">
        <w:tc>
          <w:tcPr>
            <w:tcW w:w="6840" w:type="dxa"/>
            <w:vAlign w:val="center"/>
          </w:tcPr>
          <w:p w14:paraId="7BE5519F" w14:textId="0178D8A0" w:rsidR="003D34FF" w:rsidRPr="00AC3849" w:rsidRDefault="003231AF" w:rsidP="00084EF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lastRenderedPageBreak/>
              <w:t>15-րդ կետով նախատեսված «5 նոր ջրամբարի կառուցում» միջոցառման մեջ անհրաժեշտ է հստակեցնել 5 ջրամբարների անվանումները:</w:t>
            </w:r>
            <w:r w:rsidR="00084EF9" w:rsidRPr="00AC3849">
              <w:rPr>
                <w:rFonts w:ascii="GHEA Grapalat" w:hAnsi="GHEA Grapalat" w:cs="Arial"/>
                <w:lang w:val="hy-AM"/>
              </w:rPr>
              <w:t xml:space="preserve"> </w:t>
            </w:r>
            <w:r w:rsidRPr="00AC3849">
              <w:rPr>
                <w:rFonts w:ascii="GHEA Grapalat" w:hAnsi="GHEA Grapalat" w:cs="Arial"/>
                <w:lang w:val="hy-AM"/>
              </w:rPr>
              <w:t>Նույն դիտարկումը վերաբերվում է 16-րդ կետով նախատեսված «Շուրջ 12 նոր ջրամբարի տեխնիկատնտեսական հիմնավորման նախագծում և կառուցում», ինչպես նաև 18-րդ կետով նախատեսված «Հայաստանի առաջնահերթ ջրաճահճային տարածքների վերականգնում» միջոցառումներին:</w:t>
            </w:r>
          </w:p>
        </w:tc>
        <w:tc>
          <w:tcPr>
            <w:tcW w:w="3330" w:type="dxa"/>
          </w:tcPr>
          <w:p w14:paraId="53E7E3FE" w14:textId="77777777" w:rsidR="00775A7F" w:rsidRPr="00AC3849" w:rsidRDefault="00775A7F" w:rsidP="00775A7F">
            <w:pPr>
              <w:spacing w:line="360" w:lineRule="auto"/>
              <w:jc w:val="center"/>
              <w:rPr>
                <w:rFonts w:ascii="GHEA Grapalat" w:eastAsia="Microsoft YaHei" w:hAnsi="GHEA Grapalat" w:cs="Arial"/>
                <w:b/>
                <w:color w:val="000000"/>
                <w:lang w:val="hy-AM"/>
              </w:rPr>
            </w:pPr>
            <w:r w:rsidRPr="00AC3849">
              <w:rPr>
                <w:rFonts w:ascii="GHEA Grapalat" w:eastAsia="Microsoft YaHei" w:hAnsi="GHEA Grapalat" w:cs="Arial"/>
                <w:b/>
                <w:bCs/>
                <w:color w:val="000000" w:themeColor="text1"/>
                <w:lang w:val="hy-AM"/>
              </w:rPr>
              <w:t>Ընդունվել է:</w:t>
            </w:r>
          </w:p>
          <w:p w14:paraId="27794829" w14:textId="1F9B3B19" w:rsidR="00775A7F" w:rsidRPr="00AC3849" w:rsidRDefault="004405E2" w:rsidP="00084EF9">
            <w:pPr>
              <w:spacing w:line="360" w:lineRule="auto"/>
              <w:jc w:val="both"/>
              <w:rPr>
                <w:rFonts w:ascii="GHEA Grapalat" w:eastAsia="Microsoft YaHei" w:hAnsi="GHEA Grapalat" w:cs="Arial"/>
                <w:color w:val="000000"/>
                <w:lang w:val="hy-AM"/>
              </w:rPr>
            </w:pPr>
            <w:r w:rsidRPr="00AC3849">
              <w:rPr>
                <w:rFonts w:ascii="GHEA Grapalat" w:hAnsi="GHEA Grapalat" w:cs="Arial"/>
                <w:lang w:val="hy-AM"/>
              </w:rPr>
              <w:t xml:space="preserve">5 նոր կառուցվող ջրամբարները, որոնք արդեն մտնում են շինարարության փուլ, թվարկված են: </w:t>
            </w:r>
          </w:p>
        </w:tc>
      </w:tr>
      <w:tr w:rsidR="003231AF" w:rsidRPr="00F06E4A" w14:paraId="15D2D554" w14:textId="77777777" w:rsidTr="00B24FA7">
        <w:tc>
          <w:tcPr>
            <w:tcW w:w="6840" w:type="dxa"/>
            <w:vAlign w:val="center"/>
          </w:tcPr>
          <w:p w14:paraId="6115B05C" w14:textId="6E9B6C58" w:rsidR="003231AF" w:rsidRPr="00AC3849" w:rsidRDefault="003231AF" w:rsidP="003231AF">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17-րդ կետով նախատեսված «Հյուսիսային ջրավազանային կառավարման պլանի նախագծի վերանայում» միջոցառման մասով հարկ է նշել, որ ներկայում Հյուսիսային ջրավազանային կառավարման հաստատված պլան առկա չէ, ուստի պարզ չէ, թե ինչպես է այն վերանայվելու:</w:t>
            </w:r>
          </w:p>
          <w:p w14:paraId="16B5F62F" w14:textId="181B9BE1" w:rsidR="003231AF" w:rsidRPr="00AC3849" w:rsidRDefault="003231AF" w:rsidP="003231AF">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Միաժամանակ, հարկ է նկատի ունենալ, որ ՀՀ կառավարության 18.11.2021թ-ի N 1902-Լ որոշմամբ հաստատված միջոցառումների ծրագրի՝ ՇՄ նախարարության բաժնի 1.2-րդ կետի համաձայն՝ ՀՀ կառավարությունը պլանավորել է «Հյուսիսային ջրավազանային կառավարման պլանի մշակում և Կառավարության որոշման ընդունում» միջոցառումը մինչև 2026թ., ուստի վերոնշյալ կետի ժամկետը վերանայման կարիք ունի:</w:t>
            </w:r>
          </w:p>
        </w:tc>
        <w:tc>
          <w:tcPr>
            <w:tcW w:w="3330" w:type="dxa"/>
          </w:tcPr>
          <w:p w14:paraId="465504A9" w14:textId="77777777" w:rsidR="00775A7F" w:rsidRPr="00AC3849" w:rsidRDefault="00775A7F" w:rsidP="00775A7F">
            <w:pPr>
              <w:spacing w:line="360" w:lineRule="auto"/>
              <w:jc w:val="center"/>
              <w:rPr>
                <w:rFonts w:ascii="GHEA Grapalat" w:eastAsia="Microsoft YaHei" w:hAnsi="GHEA Grapalat" w:cs="Arial"/>
                <w:b/>
                <w:color w:val="000000"/>
                <w:lang w:val="hy-AM"/>
              </w:rPr>
            </w:pPr>
            <w:r w:rsidRPr="00AC3849">
              <w:rPr>
                <w:rFonts w:ascii="GHEA Grapalat" w:eastAsia="Microsoft YaHei" w:hAnsi="GHEA Grapalat" w:cs="Arial"/>
                <w:b/>
                <w:bCs/>
                <w:color w:val="000000" w:themeColor="text1"/>
                <w:lang w:val="hy-AM"/>
              </w:rPr>
              <w:t>Ընդունվել է:</w:t>
            </w:r>
          </w:p>
          <w:p w14:paraId="5DB22218" w14:textId="5C590BAA" w:rsidR="00775A7F" w:rsidRPr="00AC3849" w:rsidRDefault="00775A7F" w:rsidP="00084EF9">
            <w:pPr>
              <w:spacing w:line="360" w:lineRule="auto"/>
              <w:jc w:val="both"/>
              <w:rPr>
                <w:rFonts w:ascii="GHEA Grapalat" w:eastAsia="Microsoft YaHei" w:hAnsi="GHEA Grapalat" w:cs="Arial"/>
                <w:color w:val="000000"/>
                <w:lang w:val="hy-AM"/>
              </w:rPr>
            </w:pPr>
            <w:r w:rsidRPr="00AC3849">
              <w:rPr>
                <w:rFonts w:ascii="GHEA Grapalat" w:eastAsia="Microsoft YaHei" w:hAnsi="GHEA Grapalat" w:cs="Arial"/>
                <w:color w:val="000000"/>
                <w:lang w:val="hy-AM"/>
              </w:rPr>
              <w:t>Միջոցառումը փոփոխվել և լրամշակվել է:</w:t>
            </w:r>
          </w:p>
        </w:tc>
      </w:tr>
      <w:tr w:rsidR="003231AF" w:rsidRPr="00F06E4A" w14:paraId="4DA06039" w14:textId="77777777" w:rsidTr="00B24FA7">
        <w:tc>
          <w:tcPr>
            <w:tcW w:w="6840" w:type="dxa"/>
          </w:tcPr>
          <w:p w14:paraId="4AA8BB38" w14:textId="6F56AA40" w:rsidR="003231AF" w:rsidRPr="00AC3849" w:rsidRDefault="003231A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lastRenderedPageBreak/>
              <w:t>23-րդ կետով նախատեսված «Շիրակի, Տավուշի և Սյունիքի մարզերում լոգիստիկ հանգույցների հնարավորության ուսումնասիրությունների մշակում և իրականացում» միջոցառման մեջ լրացուցիչ հստակեցման կարիք ունի լոգիստիկ հանգույցի բնույթը:</w:t>
            </w:r>
          </w:p>
        </w:tc>
        <w:tc>
          <w:tcPr>
            <w:tcW w:w="3330" w:type="dxa"/>
          </w:tcPr>
          <w:p w14:paraId="64753DC0" w14:textId="318B3A33" w:rsidR="397C5607" w:rsidRPr="00AC3849" w:rsidRDefault="009014C7" w:rsidP="397C5607">
            <w:pPr>
              <w:spacing w:line="360" w:lineRule="auto"/>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t>Ընդունվել է:</w:t>
            </w:r>
          </w:p>
          <w:p w14:paraId="4623271D" w14:textId="3642EA45" w:rsidR="003231AF" w:rsidRPr="00AC3849" w:rsidRDefault="397C5607" w:rsidP="00F323BC">
            <w:pPr>
              <w:spacing w:line="360" w:lineRule="auto"/>
              <w:jc w:val="both"/>
              <w:rPr>
                <w:rFonts w:ascii="GHEA Grapalat" w:eastAsia="Microsoft YaHei" w:hAnsi="GHEA Grapalat" w:cs="Arial"/>
                <w:b/>
                <w:bCs/>
                <w:color w:val="000000"/>
                <w:lang w:val="hy-AM"/>
              </w:rPr>
            </w:pPr>
            <w:r w:rsidRPr="00AC3849">
              <w:rPr>
                <w:rFonts w:ascii="GHEA Grapalat" w:eastAsia="GHEA Grapalat" w:hAnsi="GHEA Grapalat" w:cs="GHEA Grapalat"/>
                <w:color w:val="000000" w:themeColor="text1"/>
                <w:lang w:val="hy-AM"/>
              </w:rPr>
              <w:t>ՏԿԵՆ և ԷՆ</w:t>
            </w:r>
            <w:r w:rsidR="003C2350" w:rsidRPr="00AC3849">
              <w:rPr>
                <w:rFonts w:ascii="GHEA Grapalat" w:eastAsia="GHEA Grapalat" w:hAnsi="GHEA Grapalat" w:cs="GHEA Grapalat"/>
                <w:color w:val="000000" w:themeColor="text1"/>
                <w:lang w:val="hy-AM"/>
              </w:rPr>
              <w:t xml:space="preserve"> կողմից</w:t>
            </w:r>
            <w:r w:rsidRPr="00AC3849">
              <w:rPr>
                <w:rFonts w:ascii="GHEA Grapalat" w:eastAsia="GHEA Grapalat" w:hAnsi="GHEA Grapalat" w:cs="GHEA Grapalat"/>
                <w:color w:val="000000" w:themeColor="text1"/>
                <w:lang w:val="hy-AM"/>
              </w:rPr>
              <w:t xml:space="preserve"> ներկայումս իրականաց</w:t>
            </w:r>
            <w:r w:rsidR="003C2350" w:rsidRPr="00AC3849">
              <w:rPr>
                <w:rFonts w:ascii="GHEA Grapalat" w:eastAsia="GHEA Grapalat" w:hAnsi="GHEA Grapalat" w:cs="GHEA Grapalat"/>
                <w:color w:val="000000" w:themeColor="text1"/>
                <w:lang w:val="hy-AM"/>
              </w:rPr>
              <w:t>վ</w:t>
            </w:r>
            <w:r w:rsidRPr="00AC3849">
              <w:rPr>
                <w:rFonts w:ascii="GHEA Grapalat" w:eastAsia="GHEA Grapalat" w:hAnsi="GHEA Grapalat" w:cs="GHEA Grapalat"/>
                <w:color w:val="000000" w:themeColor="text1"/>
                <w:lang w:val="hy-AM"/>
              </w:rPr>
              <w:t xml:space="preserve">ում են երկու ծրագիր՝ ԱԶԲ և ՎԶԵԲ ֆինանսավորմամբ։ </w:t>
            </w:r>
            <w:r w:rsidR="003C2350" w:rsidRPr="00AC3849">
              <w:rPr>
                <w:rFonts w:ascii="GHEA Grapalat" w:eastAsia="GHEA Grapalat" w:hAnsi="GHEA Grapalat" w:cs="GHEA Grapalat"/>
                <w:color w:val="000000" w:themeColor="text1"/>
                <w:lang w:val="hy-AM"/>
              </w:rPr>
              <w:t>Այս</w:t>
            </w:r>
            <w:r w:rsidRPr="00AC3849">
              <w:rPr>
                <w:rFonts w:ascii="GHEA Grapalat" w:eastAsia="GHEA Grapalat" w:hAnsi="GHEA Grapalat" w:cs="GHEA Grapalat"/>
                <w:color w:val="000000" w:themeColor="text1"/>
                <w:lang w:val="hy-AM"/>
              </w:rPr>
              <w:t xml:space="preserve"> ծրագրերը նպատակ ունեն</w:t>
            </w:r>
            <w:r w:rsidR="00337E38">
              <w:rPr>
                <w:rFonts w:ascii="GHEA Grapalat" w:eastAsia="GHEA Grapalat" w:hAnsi="GHEA Grapalat" w:cs="GHEA Grapalat"/>
                <w:color w:val="000000" w:themeColor="text1"/>
                <w:lang w:val="hy-AM"/>
              </w:rPr>
              <w:t xml:space="preserve"> </w:t>
            </w:r>
            <w:r w:rsidRPr="00AC3849">
              <w:rPr>
                <w:rFonts w:ascii="GHEA Grapalat" w:eastAsia="GHEA Grapalat" w:hAnsi="GHEA Grapalat" w:cs="GHEA Grapalat"/>
                <w:color w:val="000000" w:themeColor="text1"/>
                <w:lang w:val="hy-AM"/>
              </w:rPr>
              <w:t>տեխնիկատնտեսական</w:t>
            </w:r>
            <w:r w:rsidR="00337E38">
              <w:rPr>
                <w:rFonts w:ascii="GHEA Grapalat" w:eastAsia="GHEA Grapalat" w:hAnsi="GHEA Grapalat" w:cs="GHEA Grapalat"/>
                <w:color w:val="000000" w:themeColor="text1"/>
                <w:lang w:val="hy-AM"/>
              </w:rPr>
              <w:t xml:space="preserve"> </w:t>
            </w:r>
            <w:r w:rsidR="00775A7F" w:rsidRPr="00AC3849">
              <w:rPr>
                <w:rFonts w:ascii="GHEA Grapalat" w:eastAsia="GHEA Grapalat" w:hAnsi="GHEA Grapalat" w:cs="GHEA Grapalat"/>
                <w:color w:val="000000" w:themeColor="text1"/>
                <w:lang w:val="hy-AM"/>
              </w:rPr>
              <w:t xml:space="preserve">վերլուծության </w:t>
            </w:r>
            <w:r w:rsidRPr="00AC3849">
              <w:rPr>
                <w:rFonts w:ascii="GHEA Grapalat" w:eastAsia="GHEA Grapalat" w:hAnsi="GHEA Grapalat" w:cs="GHEA Grapalat"/>
                <w:color w:val="000000" w:themeColor="text1"/>
                <w:lang w:val="hy-AM"/>
              </w:rPr>
              <w:t>և ներդրումների միջոցով աջակցե</w:t>
            </w:r>
            <w:r w:rsidR="003C2350" w:rsidRPr="00AC3849">
              <w:rPr>
                <w:rFonts w:ascii="GHEA Grapalat" w:eastAsia="GHEA Grapalat" w:hAnsi="GHEA Grapalat" w:cs="GHEA Grapalat"/>
                <w:color w:val="000000" w:themeColor="text1"/>
                <w:lang w:val="hy-AM"/>
              </w:rPr>
              <w:t>լ</w:t>
            </w:r>
            <w:r w:rsidRPr="00AC3849">
              <w:rPr>
                <w:rFonts w:ascii="GHEA Grapalat" w:eastAsia="GHEA Grapalat" w:hAnsi="GHEA Grapalat" w:cs="GHEA Grapalat"/>
                <w:color w:val="000000" w:themeColor="text1"/>
                <w:lang w:val="hy-AM"/>
              </w:rPr>
              <w:t xml:space="preserve"> մարզերում լոգիստիկ հանգույցների ստեղծմանը։ Օրինակ, Շիրակի և Տավուշի մարզերում ՍԻՎԻՏՏԱ կազմակերպությունը ԱԶԲ ծրագրի շրջանակում ուսումնասիրում է ագրոլոգիստիկ</w:t>
            </w:r>
            <w:r w:rsidR="00F323BC" w:rsidRPr="00AC3849">
              <w:rPr>
                <w:rFonts w:ascii="GHEA Grapalat" w:eastAsia="GHEA Grapalat" w:hAnsi="GHEA Grapalat" w:cs="GHEA Grapalat"/>
                <w:color w:val="000000" w:themeColor="text1"/>
                <w:lang w:val="hy-AM"/>
              </w:rPr>
              <w:t xml:space="preserve"> (գյուղմթերքի հավաքագրման և իրացման ենթակառուցվածք)</w:t>
            </w:r>
            <w:r w:rsidRPr="00AC3849">
              <w:rPr>
                <w:rFonts w:ascii="GHEA Grapalat" w:eastAsia="GHEA Grapalat" w:hAnsi="GHEA Grapalat" w:cs="GHEA Grapalat"/>
                <w:color w:val="000000" w:themeColor="text1"/>
                <w:lang w:val="hy-AM"/>
              </w:rPr>
              <w:t xml:space="preserve"> հանգույց ստեղծելու հնարավորությունները։</w:t>
            </w:r>
          </w:p>
        </w:tc>
      </w:tr>
      <w:tr w:rsidR="003231AF" w:rsidRPr="00F06E4A" w14:paraId="38A24B75" w14:textId="77777777" w:rsidTr="00B24FA7">
        <w:tc>
          <w:tcPr>
            <w:tcW w:w="6840" w:type="dxa"/>
          </w:tcPr>
          <w:p w14:paraId="2B046A7B" w14:textId="08BDAF4E" w:rsidR="003231AF" w:rsidRPr="00AC3849" w:rsidRDefault="003231AF" w:rsidP="00F323BC">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t xml:space="preserve">29-րդ կետով նախատեսված «Քաղաքային հարմարվողականության մեջ 100 մլն ԱՄՆ դոլարի ներդրում (էներգախնայող բնակարանային ֆոնդ, ցածրածխածնային տրանսպորտ, ջրահեռացման </w:t>
            </w:r>
            <w:r w:rsidRPr="00AC3849">
              <w:rPr>
                <w:rFonts w:ascii="GHEA Grapalat" w:hAnsi="GHEA Grapalat" w:cs="Arial"/>
                <w:lang w:val="hy-AM"/>
              </w:rPr>
              <w:lastRenderedPageBreak/>
              <w:t>համակարգեր)» միջոցառման մեջ լրացուցիչ հստակեցման կարիք ունի, թե կոնկրետ ինչ աշխատանքներ են իրականացվելու՝ հաշվի առնելով, որ հստակ թիրախային ցուցանիշներ առկա չեն:</w:t>
            </w:r>
          </w:p>
        </w:tc>
        <w:tc>
          <w:tcPr>
            <w:tcW w:w="3330" w:type="dxa"/>
          </w:tcPr>
          <w:p w14:paraId="7E3ECE8F" w14:textId="77777777" w:rsidR="00775A7F" w:rsidRPr="00AC3849" w:rsidRDefault="00775A7F" w:rsidP="00775A7F">
            <w:pPr>
              <w:spacing w:line="360" w:lineRule="auto"/>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lastRenderedPageBreak/>
              <w:t>Ընդունվել է:</w:t>
            </w:r>
          </w:p>
          <w:p w14:paraId="6375C8B9" w14:textId="7CE43EC0" w:rsidR="00775A7F" w:rsidRPr="00AC3849" w:rsidRDefault="003D08E1" w:rsidP="00F323BC">
            <w:pPr>
              <w:spacing w:line="360" w:lineRule="auto"/>
              <w:jc w:val="both"/>
              <w:rPr>
                <w:rFonts w:ascii="GHEA Grapalat" w:eastAsia="Microsoft YaHei" w:hAnsi="GHEA Grapalat" w:cs="Arial"/>
                <w:color w:val="000000"/>
                <w:lang w:val="hy-AM"/>
              </w:rPr>
            </w:pPr>
            <w:r w:rsidRPr="00AC3849">
              <w:rPr>
                <w:rFonts w:ascii="GHEA Grapalat" w:eastAsia="Microsoft YaHei" w:hAnsi="GHEA Grapalat" w:cs="Arial"/>
                <w:color w:val="000000"/>
                <w:lang w:val="hy-AM"/>
              </w:rPr>
              <w:t xml:space="preserve">Միջոցառումը փոփոխվել և հստակեցվել է՝ մատնանշելով </w:t>
            </w:r>
            <w:r w:rsidRPr="00AC3849">
              <w:rPr>
                <w:rFonts w:ascii="GHEA Grapalat" w:eastAsia="Microsoft YaHei" w:hAnsi="GHEA Grapalat" w:cs="Arial"/>
                <w:color w:val="000000"/>
                <w:lang w:val="hy-AM"/>
              </w:rPr>
              <w:lastRenderedPageBreak/>
              <w:t>մեխանիզմները և ուղղությունները</w:t>
            </w:r>
            <w:r w:rsidR="00775A7F" w:rsidRPr="00AC3849">
              <w:rPr>
                <w:rFonts w:ascii="GHEA Grapalat" w:eastAsia="Microsoft YaHei" w:hAnsi="GHEA Grapalat" w:cs="Arial"/>
                <w:color w:val="000000"/>
                <w:lang w:val="hy-AM"/>
              </w:rPr>
              <w:t>:</w:t>
            </w:r>
          </w:p>
        </w:tc>
      </w:tr>
      <w:tr w:rsidR="003231AF" w:rsidRPr="00F06E4A" w14:paraId="0C8CABA1" w14:textId="77777777" w:rsidTr="00B24FA7">
        <w:tc>
          <w:tcPr>
            <w:tcW w:w="6840" w:type="dxa"/>
          </w:tcPr>
          <w:p w14:paraId="3CA65F3E" w14:textId="07A7F496" w:rsidR="003231AF" w:rsidRPr="00AC3849" w:rsidRDefault="003231AF" w:rsidP="00AC3849">
            <w:pPr>
              <w:pStyle w:val="ListParagraph"/>
              <w:spacing w:line="360" w:lineRule="auto"/>
              <w:ind w:left="-75" w:right="176"/>
              <w:jc w:val="both"/>
              <w:rPr>
                <w:rFonts w:ascii="GHEA Grapalat" w:hAnsi="GHEA Grapalat" w:cs="Arial"/>
                <w:lang w:val="hy-AM"/>
              </w:rPr>
            </w:pPr>
            <w:r w:rsidRPr="00AC3849">
              <w:rPr>
                <w:rFonts w:ascii="GHEA Grapalat" w:hAnsi="GHEA Grapalat" w:cs="Arial"/>
                <w:lang w:val="hy-AM"/>
              </w:rPr>
              <w:lastRenderedPageBreak/>
              <w:t>30-րդ կետով նախատեսված «Դիմակայուն և ներառական ճանապարհային հատվածի բարելավման ծրագրով նախատեսված հիմնական միջոցառումների և հարակից գործողությունների իրականացում» միջոցառման մեջ լրացուցիչ հստակեցման կարիք ունեն այն ճանապարհահատվածները, որտեղ իրականացվելու է բարելավման ծրագիրը:</w:t>
            </w:r>
          </w:p>
        </w:tc>
        <w:tc>
          <w:tcPr>
            <w:tcW w:w="3330" w:type="dxa"/>
          </w:tcPr>
          <w:p w14:paraId="246C449A" w14:textId="64B98A32" w:rsidR="003231AF" w:rsidRPr="00F06E4A" w:rsidRDefault="00775A7F" w:rsidP="00691031">
            <w:pPr>
              <w:spacing w:line="360" w:lineRule="auto"/>
              <w:jc w:val="center"/>
              <w:rPr>
                <w:rFonts w:ascii="GHEA Grapalat" w:eastAsia="Microsoft YaHei" w:hAnsi="GHEA Grapalat" w:cs="Arial"/>
                <w:b/>
                <w:bCs/>
                <w:color w:val="000000" w:themeColor="text1"/>
                <w:lang w:val="hy-AM"/>
              </w:rPr>
            </w:pPr>
            <w:r w:rsidRPr="00AC3849">
              <w:rPr>
                <w:rFonts w:ascii="GHEA Grapalat" w:eastAsia="Microsoft YaHei" w:hAnsi="GHEA Grapalat" w:cs="Arial"/>
                <w:b/>
                <w:bCs/>
                <w:color w:val="000000" w:themeColor="text1"/>
                <w:lang w:val="hy-AM"/>
              </w:rPr>
              <w:t>Ընդունվել է:</w:t>
            </w:r>
          </w:p>
          <w:p w14:paraId="55A0954E" w14:textId="79662DA6" w:rsidR="008F75F0" w:rsidRPr="00AC3849" w:rsidRDefault="00775A7F" w:rsidP="00AC3849">
            <w:pPr>
              <w:spacing w:line="360" w:lineRule="auto"/>
              <w:jc w:val="both"/>
              <w:rPr>
                <w:rFonts w:ascii="GHEA Grapalat" w:eastAsia="Microsoft YaHei" w:hAnsi="GHEA Grapalat" w:cs="Arial"/>
                <w:color w:val="000000"/>
                <w:lang w:val="hy-AM"/>
              </w:rPr>
            </w:pPr>
            <w:r w:rsidRPr="00AC3849">
              <w:rPr>
                <w:rFonts w:ascii="GHEA Grapalat" w:eastAsia="Microsoft YaHei" w:hAnsi="GHEA Grapalat" w:cs="Arial"/>
                <w:color w:val="000000" w:themeColor="text1"/>
                <w:lang w:val="hy-AM"/>
              </w:rPr>
              <w:t xml:space="preserve">Տվյալ միջոցառման հիմք է հանդիսանում «Հայաստանի Հանրապետության եվ Ասիական զարգացման բանկի միջեվ դիմակայուն </w:t>
            </w:r>
            <w:r w:rsidR="003D08E1" w:rsidRPr="00AC3849">
              <w:rPr>
                <w:rFonts w:ascii="GHEA Grapalat" w:eastAsia="Microsoft YaHei" w:hAnsi="GHEA Grapalat" w:cs="Arial"/>
                <w:color w:val="000000" w:themeColor="text1"/>
                <w:lang w:val="hy-AM"/>
              </w:rPr>
              <w:t>և</w:t>
            </w:r>
            <w:r w:rsidRPr="00AC3849">
              <w:rPr>
                <w:rFonts w:ascii="GHEA Grapalat" w:eastAsia="Microsoft YaHei" w:hAnsi="GHEA Grapalat" w:cs="Arial"/>
                <w:color w:val="000000" w:themeColor="text1"/>
                <w:lang w:val="hy-AM"/>
              </w:rPr>
              <w:t xml:space="preserve"> ներառական ճանապարհային հատվածի բարելավման ծրագրի համար </w:t>
            </w:r>
            <w:r w:rsidR="00ED54A1" w:rsidRPr="00AC3849">
              <w:rPr>
                <w:rFonts w:ascii="GHEA Grapalat" w:eastAsia="Microsoft YaHei" w:hAnsi="GHEA Grapalat" w:cs="Arial"/>
                <w:color w:val="000000" w:themeColor="text1"/>
                <w:lang w:val="hy-AM"/>
              </w:rPr>
              <w:t>ԱԶԲ</w:t>
            </w:r>
            <w:r w:rsidRPr="00AC3849">
              <w:rPr>
                <w:rFonts w:ascii="GHEA Grapalat" w:eastAsia="Microsoft YaHei" w:hAnsi="GHEA Grapalat" w:cs="Arial"/>
                <w:color w:val="000000" w:themeColor="text1"/>
                <w:lang w:val="hy-AM"/>
              </w:rPr>
              <w:t xml:space="preserve"> միջոցներից վարկի տրամադրման մասին» համաձայնագիրը վավերացնելու մասին» </w:t>
            </w:r>
            <w:r w:rsidR="003D08E1" w:rsidRPr="00AC3849">
              <w:rPr>
                <w:rFonts w:ascii="GHEA Grapalat" w:eastAsia="Microsoft YaHei" w:hAnsi="GHEA Grapalat" w:cs="Arial"/>
                <w:color w:val="000000" w:themeColor="text1"/>
                <w:lang w:val="hy-AM"/>
              </w:rPr>
              <w:t>ՀՀ</w:t>
            </w:r>
            <w:r w:rsidRPr="00AC3849">
              <w:rPr>
                <w:rFonts w:ascii="GHEA Grapalat" w:eastAsia="Microsoft YaHei" w:hAnsi="GHEA Grapalat" w:cs="Arial"/>
                <w:color w:val="000000" w:themeColor="text1"/>
                <w:lang w:val="hy-AM"/>
              </w:rPr>
              <w:t xml:space="preserve"> օրենքի նախագիծը (30</w:t>
            </w:r>
            <w:r w:rsidR="00691031" w:rsidRPr="00AC3849">
              <w:rPr>
                <w:rFonts w:ascii="GHEA Grapalat" w:eastAsia="Microsoft YaHei" w:hAnsi="GHEA Grapalat" w:cs="Arial"/>
                <w:color w:val="000000" w:themeColor="text1"/>
                <w:lang w:val="hy-AM"/>
              </w:rPr>
              <w:t>.04.</w:t>
            </w:r>
            <w:r w:rsidRPr="00AC3849">
              <w:rPr>
                <w:rFonts w:ascii="GHEA Grapalat" w:eastAsia="Microsoft YaHei" w:hAnsi="GHEA Grapalat" w:cs="Arial"/>
                <w:color w:val="000000" w:themeColor="text1"/>
                <w:lang w:val="hy-AM"/>
              </w:rPr>
              <w:t>2025 թ</w:t>
            </w:r>
            <w:r w:rsidR="00691031" w:rsidRPr="00AC3849">
              <w:rPr>
                <w:rFonts w:ascii="GHEA Grapalat" w:eastAsia="Microsoft YaHei" w:hAnsi="GHEA Grapalat" w:cs="Arial"/>
                <w:color w:val="000000" w:themeColor="text1"/>
                <w:lang w:val="hy-AM"/>
              </w:rPr>
              <w:t>.</w:t>
            </w:r>
            <w:r w:rsidRPr="00AC3849">
              <w:rPr>
                <w:rFonts w:ascii="GHEA Grapalat" w:eastAsia="Microsoft YaHei" w:hAnsi="GHEA Grapalat" w:cs="Arial"/>
                <w:color w:val="000000" w:themeColor="text1"/>
                <w:lang w:val="hy-AM"/>
              </w:rPr>
              <w:t xml:space="preserve"> N 509-Ա):</w:t>
            </w:r>
            <w:r w:rsidR="008F75F0" w:rsidRPr="00AC3849">
              <w:rPr>
                <w:rFonts w:ascii="GHEA Grapalat" w:eastAsia="Microsoft YaHei" w:hAnsi="GHEA Grapalat" w:cs="Arial"/>
                <w:color w:val="000000" w:themeColor="text1"/>
                <w:lang w:val="hy-AM"/>
              </w:rPr>
              <w:t xml:space="preserve"> Սույն միջոցառումը ներառում է`</w:t>
            </w:r>
            <w:r w:rsidR="00AC3849">
              <w:rPr>
                <w:rFonts w:ascii="GHEA Grapalat" w:eastAsia="Microsoft YaHei" w:hAnsi="GHEA Grapalat" w:cs="Arial"/>
                <w:color w:val="000000" w:themeColor="text1"/>
                <w:lang w:val="hy-AM"/>
              </w:rPr>
              <w:t xml:space="preserve"> </w:t>
            </w:r>
            <w:r w:rsidR="008F75F0" w:rsidRPr="00AC3849">
              <w:rPr>
                <w:rFonts w:ascii="GHEA Grapalat" w:eastAsia="Microsoft YaHei" w:hAnsi="GHEA Grapalat" w:cs="Arial"/>
                <w:color w:val="000000"/>
                <w:lang w:val="hy-AM"/>
              </w:rPr>
              <w:t>(1) 27.1 կիլոմետր  նոր ճանապարհի կառուցում, ներառյալ կամուրջներ և թունելներ,</w:t>
            </w:r>
            <w:r w:rsidR="008F75F0" w:rsidRPr="00AC3849">
              <w:rPr>
                <w:rFonts w:ascii="GHEA Grapalat" w:eastAsia="Microsoft YaHei" w:hAnsi="GHEA Grapalat" w:cs="Arial"/>
                <w:color w:val="000000"/>
                <w:lang w:val="hy-AM"/>
              </w:rPr>
              <w:br/>
              <w:t xml:space="preserve">(2) կլիմակայուն շինարարական մեթոդների, «կանաչ ճանապարհ» </w:t>
            </w:r>
            <w:r w:rsidR="008F75F0" w:rsidRPr="00AC3849">
              <w:rPr>
                <w:rFonts w:ascii="GHEA Grapalat" w:eastAsia="Microsoft YaHei" w:hAnsi="GHEA Grapalat" w:cs="Arial"/>
                <w:color w:val="000000"/>
                <w:lang w:val="hy-AM"/>
              </w:rPr>
              <w:lastRenderedPageBreak/>
              <w:t>սկզբունքների և շահագործման ու սպասարկման լավագույն պրակտիկաների ներդրում,</w:t>
            </w:r>
            <w:r w:rsidR="008F75F0" w:rsidRPr="00AC3849">
              <w:rPr>
                <w:rFonts w:ascii="GHEA Grapalat" w:eastAsia="Microsoft YaHei" w:hAnsi="GHEA Grapalat" w:cs="Arial"/>
                <w:color w:val="000000"/>
                <w:lang w:val="hy-AM"/>
              </w:rPr>
              <w:br/>
              <w:t>(3) ավտոկայանատեղերի և հանգստի գոտու հայեցակարգի մշակում ներառյալ կայուն լիցքավորման կայաններւ և ավտոբուսի կանգառների ստեղծում։</w:t>
            </w:r>
          </w:p>
        </w:tc>
      </w:tr>
      <w:tr w:rsidR="00337E38" w:rsidRPr="00F06E4A" w14:paraId="30B62DC5" w14:textId="4821648D" w:rsidTr="00B24FA7">
        <w:trPr>
          <w:trHeight w:val="792"/>
        </w:trPr>
        <w:tc>
          <w:tcPr>
            <w:tcW w:w="10170" w:type="dxa"/>
            <w:gridSpan w:val="2"/>
            <w:shd w:val="clear" w:color="auto" w:fill="D9D9D9" w:themeFill="background1" w:themeFillShade="D9"/>
            <w:vAlign w:val="center"/>
          </w:tcPr>
          <w:p w14:paraId="441B4BC4" w14:textId="7488A7E7" w:rsidR="00337E38" w:rsidRPr="00AC3849" w:rsidRDefault="00337E38" w:rsidP="00C27C77">
            <w:pPr>
              <w:spacing w:line="276" w:lineRule="auto"/>
              <w:ind w:right="164"/>
              <w:jc w:val="center"/>
              <w:rPr>
                <w:rFonts w:ascii="GHEA Grapalat" w:hAnsi="GHEA Grapalat" w:cs="Arial"/>
                <w:color w:val="000000"/>
                <w:lang w:val="hy-AM"/>
              </w:rPr>
            </w:pPr>
            <w:r w:rsidRPr="00AC3849">
              <w:rPr>
                <w:rFonts w:ascii="GHEA Grapalat" w:hAnsi="GHEA Grapalat" w:cs="Arial"/>
                <w:b/>
                <w:bCs/>
                <w:lang w:val="hy-AM"/>
              </w:rPr>
              <w:lastRenderedPageBreak/>
              <w:t xml:space="preserve">4. </w:t>
            </w:r>
            <w:r w:rsidRPr="00AC3849">
              <w:rPr>
                <w:rFonts w:ascii="GHEA Grapalat" w:hAnsi="GHEA Grapalat" w:cs="Sylfaen"/>
                <w:b/>
                <w:bCs/>
                <w:lang w:val="hy-AM"/>
              </w:rPr>
              <w:t>Տեսչական մարմինների աշխատանքների համակարգման գրասենյակ</w:t>
            </w:r>
          </w:p>
        </w:tc>
      </w:tr>
      <w:tr w:rsidR="00FA4B5A" w:rsidRPr="00AC3849" w14:paraId="601634FB" w14:textId="77777777" w:rsidTr="00B24FA7">
        <w:tc>
          <w:tcPr>
            <w:tcW w:w="6840" w:type="dxa"/>
            <w:vAlign w:val="center"/>
          </w:tcPr>
          <w:p w14:paraId="16E90ACB" w14:textId="15807A11" w:rsidR="00FA4B5A" w:rsidRPr="00AC3849" w:rsidRDefault="003231AF" w:rsidP="003231AF">
            <w:pPr>
              <w:pStyle w:val="ListParagraph"/>
              <w:spacing w:line="360" w:lineRule="auto"/>
              <w:ind w:left="0" w:right="176"/>
              <w:jc w:val="both"/>
              <w:rPr>
                <w:rFonts w:ascii="GHEA Grapalat" w:hAnsi="GHEA Grapalat" w:cs="Arial"/>
                <w:lang w:val="hy-AM"/>
              </w:rPr>
            </w:pPr>
            <w:r w:rsidRPr="00AC3849">
              <w:rPr>
                <w:rFonts w:ascii="GHEA Grapalat" w:hAnsi="GHEA Grapalat" w:cs="Arial"/>
                <w:lang w:val="hy-AM"/>
              </w:rPr>
              <w:t>Նախագծի վերաբերյալ սկզբունքային դիտարկումներ առկա չեն, միաժամանակ, խնդրում եմ նկատի ունենալ, որ Նախագծի ընդունումը պայմանավորվել է նաև «Կլիմայի մասին» օրենքի 9-րդ հոդվածով նախատեսված դրույթներով, մինչդեռ «Կլիմայի մասին» օրենքը դեռևս ընդունված չէ:</w:t>
            </w:r>
          </w:p>
        </w:tc>
        <w:tc>
          <w:tcPr>
            <w:tcW w:w="3330" w:type="dxa"/>
          </w:tcPr>
          <w:p w14:paraId="054FC3C6" w14:textId="17582C4D" w:rsidR="00FA4B5A" w:rsidRPr="00AC3849" w:rsidRDefault="0017585C" w:rsidP="00131431">
            <w:pPr>
              <w:spacing w:line="360" w:lineRule="auto"/>
              <w:ind w:right="165"/>
              <w:jc w:val="center"/>
              <w:rPr>
                <w:rFonts w:ascii="GHEA Grapalat" w:hAnsi="GHEA Grapalat" w:cs="Arial"/>
                <w:b/>
                <w:color w:val="000000"/>
                <w:lang w:val="hy-AM"/>
              </w:rPr>
            </w:pPr>
            <w:r w:rsidRPr="00AC3849">
              <w:rPr>
                <w:rFonts w:ascii="GHEA Grapalat" w:eastAsia="Microsoft YaHei" w:hAnsi="GHEA Grapalat" w:cs="Arial"/>
                <w:b/>
                <w:color w:val="000000"/>
                <w:lang w:val="hy-AM"/>
              </w:rPr>
              <w:t>Ընդունվել է</w:t>
            </w:r>
            <w:r w:rsidR="00B510B8" w:rsidRPr="00AC3849">
              <w:rPr>
                <w:rFonts w:ascii="GHEA Grapalat" w:eastAsia="Microsoft YaHei" w:hAnsi="GHEA Grapalat" w:cs="Arial"/>
                <w:b/>
                <w:color w:val="000000"/>
                <w:lang w:val="hy-AM"/>
              </w:rPr>
              <w:t>։</w:t>
            </w:r>
          </w:p>
        </w:tc>
      </w:tr>
      <w:tr w:rsidR="00FA4B5A" w:rsidRPr="00AC3849" w14:paraId="53A77D30" w14:textId="77777777" w:rsidTr="00B24FA7">
        <w:tc>
          <w:tcPr>
            <w:tcW w:w="6840" w:type="dxa"/>
            <w:vAlign w:val="center"/>
          </w:tcPr>
          <w:p w14:paraId="5C4EE260" w14:textId="02FAAE8B" w:rsidR="00FA4B5A" w:rsidRPr="00AC3849" w:rsidRDefault="003231AF" w:rsidP="003231AF">
            <w:pPr>
              <w:pStyle w:val="ListParagraph"/>
              <w:spacing w:line="360" w:lineRule="auto"/>
              <w:ind w:left="15" w:right="176"/>
              <w:jc w:val="both"/>
              <w:rPr>
                <w:rFonts w:ascii="GHEA Grapalat" w:hAnsi="GHEA Grapalat" w:cs="Arial"/>
                <w:lang w:val="hy-AM"/>
              </w:rPr>
            </w:pPr>
            <w:r w:rsidRPr="00AC3849">
              <w:rPr>
                <w:rFonts w:ascii="GHEA Grapalat" w:hAnsi="GHEA Grapalat" w:cs="Arial"/>
                <w:lang w:val="hy-AM"/>
              </w:rPr>
              <w:t xml:space="preserve">Միաժամանակ, անհրաժեշտ է վերանայել Նախագծի հավելվածի «Մեղմման միջոցառումներ» վերտառությամբ միջոցառման 15-րդ կետում որպես վավերացման աղբյուր նշված «Ստուգումների և վերահսկողական արձանագրություններ» ձևակերպումը՝ նկատի ունենալով այն, որ տեսչական վերահսկողության ընթացքում կազմվում են վարչական իրավախախտման վերաբերյալ արձանագրություններ և ստուգման ակտեր: Նույնը վերաբերելի է նաև հավելվածի «Հարմարվողականության </w:t>
            </w:r>
            <w:r w:rsidRPr="00AC3849">
              <w:rPr>
                <w:rFonts w:ascii="GHEA Grapalat" w:hAnsi="GHEA Grapalat" w:cs="Arial"/>
                <w:lang w:val="hy-AM"/>
              </w:rPr>
              <w:lastRenderedPageBreak/>
              <w:t>գործողություններ (ներառյալ՝ վնասների և կորուստների կառավարումը)» վերտառությամբ միջոցառման 14-րդ կետում նշված «ԲԸՏՄ ստուգումների արձանագրություններ» ձևակերպմանը:</w:t>
            </w:r>
          </w:p>
        </w:tc>
        <w:tc>
          <w:tcPr>
            <w:tcW w:w="3330" w:type="dxa"/>
          </w:tcPr>
          <w:p w14:paraId="7A27466D" w14:textId="77777777" w:rsidR="00FA4B5A" w:rsidRPr="00AC3849" w:rsidRDefault="0017585C" w:rsidP="00131431">
            <w:pPr>
              <w:spacing w:line="360" w:lineRule="auto"/>
              <w:ind w:right="165"/>
              <w:jc w:val="center"/>
              <w:rPr>
                <w:rFonts w:ascii="GHEA Grapalat" w:eastAsia="Microsoft YaHei" w:hAnsi="GHEA Grapalat" w:cs="Arial"/>
                <w:b/>
                <w:color w:val="000000"/>
                <w:lang w:val="hy-AM"/>
              </w:rPr>
            </w:pPr>
            <w:r w:rsidRPr="00AC3849">
              <w:rPr>
                <w:rFonts w:ascii="GHEA Grapalat" w:eastAsia="Microsoft YaHei" w:hAnsi="GHEA Grapalat" w:cs="Arial"/>
                <w:b/>
                <w:color w:val="000000"/>
                <w:lang w:val="hy-AM"/>
              </w:rPr>
              <w:lastRenderedPageBreak/>
              <w:t>Ընդունվել է</w:t>
            </w:r>
            <w:r w:rsidR="00B510B8" w:rsidRPr="00AC3849">
              <w:rPr>
                <w:rFonts w:ascii="GHEA Grapalat" w:eastAsia="Microsoft YaHei" w:hAnsi="GHEA Grapalat" w:cs="Arial"/>
                <w:b/>
                <w:color w:val="000000"/>
                <w:lang w:val="hy-AM"/>
              </w:rPr>
              <w:t>։</w:t>
            </w:r>
          </w:p>
          <w:p w14:paraId="6F79F24A" w14:textId="77777777" w:rsidR="003C2350" w:rsidRPr="00AC3849" w:rsidRDefault="003C2350" w:rsidP="00131431">
            <w:pPr>
              <w:spacing w:line="360" w:lineRule="auto"/>
              <w:ind w:right="165"/>
              <w:jc w:val="center"/>
              <w:rPr>
                <w:rFonts w:ascii="GHEA Grapalat" w:eastAsia="Microsoft YaHei" w:hAnsi="GHEA Grapalat" w:cs="Arial"/>
                <w:b/>
                <w:color w:val="000000"/>
                <w:lang w:val="hy-AM"/>
              </w:rPr>
            </w:pPr>
          </w:p>
          <w:p w14:paraId="594F561D" w14:textId="4FC5B9E9" w:rsidR="003C2350" w:rsidRPr="00AC3849" w:rsidRDefault="003C2350" w:rsidP="00131431">
            <w:pPr>
              <w:spacing w:line="360" w:lineRule="auto"/>
              <w:ind w:right="165"/>
              <w:jc w:val="center"/>
              <w:rPr>
                <w:rFonts w:ascii="GHEA Grapalat" w:hAnsi="GHEA Grapalat" w:cs="Arial"/>
                <w:b/>
                <w:color w:val="000000"/>
                <w:lang w:val="hy-AM"/>
              </w:rPr>
            </w:pPr>
          </w:p>
        </w:tc>
      </w:tr>
      <w:tr w:rsidR="00B24FA7" w:rsidRPr="00AC3849" w14:paraId="75394092" w14:textId="77777777" w:rsidTr="00B24FA7">
        <w:tc>
          <w:tcPr>
            <w:tcW w:w="10170" w:type="dxa"/>
            <w:gridSpan w:val="2"/>
            <w:shd w:val="clear" w:color="auto" w:fill="D9D9D9" w:themeFill="background1" w:themeFillShade="D9"/>
            <w:vAlign w:val="center"/>
          </w:tcPr>
          <w:p w14:paraId="5AA13348" w14:textId="105629C1" w:rsidR="00B24FA7" w:rsidRPr="00AC3849" w:rsidRDefault="00B24FA7" w:rsidP="00131431">
            <w:pPr>
              <w:spacing w:line="360" w:lineRule="auto"/>
              <w:ind w:right="165"/>
              <w:jc w:val="center"/>
              <w:rPr>
                <w:rFonts w:ascii="GHEA Grapalat" w:eastAsia="Microsoft YaHei" w:hAnsi="GHEA Grapalat" w:cs="Arial"/>
                <w:b/>
                <w:color w:val="000000"/>
                <w:lang w:val="hy-AM"/>
              </w:rPr>
            </w:pPr>
            <w:r>
              <w:rPr>
                <w:rFonts w:ascii="GHEA Grapalat" w:hAnsi="GHEA Grapalat" w:cs="Arial"/>
                <w:b/>
                <w:lang w:val="hy-AM"/>
              </w:rPr>
              <w:t xml:space="preserve">5. </w:t>
            </w:r>
            <w:r w:rsidRPr="00F06E4A">
              <w:rPr>
                <w:rFonts w:ascii="GHEA Grapalat" w:hAnsi="GHEA Grapalat" w:cs="Arial"/>
                <w:b/>
                <w:lang w:val="hy-AM"/>
              </w:rPr>
              <w:t>Երևանի քաղաքապետարան</w:t>
            </w:r>
          </w:p>
        </w:tc>
      </w:tr>
      <w:tr w:rsidR="00F06E4A" w:rsidRPr="00F06E4A" w14:paraId="24DBE890" w14:textId="77777777" w:rsidTr="00B24F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40" w:type="dxa"/>
            <w:tcBorders>
              <w:left w:val="single" w:sz="12" w:space="0" w:color="auto"/>
              <w:bottom w:val="single" w:sz="12" w:space="0" w:color="auto"/>
              <w:right w:val="single" w:sz="12" w:space="0" w:color="auto"/>
            </w:tcBorders>
          </w:tcPr>
          <w:p w14:paraId="43F51AE3" w14:textId="77777777" w:rsidR="00833D00" w:rsidRDefault="00F06E4A" w:rsidP="00833D00">
            <w:pPr>
              <w:spacing w:before="240" w:after="240" w:line="360" w:lineRule="auto"/>
              <w:rPr>
                <w:rFonts w:ascii="GHEA Grapalat" w:hAnsi="GHEA Grapalat"/>
                <w:b/>
                <w:lang w:val="hy-AM"/>
              </w:rPr>
            </w:pPr>
            <w:r w:rsidRPr="00833D00">
              <w:rPr>
                <w:rFonts w:ascii="GHEA Grapalat" w:hAnsi="GHEA Grapalat"/>
                <w:b/>
                <w:lang w:val="hy-AM"/>
              </w:rPr>
              <w:t>Թիրախ և հենանշավորում</w:t>
            </w:r>
          </w:p>
          <w:p w14:paraId="3B38A737" w14:textId="7AF27EBD" w:rsidR="00F06E4A" w:rsidRPr="000921D9" w:rsidRDefault="00F06E4A" w:rsidP="00833D00">
            <w:pPr>
              <w:spacing w:before="240" w:after="240" w:line="360" w:lineRule="auto"/>
              <w:rPr>
                <w:rFonts w:ascii="Sylfaen" w:hAnsi="Sylfaen"/>
                <w:sz w:val="20"/>
                <w:szCs w:val="20"/>
                <w:lang w:val="hy-AM"/>
              </w:rPr>
            </w:pPr>
            <w:r w:rsidRPr="00833D00">
              <w:rPr>
                <w:rFonts w:ascii="GHEA Grapalat" w:hAnsi="GHEA Grapalat"/>
                <w:lang w:val="hy-AM"/>
              </w:rPr>
              <w:t>Սահմանված է 2035 թվականի համար ողջ տնտեսության մասշտաբով թիրախ՝ որպես հենանիշ դիտարկելով 1990 թվականը։ Չկան միջանկյալ ուղենիշներ և «ածխածնային կամ կլիմայական բյուջե»-ներ, ինչը կարևոր է միջանկյալ չափելիություն, կանխատեսելիություն ու վերահսկելիություն ապահովելու տեսակետից։ Առաջարկվում է սահմանել գոնե մեկ միջանկյալ՝ 2030 թվականի թիրախ ըստ պայմանական և ոչ պայմանական դասակարգման։</w:t>
            </w:r>
          </w:p>
        </w:tc>
        <w:tc>
          <w:tcPr>
            <w:tcW w:w="3330" w:type="dxa"/>
            <w:tcBorders>
              <w:left w:val="single" w:sz="12" w:space="0" w:color="auto"/>
              <w:bottom w:val="single" w:sz="12" w:space="0" w:color="auto"/>
              <w:right w:val="single" w:sz="12" w:space="0" w:color="auto"/>
            </w:tcBorders>
            <w:vAlign w:val="center"/>
          </w:tcPr>
          <w:p w14:paraId="0773C1A0" w14:textId="68CB10E2" w:rsidR="00F06E4A" w:rsidRPr="00833D00" w:rsidRDefault="00833D00" w:rsidP="00833D00">
            <w:pPr>
              <w:spacing w:line="276" w:lineRule="auto"/>
              <w:ind w:right="165"/>
              <w:jc w:val="center"/>
              <w:rPr>
                <w:rFonts w:ascii="GHEA Grapalat" w:eastAsia="MS Mincho" w:hAnsi="GHEA Grapalat" w:cs="MS Mincho"/>
                <w:b/>
                <w:color w:val="000000"/>
                <w:lang w:val="hy-AM"/>
              </w:rPr>
            </w:pPr>
            <w:r w:rsidRPr="00833D00">
              <w:rPr>
                <w:rFonts w:ascii="GHEA Grapalat" w:eastAsia="Microsoft YaHei" w:hAnsi="GHEA Grapalat" w:cs="Arial"/>
                <w:b/>
                <w:color w:val="000000"/>
                <w:lang w:val="hy-AM"/>
              </w:rPr>
              <w:t>Չի ընդունվել։</w:t>
            </w:r>
          </w:p>
          <w:p w14:paraId="7ED7DD08" w14:textId="77777777" w:rsidR="00F06E4A" w:rsidRPr="000921D9" w:rsidRDefault="00F06E4A" w:rsidP="00C30261">
            <w:pPr>
              <w:spacing w:line="276" w:lineRule="auto"/>
              <w:ind w:right="165"/>
              <w:jc w:val="both"/>
              <w:rPr>
                <w:rFonts w:ascii="Sylfaen" w:eastAsia="Microsoft YaHei" w:hAnsi="Sylfaen" w:cs="Arial"/>
                <w:color w:val="000000"/>
                <w:sz w:val="20"/>
                <w:szCs w:val="20"/>
                <w:lang w:val="hy-AM"/>
              </w:rPr>
            </w:pPr>
          </w:p>
          <w:p w14:paraId="3A4767CE" w14:textId="77777777" w:rsidR="00F06E4A" w:rsidRPr="00833D00" w:rsidRDefault="00F06E4A" w:rsidP="00833D00">
            <w:pPr>
              <w:spacing w:line="360" w:lineRule="auto"/>
              <w:ind w:right="165"/>
              <w:jc w:val="both"/>
              <w:rPr>
                <w:rFonts w:ascii="GHEA Grapalat" w:eastAsia="Microsoft YaHei" w:hAnsi="GHEA Grapalat" w:cs="Arial"/>
                <w:color w:val="000000"/>
                <w:lang w:val="hy-AM"/>
              </w:rPr>
            </w:pPr>
            <w:r w:rsidRPr="00833D00">
              <w:rPr>
                <w:rFonts w:ascii="GHEA Grapalat" w:eastAsia="Microsoft YaHei" w:hAnsi="GHEA Grapalat" w:cs="Arial"/>
                <w:color w:val="000000"/>
                <w:lang w:val="hy-AM"/>
              </w:rPr>
              <w:t>Միջազգային փորձի ուսումնասիրությունը ցույց է տալիս նման պրակտիկայի բացակայությունը, ԱՍՀ-ն սահմանում է մեկ միասնական թիրախ 2035 թվականի համար:</w:t>
            </w:r>
          </w:p>
          <w:p w14:paraId="606612E4" w14:textId="77777777" w:rsidR="00F06E4A" w:rsidRPr="00833D00" w:rsidRDefault="00F06E4A" w:rsidP="00833D00">
            <w:pPr>
              <w:spacing w:line="360" w:lineRule="auto"/>
              <w:ind w:right="165"/>
              <w:jc w:val="both"/>
              <w:rPr>
                <w:rFonts w:ascii="GHEA Grapalat" w:eastAsia="Microsoft YaHei" w:hAnsi="GHEA Grapalat" w:cs="Arial"/>
                <w:color w:val="000000"/>
                <w:lang w:val="hy-AM"/>
              </w:rPr>
            </w:pPr>
            <w:r w:rsidRPr="00833D00">
              <w:rPr>
                <w:rFonts w:ascii="GHEA Grapalat" w:eastAsia="Microsoft YaHei" w:hAnsi="GHEA Grapalat" w:cs="Arial"/>
                <w:color w:val="000000"/>
                <w:lang w:val="hy-AM"/>
              </w:rPr>
              <w:t xml:space="preserve">Բացի այդ, հարկ ենք համարում նշել, որ նմանատիպ թիրախներ դրվում են ԱՍՀ ֆինանսավորման ռազմավարության շրջանակում: </w:t>
            </w:r>
          </w:p>
          <w:p w14:paraId="6FD3A132" w14:textId="77777777" w:rsidR="00F06E4A" w:rsidRPr="000921D9" w:rsidRDefault="00F06E4A" w:rsidP="00833D00">
            <w:pPr>
              <w:spacing w:line="360" w:lineRule="auto"/>
              <w:contextualSpacing/>
              <w:jc w:val="both"/>
              <w:rPr>
                <w:rFonts w:ascii="Sylfaen" w:eastAsia="Calibri" w:hAnsi="Sylfaen" w:cs="Arial"/>
                <w:sz w:val="20"/>
                <w:szCs w:val="20"/>
                <w:lang w:val="hy-AM"/>
              </w:rPr>
            </w:pPr>
            <w:r w:rsidRPr="00833D00">
              <w:rPr>
                <w:rFonts w:ascii="GHEA Grapalat" w:eastAsia="Microsoft YaHei" w:hAnsi="GHEA Grapalat" w:cs="Arial"/>
                <w:color w:val="000000"/>
                <w:lang w:val="hy-AM"/>
              </w:rPr>
              <w:t xml:space="preserve">Հավելայլ ՇՄՆ-ին տրամադրվել է արտանետումների կրճատման մոդել, որտեղ հնարավոր է վերահսկել տարեկան </w:t>
            </w:r>
            <w:r w:rsidRPr="00833D00">
              <w:rPr>
                <w:rFonts w:ascii="GHEA Grapalat" w:eastAsia="Microsoft YaHei" w:hAnsi="GHEA Grapalat" w:cs="Arial"/>
                <w:color w:val="000000"/>
                <w:lang w:val="hy-AM"/>
              </w:rPr>
              <w:lastRenderedPageBreak/>
              <w:t>արտանետումները և համապատասխան կրճատումները:</w:t>
            </w:r>
            <w:r w:rsidRPr="000921D9">
              <w:rPr>
                <w:rFonts w:ascii="Sylfaen" w:eastAsia="Microsoft YaHei" w:hAnsi="Sylfaen" w:cs="Arial"/>
                <w:color w:val="000000"/>
                <w:sz w:val="20"/>
                <w:szCs w:val="20"/>
                <w:lang w:val="hy-AM"/>
              </w:rPr>
              <w:t xml:space="preserve"> </w:t>
            </w:r>
          </w:p>
        </w:tc>
      </w:tr>
      <w:tr w:rsidR="00B24FA7" w:rsidRPr="00F06E4A" w14:paraId="0199442B" w14:textId="77777777" w:rsidTr="00B24F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40" w:type="dxa"/>
            <w:tcBorders>
              <w:top w:val="single" w:sz="12" w:space="0" w:color="auto"/>
              <w:left w:val="single" w:sz="12" w:space="0" w:color="auto"/>
              <w:bottom w:val="single" w:sz="12" w:space="0" w:color="auto"/>
              <w:right w:val="single" w:sz="12" w:space="0" w:color="auto"/>
            </w:tcBorders>
          </w:tcPr>
          <w:p w14:paraId="1EF077B5" w14:textId="77777777" w:rsidR="00B24FA7" w:rsidRPr="00833D00" w:rsidRDefault="00B24FA7" w:rsidP="00833D00">
            <w:pPr>
              <w:spacing w:before="240" w:after="240" w:line="360" w:lineRule="auto"/>
              <w:rPr>
                <w:rFonts w:ascii="GHEA Grapalat" w:hAnsi="GHEA Grapalat"/>
                <w:b/>
                <w:lang w:val="hy-AM"/>
              </w:rPr>
            </w:pPr>
            <w:r w:rsidRPr="00833D00">
              <w:rPr>
                <w:rFonts w:ascii="GHEA Grapalat" w:hAnsi="GHEA Grapalat"/>
                <w:b/>
                <w:lang w:val="hy-AM"/>
              </w:rPr>
              <w:lastRenderedPageBreak/>
              <w:t>Միջոցառումների և ֆինանսական պլան</w:t>
            </w:r>
          </w:p>
          <w:p w14:paraId="0A2D26BD" w14:textId="77777777" w:rsidR="00B24FA7" w:rsidRPr="00833D00" w:rsidRDefault="00B24FA7" w:rsidP="00833D00">
            <w:pPr>
              <w:spacing w:line="360" w:lineRule="auto"/>
              <w:jc w:val="both"/>
              <w:rPr>
                <w:rFonts w:ascii="GHEA Grapalat" w:hAnsi="GHEA Grapalat"/>
                <w:lang w:val="hy-AM"/>
              </w:rPr>
            </w:pPr>
            <w:r w:rsidRPr="00833D00">
              <w:rPr>
                <w:rFonts w:ascii="GHEA Grapalat" w:hAnsi="GHEA Grapalat"/>
                <w:lang w:val="hy-AM"/>
              </w:rPr>
              <w:t>Ծրագիրը/իրականացման պլանը ձևավորված է միջոցառումների և ըստ այդմ ֆինանսական գնահատման կումուլյատիվ պլանավորմամբ։ Նման պլանավորմամբ, որում իրականացման հորիզոնը, որպես կանոն, սահմանված է 10 տարի և, ըստ այդմ, ֆինանսական գնահատումը տրվում է կումուլյատիվ թվի տեքսով, բարձր է գործառնական իմաստով այդ միջոցառումների հետագա իրագործումն ու գործընկերների հետ ֆինանսավորման ու աջակցության շուրջ բանակցությունները։</w:t>
            </w:r>
          </w:p>
          <w:p w14:paraId="0133CBD3" w14:textId="77777777" w:rsidR="00B24FA7" w:rsidRPr="00833D00" w:rsidRDefault="00B24FA7" w:rsidP="00833D00">
            <w:pPr>
              <w:spacing w:line="360" w:lineRule="auto"/>
              <w:jc w:val="both"/>
              <w:rPr>
                <w:rFonts w:ascii="GHEA Grapalat" w:hAnsi="GHEA Grapalat"/>
                <w:lang w:val="hy-AM"/>
              </w:rPr>
            </w:pPr>
            <w:r w:rsidRPr="00833D00">
              <w:rPr>
                <w:rFonts w:ascii="GHEA Grapalat" w:hAnsi="GHEA Grapalat"/>
                <w:lang w:val="hy-AM"/>
              </w:rPr>
              <w:t>Սա կարևոր է հանրային մակարդակում գործողությունների և ֆինանսների պլանավորման գործող ինստիտուցիոնալ համակարգերի հետ փոխինտեգրման ու ներդաշնակեցման, գործողությունների տարեկան և միջնաժամկետ առաջնահերթությունների ձևավորման, գործընկերների հետ ֆինանսական աջակցության մասով երկխոսության համար կանխատեսելիության և որոշակիության ապահովման տեսակետից։</w:t>
            </w:r>
          </w:p>
          <w:p w14:paraId="57DA2301" w14:textId="3B1F02BE" w:rsidR="00B24FA7" w:rsidRPr="000921D9" w:rsidRDefault="00B24FA7" w:rsidP="00833D00">
            <w:pPr>
              <w:spacing w:line="360" w:lineRule="auto"/>
              <w:rPr>
                <w:rFonts w:ascii="Sylfaen" w:hAnsi="Sylfaen"/>
                <w:b/>
                <w:sz w:val="20"/>
                <w:szCs w:val="20"/>
                <w:lang w:val="hy-AM"/>
              </w:rPr>
            </w:pPr>
            <w:r w:rsidRPr="00833D00">
              <w:rPr>
                <w:rFonts w:ascii="GHEA Grapalat" w:hAnsi="GHEA Grapalat"/>
                <w:lang w:val="hy-AM"/>
              </w:rPr>
              <w:t>Հետևաբար՝ նախընտրելի է միջոցառումների ավելի ապաագրեգացված պլանավորում և ըստ դրա ֆինանսական գնահատում, օրինակ, գոնե եռամյա շրջափուլերով։</w:t>
            </w:r>
          </w:p>
        </w:tc>
        <w:tc>
          <w:tcPr>
            <w:tcW w:w="3330" w:type="dxa"/>
            <w:tcBorders>
              <w:top w:val="single" w:sz="12" w:space="0" w:color="auto"/>
              <w:left w:val="single" w:sz="12" w:space="0" w:color="auto"/>
              <w:right w:val="single" w:sz="12" w:space="0" w:color="auto"/>
            </w:tcBorders>
            <w:vAlign w:val="center"/>
          </w:tcPr>
          <w:p w14:paraId="0FD8B83F" w14:textId="0167C7C7" w:rsidR="00B24FA7" w:rsidRPr="00833D00" w:rsidRDefault="00B24FA7" w:rsidP="00B24FA7">
            <w:pPr>
              <w:spacing w:line="276" w:lineRule="auto"/>
              <w:contextualSpacing/>
              <w:rPr>
                <w:rFonts w:ascii="GHEA Grapalat" w:eastAsia="Calibri" w:hAnsi="GHEA Grapalat" w:cs="Arial"/>
                <w:b/>
                <w:lang w:val="hy-AM"/>
              </w:rPr>
            </w:pPr>
            <w:r w:rsidRPr="00833D00">
              <w:rPr>
                <w:rFonts w:ascii="GHEA Grapalat" w:eastAsia="Calibri" w:hAnsi="GHEA Grapalat" w:cs="Arial"/>
                <w:b/>
                <w:lang w:val="hy-AM"/>
              </w:rPr>
              <w:t>Ընդունվել է մասնա</w:t>
            </w:r>
            <w:bookmarkStart w:id="4" w:name="_GoBack"/>
            <w:bookmarkEnd w:id="4"/>
            <w:r w:rsidRPr="00833D00">
              <w:rPr>
                <w:rFonts w:ascii="GHEA Grapalat" w:eastAsia="Calibri" w:hAnsi="GHEA Grapalat" w:cs="Arial"/>
                <w:b/>
                <w:lang w:val="hy-AM"/>
              </w:rPr>
              <w:t>կի</w:t>
            </w:r>
            <w:r w:rsidR="00833D00" w:rsidRPr="00833D00">
              <w:rPr>
                <w:rFonts w:ascii="GHEA Grapalat" w:eastAsia="Calibri" w:hAnsi="GHEA Grapalat" w:cs="Arial"/>
                <w:b/>
                <w:lang w:val="hy-AM"/>
              </w:rPr>
              <w:t>։</w:t>
            </w:r>
          </w:p>
          <w:p w14:paraId="08210CC7" w14:textId="77777777" w:rsidR="00B24FA7" w:rsidRPr="00833D00" w:rsidRDefault="00B24FA7" w:rsidP="00B24FA7">
            <w:pPr>
              <w:spacing w:line="276" w:lineRule="auto"/>
              <w:contextualSpacing/>
              <w:rPr>
                <w:rFonts w:ascii="GHEA Grapalat" w:eastAsia="Calibri" w:hAnsi="GHEA Grapalat" w:cs="Arial"/>
                <w:lang w:val="hy-AM"/>
              </w:rPr>
            </w:pPr>
          </w:p>
          <w:p w14:paraId="76F3D122" w14:textId="77777777" w:rsidR="00B24FA7" w:rsidRPr="00833D00" w:rsidRDefault="00B24FA7" w:rsidP="00833D00">
            <w:pPr>
              <w:spacing w:line="360" w:lineRule="auto"/>
              <w:contextualSpacing/>
              <w:jc w:val="both"/>
              <w:rPr>
                <w:rFonts w:ascii="GHEA Grapalat" w:eastAsia="Calibri" w:hAnsi="GHEA Grapalat" w:cs="Arial"/>
                <w:lang w:val="hy-AM"/>
              </w:rPr>
            </w:pPr>
            <w:r w:rsidRPr="00833D00">
              <w:rPr>
                <w:rFonts w:ascii="GHEA Grapalat" w:eastAsia="Calibri" w:hAnsi="GHEA Grapalat" w:cs="Arial"/>
                <w:lang w:val="hy-AM"/>
              </w:rPr>
              <w:t xml:space="preserve">Նման մանրամասն ֆինանսական բաժանումները կներկայացվեն </w:t>
            </w:r>
            <w:r w:rsidRPr="00833D00">
              <w:rPr>
                <w:rFonts w:ascii="GHEA Grapalat" w:eastAsia="Microsoft YaHei" w:hAnsi="GHEA Grapalat" w:cs="Arial"/>
                <w:color w:val="000000"/>
                <w:lang w:val="hy-AM"/>
              </w:rPr>
              <w:t>ԱՍՀ ֆինանսավորման ռազմավարության շրջանակում</w:t>
            </w:r>
            <w:r w:rsidRPr="00833D00">
              <w:rPr>
                <w:rFonts w:ascii="GHEA Grapalat" w:eastAsia="Calibri" w:hAnsi="GHEA Grapalat" w:cs="Arial"/>
                <w:lang w:val="hy-AM"/>
              </w:rPr>
              <w:t>, որը հանդես կգա որպես նախագծի շարունակություն և կներառի կոնկրետ ֆինանսավորման կառուցվածքներ ու աղբյուրների բաշխումներ։</w:t>
            </w:r>
          </w:p>
          <w:p w14:paraId="667DC271" w14:textId="72EA6DD2" w:rsidR="00B24FA7" w:rsidRPr="000921D9" w:rsidRDefault="00B24FA7" w:rsidP="00833D00">
            <w:pPr>
              <w:spacing w:line="360" w:lineRule="auto"/>
              <w:ind w:right="165"/>
              <w:jc w:val="both"/>
              <w:rPr>
                <w:rFonts w:ascii="Sylfaen" w:eastAsia="Microsoft YaHei" w:hAnsi="Sylfaen" w:cs="Arial"/>
                <w:color w:val="000000"/>
                <w:sz w:val="20"/>
                <w:szCs w:val="20"/>
                <w:lang w:val="hy-AM"/>
              </w:rPr>
            </w:pPr>
            <w:r w:rsidRPr="00833D00">
              <w:rPr>
                <w:rFonts w:ascii="GHEA Grapalat" w:eastAsia="Calibri" w:hAnsi="GHEA Grapalat" w:cs="Arial"/>
                <w:lang w:val="hy-AM"/>
              </w:rPr>
              <w:t>Սույն միջոցառումը արդեն իսկ ներառված է Հավելաված 2 Հարմարվողականության բաժնում:</w:t>
            </w:r>
          </w:p>
        </w:tc>
      </w:tr>
      <w:tr w:rsidR="00B24FA7" w:rsidRPr="00F06E4A" w14:paraId="69820629" w14:textId="77777777" w:rsidTr="00B24F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840" w:type="dxa"/>
            <w:tcBorders>
              <w:top w:val="single" w:sz="12" w:space="0" w:color="auto"/>
              <w:left w:val="single" w:sz="12" w:space="0" w:color="auto"/>
              <w:right w:val="single" w:sz="12" w:space="0" w:color="auto"/>
            </w:tcBorders>
          </w:tcPr>
          <w:p w14:paraId="5BDAE6E5" w14:textId="77777777" w:rsidR="00B24FA7" w:rsidRPr="00833D00" w:rsidRDefault="00B24FA7" w:rsidP="00B24FA7">
            <w:pPr>
              <w:spacing w:before="240" w:after="240" w:line="276" w:lineRule="auto"/>
              <w:rPr>
                <w:rFonts w:ascii="GHEA Grapalat" w:hAnsi="GHEA Grapalat"/>
                <w:b/>
                <w:lang w:val="hy-AM"/>
              </w:rPr>
            </w:pPr>
            <w:r w:rsidRPr="00833D00">
              <w:rPr>
                <w:rFonts w:ascii="GHEA Grapalat" w:hAnsi="GHEA Grapalat"/>
                <w:b/>
                <w:lang w:val="hy-AM"/>
              </w:rPr>
              <w:t>Ֆինանսավորման պորտֆել</w:t>
            </w:r>
          </w:p>
          <w:p w14:paraId="77D8C9D0" w14:textId="77777777" w:rsidR="00B24FA7" w:rsidRPr="00833D00" w:rsidRDefault="00B24FA7" w:rsidP="00833D00">
            <w:pPr>
              <w:spacing w:line="360" w:lineRule="auto"/>
              <w:jc w:val="both"/>
              <w:rPr>
                <w:rFonts w:ascii="GHEA Grapalat" w:hAnsi="GHEA Grapalat"/>
                <w:b/>
                <w:lang w:val="hy-AM"/>
              </w:rPr>
            </w:pPr>
            <w:r w:rsidRPr="00833D00">
              <w:rPr>
                <w:rFonts w:ascii="GHEA Grapalat" w:hAnsi="GHEA Grapalat"/>
                <w:lang w:val="hy-AM"/>
              </w:rPr>
              <w:lastRenderedPageBreak/>
              <w:t>Ծրագրի իրականացման պլանում վերջին սյունակով տրվում են ֆինանսավորման աղբյուրները ընդհանուր, գրեթե հիպոթետիկ կամ համատարած կիրառելի աղբյուրների նշումով, ընդ որում՝ ողջ փաստաթղթում նկատելի է ոչ ստանդարտացված մոտեցում։</w:t>
            </w:r>
          </w:p>
          <w:p w14:paraId="52C31C9C" w14:textId="77777777" w:rsidR="00B24FA7" w:rsidRPr="00833D00" w:rsidRDefault="00B24FA7" w:rsidP="00833D00">
            <w:pPr>
              <w:spacing w:line="360" w:lineRule="auto"/>
              <w:jc w:val="both"/>
              <w:rPr>
                <w:rFonts w:ascii="GHEA Grapalat" w:hAnsi="GHEA Grapalat"/>
                <w:lang w:val="hy-AM"/>
              </w:rPr>
            </w:pPr>
            <w:r w:rsidRPr="00833D00">
              <w:rPr>
                <w:rFonts w:ascii="GHEA Grapalat" w:hAnsi="GHEA Grapalat"/>
                <w:lang w:val="hy-AM"/>
              </w:rPr>
              <w:t>Ֆինանսավորման ընդհանրական աղբյուրների նշումը անորոշ է դարձնում գործնական իրականացման փուլում ֆինանսավորման բանակցությունների համար, հատկապես՝ համայնքային մակարդակում, քանի որ ազգային մակարդակում պետական մարմինները համեմատաբար մեծ առավելություններ ունեն դյուրին կերպով ֆինանս ներգրավելու։</w:t>
            </w:r>
          </w:p>
          <w:p w14:paraId="222D63D1" w14:textId="77777777" w:rsidR="00B24FA7" w:rsidRPr="00833D00" w:rsidRDefault="00B24FA7" w:rsidP="00833D00">
            <w:pPr>
              <w:spacing w:line="360" w:lineRule="auto"/>
              <w:jc w:val="both"/>
              <w:rPr>
                <w:rFonts w:ascii="GHEA Grapalat" w:hAnsi="GHEA Grapalat"/>
                <w:lang w:val="hy-AM"/>
              </w:rPr>
            </w:pPr>
            <w:r w:rsidRPr="00833D00">
              <w:rPr>
                <w:rFonts w:ascii="GHEA Grapalat" w:hAnsi="GHEA Grapalat"/>
                <w:lang w:val="hy-AM"/>
              </w:rPr>
              <w:t>Նախընտրելի է արդեն իսկ ըստ միջոցառումների՝ ֆինանսավորման հնարավոր կոնկրետ աղբյուրների և գործընկերների մասով ավել մեծ հստակություն ապահովել, այդ թվում՝ ընդհանուր ֆինանսավորման փաթեթում տարբեր աղբյուրների կշռի իդենտիֆիկացմամբ։</w:t>
            </w:r>
          </w:p>
          <w:p w14:paraId="79EF7F37" w14:textId="425B05EB" w:rsidR="00B24FA7" w:rsidRPr="00833D00" w:rsidRDefault="00B24FA7" w:rsidP="00833D00">
            <w:pPr>
              <w:spacing w:line="360" w:lineRule="auto"/>
              <w:rPr>
                <w:rFonts w:ascii="GHEA Grapalat" w:hAnsi="GHEA Grapalat"/>
                <w:b/>
                <w:lang w:val="hy-AM"/>
              </w:rPr>
            </w:pPr>
            <w:r w:rsidRPr="00833D00">
              <w:rPr>
                <w:rFonts w:ascii="GHEA Grapalat" w:hAnsi="GHEA Grapalat"/>
                <w:lang w:val="hy-AM"/>
              </w:rPr>
              <w:t>Ծրագիրը և հետագայում դրա իրագործումն էապես ավելի շահեկան կարգավիճակում կլինեն, եթե հնարավոր լինի որոշակի վերլուծական աշխատանքի արդյունքում ըստ միջոցառումների բազմազան և նորարարական ֆինանսավորման գործիքներ կամ հնարավորություններ նախանշել, օրինակ՝ պարտատոմսեր, կլիմայական ֆոնդեր, մասնավոր հատված և այլն՝ պետության վրա ֆիսկալ բեռի հավասարակշռման տեսակետից։</w:t>
            </w:r>
          </w:p>
        </w:tc>
        <w:tc>
          <w:tcPr>
            <w:tcW w:w="3330" w:type="dxa"/>
            <w:tcBorders>
              <w:top w:val="single" w:sz="12" w:space="0" w:color="auto"/>
              <w:left w:val="single" w:sz="12" w:space="0" w:color="auto"/>
              <w:right w:val="single" w:sz="12" w:space="0" w:color="auto"/>
            </w:tcBorders>
            <w:vAlign w:val="center"/>
          </w:tcPr>
          <w:p w14:paraId="184DECBD" w14:textId="74411707" w:rsidR="00B24FA7" w:rsidRPr="00833D00" w:rsidRDefault="00B24FA7" w:rsidP="00833D00">
            <w:pPr>
              <w:spacing w:line="360" w:lineRule="auto"/>
              <w:contextualSpacing/>
              <w:jc w:val="both"/>
              <w:rPr>
                <w:rFonts w:ascii="GHEA Grapalat" w:eastAsia="Calibri" w:hAnsi="GHEA Grapalat" w:cs="Arial"/>
                <w:b/>
                <w:lang w:val="hy-AM"/>
              </w:rPr>
            </w:pPr>
            <w:r w:rsidRPr="00833D00">
              <w:rPr>
                <w:rFonts w:ascii="GHEA Grapalat" w:eastAsia="Calibri" w:hAnsi="GHEA Grapalat" w:cs="Arial"/>
                <w:b/>
                <w:lang w:val="hy-AM"/>
              </w:rPr>
              <w:lastRenderedPageBreak/>
              <w:t>Ընդունվել է մասնակի</w:t>
            </w:r>
            <w:r w:rsidR="00833D00" w:rsidRPr="00833D00">
              <w:rPr>
                <w:rFonts w:ascii="GHEA Grapalat" w:eastAsia="Calibri" w:hAnsi="GHEA Grapalat" w:cs="Arial"/>
                <w:b/>
                <w:lang w:val="hy-AM"/>
              </w:rPr>
              <w:t>։</w:t>
            </w:r>
          </w:p>
          <w:p w14:paraId="007FDDE7" w14:textId="02430334" w:rsidR="00B24FA7" w:rsidRPr="00833D00" w:rsidRDefault="00B24FA7" w:rsidP="00833D00">
            <w:pPr>
              <w:spacing w:line="360" w:lineRule="auto"/>
              <w:contextualSpacing/>
              <w:jc w:val="both"/>
              <w:rPr>
                <w:rFonts w:ascii="GHEA Grapalat" w:eastAsia="Calibri" w:hAnsi="GHEA Grapalat" w:cs="Arial"/>
                <w:lang w:val="hy-AM"/>
              </w:rPr>
            </w:pPr>
            <w:r w:rsidRPr="00833D00">
              <w:rPr>
                <w:rFonts w:ascii="GHEA Grapalat" w:eastAsia="Calibri" w:hAnsi="GHEA Grapalat" w:cs="Arial"/>
                <w:lang w:val="hy-AM"/>
              </w:rPr>
              <w:lastRenderedPageBreak/>
              <w:t xml:space="preserve">Հավելված N2-ի ոչ պայմանական միջոցառումներում ավելացվել են կապերը այլ ռազմավարական փաստաթղթերի հետ: </w:t>
            </w:r>
          </w:p>
          <w:p w14:paraId="73F06C92" w14:textId="2C7D11D9" w:rsidR="00B24FA7" w:rsidRPr="00833D00" w:rsidRDefault="00B24FA7" w:rsidP="00833D00">
            <w:pPr>
              <w:spacing w:line="360" w:lineRule="auto"/>
              <w:jc w:val="both"/>
              <w:rPr>
                <w:rFonts w:ascii="GHEA Grapalat" w:eastAsia="Microsoft YaHei" w:hAnsi="GHEA Grapalat" w:cs="Arial"/>
                <w:color w:val="000000"/>
                <w:lang w:val="hy-AM"/>
              </w:rPr>
            </w:pPr>
            <w:r w:rsidRPr="00833D00">
              <w:rPr>
                <w:rFonts w:ascii="GHEA Grapalat" w:eastAsia="Calibri" w:hAnsi="GHEA Grapalat" w:cs="Arial"/>
                <w:lang w:val="hy-AM"/>
              </w:rPr>
              <w:t xml:space="preserve">Նման մանրամասն ֆինանսական բաժանումները կներկայացվեն </w:t>
            </w:r>
            <w:r w:rsidRPr="00833D00">
              <w:rPr>
                <w:rFonts w:ascii="GHEA Grapalat" w:eastAsia="Microsoft YaHei" w:hAnsi="GHEA Grapalat" w:cs="Arial"/>
                <w:color w:val="000000"/>
                <w:lang w:val="hy-AM"/>
              </w:rPr>
              <w:t>ԱՍՀ ֆինանսավորման ռազմավարության շրջանակում</w:t>
            </w:r>
            <w:r w:rsidRPr="00833D00">
              <w:rPr>
                <w:rFonts w:ascii="GHEA Grapalat" w:eastAsia="Calibri" w:hAnsi="GHEA Grapalat" w:cs="Arial"/>
                <w:lang w:val="hy-AM"/>
              </w:rPr>
              <w:t>, որը հանդես կգա որպես նախագծի շարունակություն և կներառի կոնկրետ ֆինանսավորման կառուցվածքներ ու աղբյուրների բաշխումներ։</w:t>
            </w:r>
          </w:p>
        </w:tc>
      </w:tr>
      <w:tr w:rsidR="00B24FA7" w:rsidRPr="00F06E4A" w14:paraId="6F748816" w14:textId="77777777" w:rsidTr="00B24FA7">
        <w:tc>
          <w:tcPr>
            <w:tcW w:w="6840" w:type="dxa"/>
          </w:tcPr>
          <w:p w14:paraId="55667C0A" w14:textId="77777777" w:rsidR="00B24FA7" w:rsidRPr="00DF48EA" w:rsidRDefault="00B24FA7" w:rsidP="00DF48EA">
            <w:pPr>
              <w:spacing w:before="240" w:after="240" w:line="360" w:lineRule="auto"/>
              <w:rPr>
                <w:rFonts w:ascii="GHEA Grapalat" w:hAnsi="GHEA Grapalat"/>
                <w:b/>
                <w:lang w:val="hy-AM"/>
              </w:rPr>
            </w:pPr>
            <w:r w:rsidRPr="00DF48EA">
              <w:rPr>
                <w:rFonts w:ascii="GHEA Grapalat" w:hAnsi="GHEA Grapalat"/>
                <w:b/>
                <w:lang w:val="hy-AM"/>
              </w:rPr>
              <w:lastRenderedPageBreak/>
              <w:t>Քաղաքային ճանապարհներ</w:t>
            </w:r>
          </w:p>
          <w:p w14:paraId="57B16612" w14:textId="77777777" w:rsidR="00B24FA7" w:rsidRPr="00DF48EA" w:rsidRDefault="00B24FA7" w:rsidP="008C5D73">
            <w:pPr>
              <w:spacing w:line="360" w:lineRule="auto"/>
              <w:jc w:val="both"/>
              <w:rPr>
                <w:rFonts w:ascii="GHEA Grapalat" w:hAnsi="GHEA Grapalat"/>
                <w:lang w:val="hy-AM"/>
              </w:rPr>
            </w:pPr>
            <w:r w:rsidRPr="00DF48EA">
              <w:rPr>
                <w:rFonts w:ascii="GHEA Grapalat" w:hAnsi="GHEA Grapalat"/>
                <w:lang w:val="hy-AM"/>
              </w:rPr>
              <w:lastRenderedPageBreak/>
              <w:t>Ծրագրում նկատելի են մի շարք պայմանական, ոչ պայմանական կատեգորիաներում, ինչպես նաև՝ հարմարվողականության շրջանակներում քաղաքային ենթակառուցվածքների և ընդհանուր առմամբ ճանապարհային հատվածի հետ կապված միջոցառումներ, այդուհանդերձ, անորոշ է մնում՝ որքանով են դրանք արտացոլում նաև քաղաքային ճանապարհային /կամրջային/ ենթակառուցվածքները։</w:t>
            </w:r>
          </w:p>
          <w:p w14:paraId="4BA5A398" w14:textId="77777777" w:rsidR="00B24FA7" w:rsidRPr="00DF48EA" w:rsidRDefault="00B24FA7" w:rsidP="008C5D73">
            <w:pPr>
              <w:spacing w:line="360" w:lineRule="auto"/>
              <w:jc w:val="both"/>
              <w:rPr>
                <w:rFonts w:ascii="GHEA Grapalat" w:hAnsi="GHEA Grapalat"/>
                <w:lang w:val="hy-AM"/>
              </w:rPr>
            </w:pPr>
            <w:r w:rsidRPr="00DF48EA">
              <w:rPr>
                <w:rFonts w:ascii="GHEA Grapalat" w:hAnsi="GHEA Grapalat"/>
                <w:lang w:val="hy-AM"/>
              </w:rPr>
              <w:t>Մեր կարծիքով՝ նշված ոլորտում հատկապես քաղաքային միջավայրում կլիմայակայուն պլանավորման, նախագծման ու ակտիվների կայուն կառավարման արդիական ու նորարար համակարգերի ու մեխանիզմների ներդրումն էական և շղթայական նշանակություն ունի կլիմայական հանձնառությունների հետ։</w:t>
            </w:r>
          </w:p>
          <w:p w14:paraId="2C81DD01" w14:textId="77777777" w:rsidR="00B24FA7" w:rsidRPr="00DF48EA" w:rsidRDefault="00B24FA7" w:rsidP="008C5D73">
            <w:pPr>
              <w:spacing w:line="360" w:lineRule="auto"/>
              <w:jc w:val="both"/>
              <w:rPr>
                <w:rFonts w:ascii="GHEA Grapalat" w:hAnsi="GHEA Grapalat"/>
                <w:lang w:val="hy-AM"/>
              </w:rPr>
            </w:pPr>
            <w:r w:rsidRPr="00DF48EA">
              <w:rPr>
                <w:rFonts w:ascii="GHEA Grapalat" w:hAnsi="GHEA Grapalat"/>
                <w:lang w:val="hy-AM"/>
              </w:rPr>
              <w:t>Նշված հիմքով՝ առաջարկվում է կամ առկա միջոցառումներում բովանդակային կերպով արտացոլել նաև Երևանի քաղաքային ճանապարհային ենթակառուցվածքների արդիականացման և ակտիվների կառավարման հետ կապված հարցերը, կամ քննարկել առանձին միջոցառում նախատեսելու նպատակահարմարության հարցը՝ ելնելով ծրագրի ընդհանուր մոտեցումներից։</w:t>
            </w:r>
          </w:p>
          <w:p w14:paraId="488D3A47" w14:textId="0D084097" w:rsidR="00B24FA7" w:rsidRPr="00DF48EA" w:rsidRDefault="00B24FA7" w:rsidP="008C5D73">
            <w:pPr>
              <w:pStyle w:val="ListParagraph"/>
              <w:spacing w:line="360" w:lineRule="auto"/>
              <w:ind w:left="0"/>
              <w:jc w:val="both"/>
              <w:rPr>
                <w:rFonts w:ascii="GHEA Grapalat" w:hAnsi="GHEA Grapalat" w:cs="Arial"/>
                <w:b/>
                <w:lang w:val="hy-AM"/>
              </w:rPr>
            </w:pPr>
            <w:r w:rsidRPr="00DF48EA">
              <w:rPr>
                <w:rFonts w:ascii="GHEA Grapalat" w:hAnsi="GHEA Grapalat"/>
                <w:lang w:val="hy-AM"/>
              </w:rPr>
              <w:t xml:space="preserve">Հարցերի շրջանակը կարող է ներառել Երևանում ճանապարհային ակտիվների կայուն կառավարման համակարգի մշակումը և ներդրումը, ներառյալ՝ պահպանման ու սպասարկման արդյունավետ մոդելների մշակումն ու գործարկումը, մայրուղային և շրջանցիկ ճանապարհների վերակառուցումը և արդիականացումը՝ </w:t>
            </w:r>
            <w:r w:rsidRPr="00DF48EA">
              <w:rPr>
                <w:rFonts w:ascii="GHEA Grapalat" w:hAnsi="GHEA Grapalat"/>
                <w:lang w:val="hy-AM"/>
              </w:rPr>
              <w:lastRenderedPageBreak/>
              <w:t>քաղաքային երթևեկի թեթևացման և արտանետումների կրճատման նպատակով, «կանաչ» ճանապարհաշինության սկզբունքների մշակումը և ինտեգրումը քաղաքային ճանապարհային ենթակառուցվածքների պլանավորման ու նախագծման գործընթացներում, և այլն։</w:t>
            </w:r>
          </w:p>
        </w:tc>
        <w:tc>
          <w:tcPr>
            <w:tcW w:w="3330" w:type="dxa"/>
          </w:tcPr>
          <w:p w14:paraId="6D018C69" w14:textId="61AD4AF0" w:rsidR="00B24FA7" w:rsidRPr="00AC3849" w:rsidRDefault="008C5D73" w:rsidP="00B24FA7">
            <w:pPr>
              <w:spacing w:line="360" w:lineRule="auto"/>
              <w:ind w:right="165"/>
              <w:jc w:val="center"/>
              <w:rPr>
                <w:rFonts w:ascii="GHEA Grapalat" w:eastAsia="Microsoft YaHei" w:hAnsi="GHEA Grapalat" w:cs="Arial"/>
                <w:b/>
                <w:color w:val="000000"/>
                <w:lang w:val="hy-AM"/>
              </w:rPr>
            </w:pPr>
            <w:r w:rsidRPr="008C5D73">
              <w:rPr>
                <w:rFonts w:ascii="GHEA Grapalat" w:eastAsia="Calibri" w:hAnsi="GHEA Grapalat" w:cs="Arial"/>
                <w:b/>
                <w:lang w:val="hy-AM"/>
              </w:rPr>
              <w:lastRenderedPageBreak/>
              <w:t>Ընդունվել է։</w:t>
            </w:r>
          </w:p>
        </w:tc>
      </w:tr>
      <w:tr w:rsidR="00B24FA7" w:rsidRPr="00F06E4A" w14:paraId="64F1C158" w14:textId="77777777" w:rsidTr="00B24FA7">
        <w:tc>
          <w:tcPr>
            <w:tcW w:w="6840" w:type="dxa"/>
          </w:tcPr>
          <w:p w14:paraId="06068616" w14:textId="77777777" w:rsidR="00B24FA7" w:rsidRPr="00DF48EA" w:rsidRDefault="00B24FA7" w:rsidP="00DF48EA">
            <w:pPr>
              <w:spacing w:line="360" w:lineRule="auto"/>
              <w:rPr>
                <w:rFonts w:ascii="GHEA Grapalat" w:hAnsi="GHEA Grapalat"/>
                <w:b/>
                <w:lang w:val="hy-AM"/>
              </w:rPr>
            </w:pPr>
            <w:r w:rsidRPr="00DF48EA">
              <w:rPr>
                <w:rFonts w:ascii="GHEA Grapalat" w:hAnsi="GHEA Grapalat"/>
                <w:b/>
                <w:lang w:val="hy-AM"/>
              </w:rPr>
              <w:lastRenderedPageBreak/>
              <w:t>Տեղական ինքնակառավարման մարմինների մասնագիտական կարողությունների զարգացում</w:t>
            </w:r>
          </w:p>
          <w:p w14:paraId="4352B38A" w14:textId="77777777" w:rsidR="00B24FA7" w:rsidRPr="00DF48EA" w:rsidRDefault="00B24FA7" w:rsidP="00DF48EA">
            <w:pPr>
              <w:spacing w:line="360" w:lineRule="auto"/>
              <w:jc w:val="both"/>
              <w:rPr>
                <w:rFonts w:ascii="GHEA Grapalat" w:hAnsi="GHEA Grapalat"/>
                <w:lang w:val="hy-AM"/>
              </w:rPr>
            </w:pPr>
            <w:r w:rsidRPr="00DF48EA">
              <w:rPr>
                <w:rFonts w:ascii="GHEA Grapalat" w:hAnsi="GHEA Grapalat"/>
                <w:lang w:val="hy-AM"/>
              </w:rPr>
              <w:t>Փաստաթղթի համատեքստում նպատակահարմար ենք համարում ընդգծել տեղական ինքնակառավարման մարմինների կարողությունների զարգացման անհրաժեշտությունը։ Առանձնահատուկ կարևորություն ունի համայնքային մասնագիտական անձնակազմի հզորացումը՝ ռազմավարական ծրագրերի պլանավորման, բյուջետավորման, հաշվետվողականության, մոնիտորինգի և գնահատման ուղղությամբ։</w:t>
            </w:r>
          </w:p>
          <w:p w14:paraId="56BE8A29" w14:textId="77777777" w:rsidR="00B24FA7" w:rsidRPr="00DF48EA" w:rsidRDefault="00B24FA7" w:rsidP="00DF48EA">
            <w:pPr>
              <w:spacing w:line="360" w:lineRule="auto"/>
              <w:jc w:val="both"/>
              <w:rPr>
                <w:rFonts w:ascii="GHEA Grapalat" w:hAnsi="GHEA Grapalat"/>
                <w:lang w:val="hy-AM"/>
              </w:rPr>
            </w:pPr>
            <w:r w:rsidRPr="00DF48EA">
              <w:rPr>
                <w:rFonts w:ascii="GHEA Grapalat" w:hAnsi="GHEA Grapalat"/>
                <w:lang w:val="hy-AM"/>
              </w:rPr>
              <w:t>Օրինակ, Երևանի զարգացման 2023-2028թթ. ծրագրին և դրանից հետո տարեկան զարգացման ծրագրերին համահունչ ձևավորված պորֆելում առկա մասշտաբային ենթակառուցվածքային ծրագրերն ակներևաբար ոնեն կլիմայական պոտենցիալ, այնինչ դրանցում կլիմայական նշագրման մեխանիզմները բացակայում են և կարողություններ առկա չեն նման գործառույթներ իրականացնելու համար։</w:t>
            </w:r>
          </w:p>
          <w:p w14:paraId="66C73676" w14:textId="77777777" w:rsidR="00B24FA7" w:rsidRPr="00DF48EA" w:rsidRDefault="00B24FA7" w:rsidP="00DF48EA">
            <w:pPr>
              <w:spacing w:line="360" w:lineRule="auto"/>
              <w:jc w:val="both"/>
              <w:rPr>
                <w:rFonts w:ascii="GHEA Grapalat" w:hAnsi="GHEA Grapalat"/>
                <w:lang w:val="hy-AM"/>
              </w:rPr>
            </w:pPr>
            <w:r w:rsidRPr="00DF48EA">
              <w:rPr>
                <w:rFonts w:ascii="GHEA Grapalat" w:hAnsi="GHEA Grapalat"/>
                <w:lang w:val="hy-AM"/>
              </w:rPr>
              <w:t xml:space="preserve">Միաժամանակ՝ արժե նշել, որ Երևանի քաղաքապետարանն նոր անցում է կատարել ծրագրային բյուջետավորման, և արժեքավոր կլիներ կլիմայական բաղադրիչի ինտեգրումը ծրագրային բյուջետավորման մեթոդաբանական հիմքերում </w:t>
            </w:r>
            <w:r w:rsidRPr="00DF48EA">
              <w:rPr>
                <w:rFonts w:ascii="GHEA Grapalat" w:hAnsi="GHEA Grapalat"/>
                <w:lang w:val="hy-AM"/>
              </w:rPr>
              <w:lastRenderedPageBreak/>
              <w:t>և պլանավորման ու հաշվետվողականության գործիքակազմերում։</w:t>
            </w:r>
          </w:p>
          <w:p w14:paraId="0A5BD62C" w14:textId="03813878" w:rsidR="00B24FA7" w:rsidRPr="00F06E4A" w:rsidRDefault="00B24FA7" w:rsidP="00DF48EA">
            <w:pPr>
              <w:pStyle w:val="ListParagraph"/>
              <w:spacing w:line="360" w:lineRule="auto"/>
              <w:ind w:left="0"/>
              <w:jc w:val="both"/>
              <w:rPr>
                <w:rFonts w:ascii="GHEA Grapalat" w:hAnsi="GHEA Grapalat" w:cs="Arial"/>
                <w:b/>
                <w:lang w:val="hy-AM"/>
              </w:rPr>
            </w:pPr>
            <w:r w:rsidRPr="00DF48EA">
              <w:rPr>
                <w:rFonts w:ascii="GHEA Grapalat" w:hAnsi="GHEA Grapalat"/>
                <w:lang w:val="hy-AM"/>
              </w:rPr>
              <w:t>Նշված ուղղություններով Երևանի քաղաքապետարանի ինստիտուցիոնալ կարողությունների զարգացումը հավելյալ հիմքեր կձևավորեն ծրագրերի համար ֆոնդահայթայթման, ֆինանսավորման հնարավորությունների դիֆերսիֆիկացիայի և պետական</w:t>
            </w:r>
            <w:r w:rsidRPr="000921D9">
              <w:rPr>
                <w:rFonts w:ascii="Sylfaen" w:hAnsi="Sylfaen"/>
                <w:sz w:val="20"/>
                <w:szCs w:val="20"/>
                <w:lang w:val="hy-AM"/>
              </w:rPr>
              <w:t xml:space="preserve"> </w:t>
            </w:r>
            <w:r w:rsidRPr="008C5D73">
              <w:rPr>
                <w:rFonts w:ascii="GHEA Grapalat" w:hAnsi="GHEA Grapalat"/>
                <w:lang w:val="hy-AM"/>
              </w:rPr>
              <w:t>ֆինանսներից կախվածության նվազեցման համար։</w:t>
            </w:r>
          </w:p>
        </w:tc>
        <w:tc>
          <w:tcPr>
            <w:tcW w:w="3330" w:type="dxa"/>
          </w:tcPr>
          <w:p w14:paraId="0033F95B" w14:textId="7A7C6722" w:rsidR="00B24FA7" w:rsidRPr="008C5D73" w:rsidRDefault="000A7C84" w:rsidP="00B24FA7">
            <w:pPr>
              <w:spacing w:line="360" w:lineRule="auto"/>
              <w:ind w:right="165"/>
              <w:jc w:val="center"/>
              <w:rPr>
                <w:rFonts w:ascii="GHEA Grapalat" w:eastAsia="Microsoft YaHei" w:hAnsi="GHEA Grapalat" w:cs="Arial"/>
                <w:b/>
                <w:color w:val="000000"/>
                <w:lang w:val="hy-AM"/>
              </w:rPr>
            </w:pPr>
            <w:r w:rsidRPr="008C5D73">
              <w:rPr>
                <w:rFonts w:ascii="GHEA Grapalat" w:eastAsia="Calibri" w:hAnsi="GHEA Grapalat" w:cs="Arial"/>
                <w:b/>
                <w:lang w:val="hy-AM"/>
              </w:rPr>
              <w:lastRenderedPageBreak/>
              <w:t>Ընդունվել է։</w:t>
            </w:r>
          </w:p>
        </w:tc>
      </w:tr>
      <w:tr w:rsidR="00B24FA7" w:rsidRPr="00F06E4A" w14:paraId="75989C49" w14:textId="77777777" w:rsidTr="00B24FA7">
        <w:tc>
          <w:tcPr>
            <w:tcW w:w="6840" w:type="dxa"/>
          </w:tcPr>
          <w:p w14:paraId="49FEB47F" w14:textId="77777777" w:rsidR="00B24FA7" w:rsidRPr="00D307F5" w:rsidRDefault="00B24FA7" w:rsidP="00D307F5">
            <w:pPr>
              <w:spacing w:line="360" w:lineRule="auto"/>
              <w:rPr>
                <w:rFonts w:ascii="GHEA Grapalat" w:hAnsi="GHEA Grapalat"/>
                <w:b/>
                <w:lang w:val="hy-AM"/>
              </w:rPr>
            </w:pPr>
            <w:r w:rsidRPr="00D307F5">
              <w:rPr>
                <w:rFonts w:ascii="GHEA Grapalat" w:hAnsi="GHEA Grapalat"/>
                <w:b/>
                <w:lang w:val="hy-AM"/>
              </w:rPr>
              <w:t>ՏԻՄ-երի դերի ամրապնդում նորարարության և հարմարվողականության էկոհամակարգում՝ ներքևից վերև սկզբունքով</w:t>
            </w:r>
          </w:p>
          <w:p w14:paraId="4B5F4E98" w14:textId="77777777" w:rsidR="00B24FA7" w:rsidRPr="00D307F5" w:rsidRDefault="00B24FA7" w:rsidP="00D307F5">
            <w:pPr>
              <w:spacing w:line="360" w:lineRule="auto"/>
              <w:jc w:val="both"/>
              <w:rPr>
                <w:rFonts w:ascii="GHEA Grapalat" w:hAnsi="GHEA Grapalat"/>
                <w:lang w:val="hy-AM"/>
              </w:rPr>
            </w:pPr>
            <w:r w:rsidRPr="00D307F5">
              <w:rPr>
                <w:rFonts w:ascii="GHEA Grapalat" w:hAnsi="GHEA Grapalat"/>
                <w:lang w:val="hy-AM"/>
              </w:rPr>
              <w:t>Կարևորելով նորարարության և հարմարվողականության լուծումների զարգացումը՝ Երևանի քաղաքապետարանը ամենամյա կտրվածքով կազմակերպում է միջոցառումներ, որոնք միտված են նորարարական գաղափարների հավաքագրմանը, լայնամասշտաբ իրազեկման իրականացմանը, երիտասարդների ներգրավմանը քաղաքային կառավարման և խնդիրների լուծման գործընթացներում։ Այդպիսիք են, օրինակ, «Էներգիայի շաբաթ» նախաձեռնությունը, «Մոդել Երևան» քաղաքային կառավարման ակադեմիայի պիլոտային ծրագիրը, «Բաց կառավարման շաբաթ» միջոցառումը։</w:t>
            </w:r>
          </w:p>
          <w:p w14:paraId="2256EA9F" w14:textId="77777777" w:rsidR="00B24FA7" w:rsidRPr="00D307F5" w:rsidRDefault="00B24FA7" w:rsidP="00D307F5">
            <w:pPr>
              <w:spacing w:line="360" w:lineRule="auto"/>
              <w:jc w:val="both"/>
              <w:rPr>
                <w:rFonts w:ascii="GHEA Grapalat" w:hAnsi="GHEA Grapalat"/>
                <w:lang w:val="hy-AM"/>
              </w:rPr>
            </w:pPr>
            <w:r w:rsidRPr="00D307F5">
              <w:rPr>
                <w:rFonts w:ascii="GHEA Grapalat" w:hAnsi="GHEA Grapalat"/>
                <w:lang w:val="hy-AM"/>
              </w:rPr>
              <w:t>Այս համատեքստում առաջարկվում է ամրագրել Երևանի քաղաքապետարանի կողմից իրականացվող նախաձեռնություններում կլիմայական բաղադրիչի ներգրավման միջոցառումը, որի մասով առաջարկությունը տրվել է իրականացման ծրագրում։</w:t>
            </w:r>
          </w:p>
          <w:p w14:paraId="5DFA0D70" w14:textId="7B73A196" w:rsidR="00B24FA7" w:rsidRPr="000921D9" w:rsidRDefault="00B24FA7" w:rsidP="00D307F5">
            <w:pPr>
              <w:spacing w:line="360" w:lineRule="auto"/>
              <w:rPr>
                <w:rFonts w:ascii="Sylfaen" w:hAnsi="Sylfaen"/>
                <w:b/>
                <w:sz w:val="20"/>
                <w:szCs w:val="20"/>
                <w:lang w:val="hy-AM"/>
              </w:rPr>
            </w:pPr>
            <w:r w:rsidRPr="00D307F5">
              <w:rPr>
                <w:rFonts w:ascii="GHEA Grapalat" w:hAnsi="GHEA Grapalat"/>
                <w:lang w:val="hy-AM"/>
              </w:rPr>
              <w:lastRenderedPageBreak/>
              <w:t>Ներկա դրությամբ նշված նախաձեռնություններն իրականացվում են համայնքի միջոցների հաշվին, հետևաբար՝ իրենց մասշտաբով ու հնարավոր ազդեցությամբ ավելի սեղմ են։ Միջոցառման ներառումը ծրագրում հնարավորություն կտա ոչ միայն ներգրավել հավելյալ ռեսուրսներ ու գործընկերներ, այլև՝ այս պրոդուկտների միջոցով հաջողված փորձը տարածել ինչպես Հայաստանի այլ համայնքներում, այնպես էլ օտարերկրյա այլ քաղաքներում։</w:t>
            </w:r>
          </w:p>
        </w:tc>
        <w:tc>
          <w:tcPr>
            <w:tcW w:w="3330" w:type="dxa"/>
          </w:tcPr>
          <w:p w14:paraId="5CE26DBC" w14:textId="311A5BB7" w:rsidR="00B24FA7" w:rsidRPr="000921D9" w:rsidRDefault="00D307F5" w:rsidP="00B24FA7">
            <w:pPr>
              <w:spacing w:line="360" w:lineRule="auto"/>
              <w:ind w:right="165"/>
              <w:jc w:val="center"/>
              <w:rPr>
                <w:rFonts w:ascii="Sylfaen" w:eastAsia="Calibri" w:hAnsi="Sylfaen" w:cs="Arial"/>
                <w:sz w:val="20"/>
                <w:szCs w:val="20"/>
                <w:lang w:val="hy-AM"/>
              </w:rPr>
            </w:pPr>
            <w:r w:rsidRPr="008C5D73">
              <w:rPr>
                <w:rFonts w:ascii="GHEA Grapalat" w:eastAsia="Calibri" w:hAnsi="GHEA Grapalat" w:cs="Arial"/>
                <w:b/>
                <w:lang w:val="hy-AM"/>
              </w:rPr>
              <w:lastRenderedPageBreak/>
              <w:t>Ընդունվել է։</w:t>
            </w:r>
          </w:p>
        </w:tc>
      </w:tr>
      <w:tr w:rsidR="00E10456" w:rsidRPr="00F06E4A" w14:paraId="6C2334B7" w14:textId="77777777" w:rsidTr="00B24FA7">
        <w:tc>
          <w:tcPr>
            <w:tcW w:w="6840" w:type="dxa"/>
          </w:tcPr>
          <w:p w14:paraId="1C3287AD" w14:textId="77777777" w:rsidR="00E10456" w:rsidRPr="00D307F5" w:rsidRDefault="00E10456" w:rsidP="00E10456">
            <w:pPr>
              <w:pStyle w:val="ListBullet"/>
              <w:spacing w:line="360" w:lineRule="auto"/>
              <w:jc w:val="both"/>
              <w:rPr>
                <w:rFonts w:ascii="GHEA Grapalat" w:hAnsi="GHEA Grapalat"/>
                <w:b/>
                <w:szCs w:val="24"/>
                <w:lang w:val="hy-AM"/>
              </w:rPr>
            </w:pPr>
            <w:r w:rsidRPr="00D307F5">
              <w:rPr>
                <w:rFonts w:ascii="GHEA Grapalat" w:hAnsi="GHEA Grapalat"/>
                <w:b/>
                <w:szCs w:val="24"/>
                <w:lang w:val="hy-AM"/>
              </w:rPr>
              <w:t>Հաղորդակցություն և իրազեկում</w:t>
            </w:r>
          </w:p>
          <w:p w14:paraId="598BB01E" w14:textId="77777777" w:rsidR="00E10456" w:rsidRPr="00D307F5" w:rsidRDefault="00E10456" w:rsidP="00E10456">
            <w:pPr>
              <w:pStyle w:val="ListBullet"/>
              <w:spacing w:line="360" w:lineRule="auto"/>
              <w:jc w:val="both"/>
              <w:rPr>
                <w:rFonts w:ascii="GHEA Grapalat" w:hAnsi="GHEA Grapalat"/>
                <w:szCs w:val="24"/>
                <w:lang w:val="hy-AM"/>
              </w:rPr>
            </w:pPr>
            <w:r w:rsidRPr="00D307F5">
              <w:rPr>
                <w:rFonts w:ascii="GHEA Grapalat" w:hAnsi="GHEA Grapalat"/>
                <w:szCs w:val="24"/>
                <w:lang w:val="hy-AM"/>
              </w:rPr>
              <w:t>Ծրագիրը ներկա դրությամբ չի նախատեսում հաղորդակցության և իրազեկման բաղադրիչ, ինչը մեր համոզմամբ էական է հանրային ընկալումների, ներդրումային վստահության ու տեսանելիության, ինչպես նաև՝ իրագործելիության նկատմամբ սեփականության ու պատասխանատվության ամրապնդման համար։</w:t>
            </w:r>
          </w:p>
          <w:p w14:paraId="5EF0588C" w14:textId="77777777" w:rsidR="00E10456" w:rsidRPr="00D307F5" w:rsidRDefault="00E10456" w:rsidP="00E10456">
            <w:pPr>
              <w:pStyle w:val="ListBullet"/>
              <w:spacing w:before="0" w:after="0" w:line="360" w:lineRule="auto"/>
              <w:jc w:val="both"/>
              <w:rPr>
                <w:rFonts w:ascii="GHEA Grapalat" w:hAnsi="GHEA Grapalat"/>
                <w:szCs w:val="24"/>
                <w:lang w:val="hy-AM"/>
              </w:rPr>
            </w:pPr>
            <w:r w:rsidRPr="00D307F5">
              <w:rPr>
                <w:rFonts w:ascii="GHEA Grapalat" w:hAnsi="GHEA Grapalat"/>
                <w:szCs w:val="24"/>
                <w:lang w:val="hy-AM"/>
              </w:rPr>
              <w:t>Առաջարկվում է նախատեսել «Հաղորդակցություն և իրազեկում» ավելացնել իրագործման պլանում, որի շրջանակներում կսահմանվեն նպատակները (իրազեկվածություն, վարքաբանական փոփոխություն, տարբեր նախաձեռնությունների իրազեկում և տարածում), թիրախային լսարանը (ընտանիքներ, գործարարներ, երիտասարդներ, մեդիա, դոնորներ և այլն), խողովակները և պրոդուկտները (արշավներ, բաց տվյալների վահանակներ, բրիֆիգներ, մեդիա ռեսուրսներ և այլն) և այլ տարրեր։</w:t>
            </w:r>
          </w:p>
          <w:p w14:paraId="2BE6E888" w14:textId="4581D10B" w:rsidR="00E10456" w:rsidRPr="00D307F5" w:rsidRDefault="00E10456" w:rsidP="00E10456">
            <w:pPr>
              <w:spacing w:line="360" w:lineRule="auto"/>
              <w:rPr>
                <w:rFonts w:ascii="GHEA Grapalat" w:hAnsi="GHEA Grapalat"/>
                <w:b/>
                <w:lang w:val="hy-AM"/>
              </w:rPr>
            </w:pPr>
            <w:r w:rsidRPr="00D307F5">
              <w:rPr>
                <w:rFonts w:ascii="GHEA Grapalat" w:hAnsi="GHEA Grapalat"/>
                <w:lang w:val="hy-AM"/>
              </w:rPr>
              <w:t xml:space="preserve">Հաշվի առնելով նաև սոցիալական մեդիայի աճող դերը հատկապես երիտասարդների շրջանում հետաքրքրության </w:t>
            </w:r>
            <w:r w:rsidRPr="00D307F5">
              <w:rPr>
                <w:rFonts w:ascii="GHEA Grapalat" w:hAnsi="GHEA Grapalat"/>
                <w:lang w:val="hy-AM"/>
              </w:rPr>
              <w:lastRenderedPageBreak/>
              <w:t>բարձրացման առումով, կարելի է նաև նախատեսել հատուկ (dedicated) վեբ ռեսուրս/էջ/հարթակ ծրագրի մասով դինամիկ զարգացումները հանրության լայն շրջաններին հասցնելու, ինչպես նաև՝ տարբեր մեյնսթիմային միջոցներով թեմատիկ / ոլորտային հարցերի շուրջ կոնտենտի ձևավորման համար։</w:t>
            </w:r>
          </w:p>
        </w:tc>
        <w:tc>
          <w:tcPr>
            <w:tcW w:w="3330" w:type="dxa"/>
          </w:tcPr>
          <w:p w14:paraId="7F34F6FD" w14:textId="77777777" w:rsidR="00E10456" w:rsidRPr="005C6D72" w:rsidRDefault="00E10456" w:rsidP="007048FC">
            <w:pPr>
              <w:spacing w:line="360" w:lineRule="auto"/>
              <w:jc w:val="both"/>
              <w:rPr>
                <w:rFonts w:ascii="GHEA Grapalat" w:eastAsia="MS Mincho" w:hAnsi="GHEA Grapalat" w:cs="MS Mincho"/>
                <w:b/>
                <w:color w:val="000000"/>
                <w:lang w:val="hy-AM"/>
              </w:rPr>
            </w:pPr>
            <w:r w:rsidRPr="005C6D72">
              <w:rPr>
                <w:rFonts w:ascii="GHEA Grapalat" w:eastAsia="Microsoft YaHei" w:hAnsi="GHEA Grapalat" w:cs="Arial"/>
                <w:b/>
                <w:color w:val="000000"/>
                <w:lang w:val="hy-AM"/>
              </w:rPr>
              <w:lastRenderedPageBreak/>
              <w:t>Չի ընդունվել։</w:t>
            </w:r>
          </w:p>
          <w:p w14:paraId="2DF45620" w14:textId="77777777" w:rsidR="00E10456" w:rsidRPr="005C6D72" w:rsidRDefault="00E10456" w:rsidP="007048FC">
            <w:pPr>
              <w:pStyle w:val="ListBullet"/>
              <w:spacing w:before="0" w:after="0" w:line="360" w:lineRule="auto"/>
              <w:jc w:val="both"/>
              <w:rPr>
                <w:rFonts w:ascii="GHEA Grapalat" w:hAnsi="GHEA Grapalat"/>
                <w:szCs w:val="24"/>
                <w:lang w:val="hy-AM"/>
              </w:rPr>
            </w:pPr>
            <w:r w:rsidRPr="005C6D72">
              <w:rPr>
                <w:rFonts w:ascii="GHEA Grapalat" w:hAnsi="GHEA Grapalat"/>
                <w:szCs w:val="24"/>
                <w:lang w:val="hy-AM"/>
              </w:rPr>
              <w:t>Ծրագրով արդեն նախատեսված են նմանատիպ միջոցառումներ՝</w:t>
            </w:r>
          </w:p>
          <w:p w14:paraId="1198DA2D"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Հավելված 2-ի հարմարվողականության բաժնի միջոցառումներն ու թիրախները՝</w:t>
            </w:r>
          </w:p>
          <w:p w14:paraId="2FF6ADF1"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 xml:space="preserve">Պաշտոնյաների, ոլորտային փորձագետների և տեղական մարմինների կարողությունների զարգացում՝ կլիմայի փոփոխության հարմարվողականության պլանավորման, կլիմայական ռիսկերի գնահատման և ոլորտային </w:t>
            </w:r>
            <w:r w:rsidRPr="005C6D72">
              <w:rPr>
                <w:rFonts w:ascii="GHEA Grapalat" w:hAnsi="GHEA Grapalat"/>
                <w:szCs w:val="24"/>
                <w:lang w:val="hy-AM"/>
              </w:rPr>
              <w:lastRenderedPageBreak/>
              <w:t>քաղաքականությունների մեջ ինտեգրման ուղղությամբ։</w:t>
            </w:r>
          </w:p>
          <w:p w14:paraId="7C6E1CA3"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Թվային Էկոպորտալի ստեղծված է (արտանետման</w:t>
            </w:r>
            <w:r w:rsidRPr="005C6D72">
              <w:rPr>
                <w:rFonts w:ascii="GHEA Grapalat" w:hAnsi="GHEA Grapalat"/>
                <w:lang w:val="hy-AM"/>
              </w:rPr>
              <w:t xml:space="preserve"> </w:t>
            </w:r>
            <w:r w:rsidRPr="005C6D72">
              <w:rPr>
                <w:rFonts w:ascii="GHEA Grapalat" w:hAnsi="GHEA Grapalat"/>
                <w:szCs w:val="24"/>
                <w:lang w:val="hy-AM"/>
              </w:rPr>
              <w:t>թույլտվություններ ստացած կամ վարչական վիճակագրական հաշվետվություններ ներկայացրած կազմակերպությունների քարտեզագրում՝ նշելով աղտոտման աղբյուրները և մթնոլորտ արտանետումները):</w:t>
            </w:r>
          </w:p>
          <w:p w14:paraId="274D9539" w14:textId="77777777" w:rsidR="00E10456" w:rsidRPr="005C6D72" w:rsidRDefault="00E10456" w:rsidP="007048FC">
            <w:pPr>
              <w:pStyle w:val="ListBullet"/>
              <w:spacing w:before="0" w:after="0" w:line="360" w:lineRule="auto"/>
              <w:jc w:val="both"/>
              <w:rPr>
                <w:rFonts w:ascii="GHEA Grapalat" w:hAnsi="GHEA Grapalat"/>
                <w:szCs w:val="24"/>
                <w:lang w:val="hy-AM"/>
              </w:rPr>
            </w:pPr>
            <w:r w:rsidRPr="005C6D72">
              <w:rPr>
                <w:rFonts w:ascii="GHEA Grapalat" w:hAnsi="GHEA Grapalat"/>
                <w:szCs w:val="24"/>
                <w:lang w:val="hy-AM"/>
              </w:rPr>
              <w:t>Նախարարությունները, գործակալությունները և մասնավոր հատվածի ընկերությունները վերապատրաստված են ՉՀՀ ընթացակարգերի կիրառման հարցում։</w:t>
            </w:r>
          </w:p>
          <w:p w14:paraId="5F5B951F"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 xml:space="preserve">Տրամադրել ուղղակի ֆինանսական խթաններ համայնքների կողմից իրականացվող հողերի վերականգնման, </w:t>
            </w:r>
            <w:r w:rsidRPr="005C6D72">
              <w:rPr>
                <w:rFonts w:ascii="GHEA Grapalat" w:hAnsi="GHEA Grapalat"/>
                <w:szCs w:val="24"/>
                <w:lang w:val="hy-AM"/>
              </w:rPr>
              <w:lastRenderedPageBreak/>
              <w:t>ագրոանտառաբուծության և անտառապատման համար (գենդերային տարանջատված</w:t>
            </w:r>
            <w:r w:rsidRPr="005C6D72">
              <w:rPr>
                <w:rFonts w:ascii="GHEA Grapalat" w:hAnsi="GHEA Grapalat"/>
                <w:lang w:val="hy-AM"/>
              </w:rPr>
              <w:t xml:space="preserve"> </w:t>
            </w:r>
            <w:r w:rsidRPr="005C6D72">
              <w:rPr>
                <w:rFonts w:ascii="GHEA Grapalat" w:hAnsi="GHEA Grapalat"/>
                <w:szCs w:val="24"/>
                <w:lang w:val="hy-AM"/>
              </w:rPr>
              <w:t>մոնիթորինգի կիրառմամբ)։</w:t>
            </w:r>
          </w:p>
          <w:p w14:paraId="5774B30F"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ԲԸՏՄ տեսուչները վերապատրաստված են կենսանվտանգության և գոմաղբի կառավարման տեսչական արձանագրությունների հարցում:</w:t>
            </w:r>
          </w:p>
          <w:p w14:paraId="33062D67"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Կլիմայական խելացի գյուղատնտեսական ձեռնարկներ և թվային ուսուցման մոդուլներ հայերենով մշակված են։</w:t>
            </w:r>
          </w:p>
          <w:p w14:paraId="0F0891ED"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Առողջապահության առաջնային օղակի մասնագետների համար մշակված են գործառնական ձեռնարկներ:</w:t>
            </w:r>
          </w:p>
          <w:p w14:paraId="5BBF3A86" w14:textId="77777777" w:rsidR="00E10456" w:rsidRPr="005C6D72" w:rsidRDefault="00E10456" w:rsidP="007048FC">
            <w:pPr>
              <w:spacing w:line="360" w:lineRule="auto"/>
              <w:jc w:val="both"/>
              <w:rPr>
                <w:rFonts w:ascii="GHEA Grapalat" w:hAnsi="GHEA Grapalat"/>
                <w:lang w:val="hy-AM"/>
              </w:rPr>
            </w:pPr>
            <w:r w:rsidRPr="005C6D72">
              <w:rPr>
                <w:rFonts w:ascii="GHEA Grapalat" w:hAnsi="GHEA Grapalat"/>
                <w:lang w:val="hy-AM"/>
              </w:rPr>
              <w:t>Ուղեցույցները ներառված են բժշկական ուսումնական ծրագրերում և շարունակական վերապատրաստման</w:t>
            </w:r>
            <w:r w:rsidRPr="005C6D72">
              <w:rPr>
                <w:rFonts w:ascii="GHEA Grapalat" w:hAnsi="GHEA Grapalat"/>
                <w:lang w:val="hy-AM"/>
              </w:rPr>
              <w:t xml:space="preserve"> գործընթացներում</w:t>
            </w:r>
          </w:p>
          <w:p w14:paraId="00B917CF" w14:textId="77777777" w:rsidR="00E10456" w:rsidRPr="005C6D72" w:rsidRDefault="00E10456" w:rsidP="007048FC">
            <w:pPr>
              <w:pStyle w:val="ListBullet"/>
              <w:numPr>
                <w:ilvl w:val="0"/>
                <w:numId w:val="39"/>
              </w:numPr>
              <w:spacing w:before="0" w:after="0" w:line="360" w:lineRule="auto"/>
              <w:ind w:left="0" w:hanging="357"/>
              <w:jc w:val="both"/>
              <w:rPr>
                <w:rFonts w:ascii="GHEA Grapalat" w:eastAsia="Microsoft YaHei" w:hAnsi="GHEA Grapalat" w:cs="Arial"/>
                <w:b/>
                <w:color w:val="000000"/>
                <w:szCs w:val="24"/>
                <w:lang w:val="hy-AM"/>
              </w:rPr>
            </w:pPr>
            <w:r w:rsidRPr="005C6D72">
              <w:rPr>
                <w:rFonts w:ascii="GHEA Grapalat" w:hAnsi="GHEA Grapalat"/>
                <w:szCs w:val="24"/>
                <w:lang w:val="hy-AM"/>
              </w:rPr>
              <w:lastRenderedPageBreak/>
              <w:t xml:space="preserve">Բարձր ռիսկային տնտեսական ոլորտների </w:t>
            </w:r>
          </w:p>
          <w:p w14:paraId="57D3048A"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համար մշակված և ներդրված են առողջապահական ստանդարտներ:</w:t>
            </w:r>
          </w:p>
          <w:p w14:paraId="5561FFA5" w14:textId="77777777" w:rsidR="00E10456" w:rsidRPr="005C6D72" w:rsidRDefault="00E10456" w:rsidP="007048FC">
            <w:pPr>
              <w:pStyle w:val="ListBullet"/>
              <w:numPr>
                <w:ilvl w:val="0"/>
                <w:numId w:val="39"/>
              </w:numPr>
              <w:spacing w:before="0" w:after="0" w:line="360" w:lineRule="auto"/>
              <w:ind w:left="0" w:hanging="357"/>
              <w:jc w:val="both"/>
              <w:rPr>
                <w:rFonts w:ascii="GHEA Grapalat" w:hAnsi="GHEA Grapalat"/>
                <w:szCs w:val="24"/>
                <w:lang w:val="hy-AM"/>
              </w:rPr>
            </w:pPr>
            <w:r w:rsidRPr="005C6D72">
              <w:rPr>
                <w:rFonts w:ascii="GHEA Grapalat" w:hAnsi="GHEA Grapalat"/>
                <w:szCs w:val="24"/>
                <w:lang w:val="hy-AM"/>
              </w:rPr>
              <w:t>Մինչև 2035 թ</w:t>
            </w:r>
            <w:r w:rsidRPr="005C6D72">
              <w:rPr>
                <w:rFonts w:ascii="Cambria Math" w:eastAsia="MS Mincho" w:hAnsi="Cambria Math" w:cs="Cambria Math"/>
                <w:szCs w:val="24"/>
                <w:lang w:val="hy-AM"/>
              </w:rPr>
              <w:t>․</w:t>
            </w:r>
            <w:r w:rsidRPr="005C6D72">
              <w:rPr>
                <w:rFonts w:ascii="GHEA Grapalat" w:hAnsi="GHEA Grapalat"/>
                <w:szCs w:val="24"/>
                <w:lang w:val="hy-AM"/>
              </w:rPr>
              <w:t xml:space="preserve"> իրականացվել է 50 ազգային և տարածաշրջանային իրազեկման արշավ:</w:t>
            </w:r>
          </w:p>
          <w:p w14:paraId="54737382" w14:textId="2B993642" w:rsidR="00E10456" w:rsidRPr="005C6D72" w:rsidRDefault="00E10456" w:rsidP="007048FC">
            <w:pPr>
              <w:spacing w:line="360" w:lineRule="auto"/>
              <w:jc w:val="both"/>
              <w:rPr>
                <w:rFonts w:ascii="GHEA Grapalat" w:eastAsia="Calibri" w:hAnsi="GHEA Grapalat" w:cs="Arial"/>
                <w:b/>
                <w:lang w:val="hy-AM"/>
              </w:rPr>
            </w:pPr>
            <w:r w:rsidRPr="005C6D72">
              <w:rPr>
                <w:rFonts w:ascii="GHEA Grapalat" w:hAnsi="GHEA Grapalat"/>
                <w:lang w:val="hy-AM"/>
              </w:rPr>
              <w:t>Առնվազն 30% արշավները ուղղված են խոցելի խմբերին և այլն։</w:t>
            </w:r>
          </w:p>
        </w:tc>
      </w:tr>
    </w:tbl>
    <w:p w14:paraId="0B726DAC" w14:textId="77777777" w:rsidR="003D34FF" w:rsidRPr="00AC3849" w:rsidRDefault="003D34FF">
      <w:pPr>
        <w:pStyle w:val="ListBullet"/>
        <w:spacing w:line="360" w:lineRule="auto"/>
        <w:rPr>
          <w:rFonts w:ascii="GHEA Grapalat" w:hAnsi="GHEA Grapalat"/>
          <w:szCs w:val="24"/>
          <w:lang w:val="hy-AM"/>
        </w:rPr>
      </w:pPr>
    </w:p>
    <w:sectPr w:rsidR="003D34FF" w:rsidRPr="00AC3849" w:rsidSect="004C0134">
      <w:footerReference w:type="default" r:id="rId11"/>
      <w:pgSz w:w="11906" w:h="16838" w:code="9"/>
      <w:pgMar w:top="1440" w:right="1440" w:bottom="1440" w:left="1440"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589A09" w14:textId="77777777" w:rsidR="007B7D73" w:rsidRDefault="007B7D73" w:rsidP="0091784E">
      <w:r>
        <w:separator/>
      </w:r>
    </w:p>
  </w:endnote>
  <w:endnote w:type="continuationSeparator" w:id="0">
    <w:p w14:paraId="63907D10" w14:textId="77777777" w:rsidR="007B7D73" w:rsidRDefault="007B7D73" w:rsidP="0091784E">
      <w:r>
        <w:continuationSeparator/>
      </w:r>
    </w:p>
  </w:endnote>
  <w:endnote w:type="continuationNotice" w:id="1">
    <w:p w14:paraId="510C6616" w14:textId="77777777" w:rsidR="007B7D73" w:rsidRDefault="007B7D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Noto Sans Symbols">
    <w:altName w:val="Calibri"/>
    <w:charset w:val="00"/>
    <w:family w:val="auto"/>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MS Mincho">
    <w:altName w:val="Yu Gothic UI"/>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6959277"/>
      <w:docPartObj>
        <w:docPartGallery w:val="Page Numbers (Bottom of Page)"/>
        <w:docPartUnique/>
      </w:docPartObj>
    </w:sdtPr>
    <w:sdtEndPr>
      <w:rPr>
        <w:noProof/>
      </w:rPr>
    </w:sdtEndPr>
    <w:sdtContent>
      <w:p w14:paraId="07B33430" w14:textId="52417BD1" w:rsidR="00EA68AF" w:rsidRDefault="00EA68AF">
        <w:pPr>
          <w:pStyle w:val="Footer"/>
          <w:jc w:val="right"/>
        </w:pPr>
        <w:r>
          <w:fldChar w:fldCharType="begin"/>
        </w:r>
        <w:r>
          <w:instrText xml:space="preserve"> PAGE   \* MERGEFORMAT </w:instrText>
        </w:r>
        <w:r>
          <w:fldChar w:fldCharType="separate"/>
        </w:r>
        <w:r w:rsidR="00D933BA">
          <w:rPr>
            <w:noProof/>
          </w:rPr>
          <w:t>27</w:t>
        </w:r>
        <w:r>
          <w:rPr>
            <w:noProof/>
          </w:rPr>
          <w:fldChar w:fldCharType="end"/>
        </w:r>
      </w:p>
    </w:sdtContent>
  </w:sdt>
  <w:p w14:paraId="364B761F" w14:textId="77777777" w:rsidR="00EA68AF" w:rsidRDefault="00EA68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25BEB7" w14:textId="77777777" w:rsidR="007B7D73" w:rsidRDefault="007B7D73" w:rsidP="0091784E">
      <w:r>
        <w:separator/>
      </w:r>
    </w:p>
  </w:footnote>
  <w:footnote w:type="continuationSeparator" w:id="0">
    <w:p w14:paraId="6C6AD07A" w14:textId="77777777" w:rsidR="007B7D73" w:rsidRDefault="007B7D73" w:rsidP="0091784E">
      <w:r>
        <w:continuationSeparator/>
      </w:r>
    </w:p>
  </w:footnote>
  <w:footnote w:type="continuationNotice" w:id="1">
    <w:p w14:paraId="440BD054" w14:textId="77777777" w:rsidR="007B7D73" w:rsidRDefault="007B7D73"/>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CEE817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962DCD"/>
    <w:multiLevelType w:val="hybridMultilevel"/>
    <w:tmpl w:val="A2A070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0B00C03"/>
    <w:multiLevelType w:val="hybridMultilevel"/>
    <w:tmpl w:val="899C966E"/>
    <w:lvl w:ilvl="0" w:tplc="BFF2588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0D1063"/>
    <w:multiLevelType w:val="hybridMultilevel"/>
    <w:tmpl w:val="8DAEB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37D7770"/>
    <w:multiLevelType w:val="hybridMultilevel"/>
    <w:tmpl w:val="9FEEE350"/>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5" w15:restartNumberingAfterBreak="0">
    <w:nsid w:val="04B949CF"/>
    <w:multiLevelType w:val="multilevel"/>
    <w:tmpl w:val="8E12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AC1C98"/>
    <w:multiLevelType w:val="hybridMultilevel"/>
    <w:tmpl w:val="BA1E8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C57397"/>
    <w:multiLevelType w:val="hybridMultilevel"/>
    <w:tmpl w:val="869801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0CDB6FB"/>
    <w:multiLevelType w:val="hybridMultilevel"/>
    <w:tmpl w:val="93302884"/>
    <w:lvl w:ilvl="0" w:tplc="AA6454E2">
      <w:start w:val="1"/>
      <w:numFmt w:val="bullet"/>
      <w:lvlText w:val="-"/>
      <w:lvlJc w:val="left"/>
      <w:pPr>
        <w:ind w:left="720" w:hanging="360"/>
      </w:pPr>
      <w:rPr>
        <w:rFonts w:ascii="Aptos" w:hAnsi="Aptos" w:hint="default"/>
      </w:rPr>
    </w:lvl>
    <w:lvl w:ilvl="1" w:tplc="F550C464">
      <w:start w:val="1"/>
      <w:numFmt w:val="bullet"/>
      <w:lvlText w:val="o"/>
      <w:lvlJc w:val="left"/>
      <w:pPr>
        <w:ind w:left="1440" w:hanging="360"/>
      </w:pPr>
      <w:rPr>
        <w:rFonts w:ascii="Courier New" w:hAnsi="Courier New" w:hint="default"/>
      </w:rPr>
    </w:lvl>
    <w:lvl w:ilvl="2" w:tplc="B95EEC7A">
      <w:start w:val="1"/>
      <w:numFmt w:val="bullet"/>
      <w:lvlText w:val=""/>
      <w:lvlJc w:val="left"/>
      <w:pPr>
        <w:ind w:left="2160" w:hanging="360"/>
      </w:pPr>
      <w:rPr>
        <w:rFonts w:ascii="Wingdings" w:hAnsi="Wingdings" w:hint="default"/>
      </w:rPr>
    </w:lvl>
    <w:lvl w:ilvl="3" w:tplc="C34E39EE">
      <w:start w:val="1"/>
      <w:numFmt w:val="bullet"/>
      <w:lvlText w:val=""/>
      <w:lvlJc w:val="left"/>
      <w:pPr>
        <w:ind w:left="2880" w:hanging="360"/>
      </w:pPr>
      <w:rPr>
        <w:rFonts w:ascii="Symbol" w:hAnsi="Symbol" w:hint="default"/>
      </w:rPr>
    </w:lvl>
    <w:lvl w:ilvl="4" w:tplc="EDACA6FC">
      <w:start w:val="1"/>
      <w:numFmt w:val="bullet"/>
      <w:lvlText w:val="o"/>
      <w:lvlJc w:val="left"/>
      <w:pPr>
        <w:ind w:left="3600" w:hanging="360"/>
      </w:pPr>
      <w:rPr>
        <w:rFonts w:ascii="Courier New" w:hAnsi="Courier New" w:hint="default"/>
      </w:rPr>
    </w:lvl>
    <w:lvl w:ilvl="5" w:tplc="A314AA50">
      <w:start w:val="1"/>
      <w:numFmt w:val="bullet"/>
      <w:lvlText w:val=""/>
      <w:lvlJc w:val="left"/>
      <w:pPr>
        <w:ind w:left="4320" w:hanging="360"/>
      </w:pPr>
      <w:rPr>
        <w:rFonts w:ascii="Wingdings" w:hAnsi="Wingdings" w:hint="default"/>
      </w:rPr>
    </w:lvl>
    <w:lvl w:ilvl="6" w:tplc="4D16CEF2">
      <w:start w:val="1"/>
      <w:numFmt w:val="bullet"/>
      <w:lvlText w:val=""/>
      <w:lvlJc w:val="left"/>
      <w:pPr>
        <w:ind w:left="5040" w:hanging="360"/>
      </w:pPr>
      <w:rPr>
        <w:rFonts w:ascii="Symbol" w:hAnsi="Symbol" w:hint="default"/>
      </w:rPr>
    </w:lvl>
    <w:lvl w:ilvl="7" w:tplc="B9846D1C">
      <w:start w:val="1"/>
      <w:numFmt w:val="bullet"/>
      <w:lvlText w:val="o"/>
      <w:lvlJc w:val="left"/>
      <w:pPr>
        <w:ind w:left="5760" w:hanging="360"/>
      </w:pPr>
      <w:rPr>
        <w:rFonts w:ascii="Courier New" w:hAnsi="Courier New" w:hint="default"/>
      </w:rPr>
    </w:lvl>
    <w:lvl w:ilvl="8" w:tplc="5E903E84">
      <w:start w:val="1"/>
      <w:numFmt w:val="bullet"/>
      <w:lvlText w:val=""/>
      <w:lvlJc w:val="left"/>
      <w:pPr>
        <w:ind w:left="6480" w:hanging="360"/>
      </w:pPr>
      <w:rPr>
        <w:rFonts w:ascii="Wingdings" w:hAnsi="Wingdings" w:hint="default"/>
      </w:rPr>
    </w:lvl>
  </w:abstractNum>
  <w:abstractNum w:abstractNumId="9" w15:restartNumberingAfterBreak="0">
    <w:nsid w:val="125630C7"/>
    <w:multiLevelType w:val="multilevel"/>
    <w:tmpl w:val="0FE658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2AE4DF3"/>
    <w:multiLevelType w:val="hybridMultilevel"/>
    <w:tmpl w:val="A2B807CA"/>
    <w:lvl w:ilvl="0" w:tplc="557E5A1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4287ADD"/>
    <w:multiLevelType w:val="hybridMultilevel"/>
    <w:tmpl w:val="8B281EC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A8D4607"/>
    <w:multiLevelType w:val="hybridMultilevel"/>
    <w:tmpl w:val="AC7EE9FC"/>
    <w:lvl w:ilvl="0" w:tplc="7F401CC6">
      <w:numFmt w:val="bullet"/>
      <w:lvlText w:val="-"/>
      <w:lvlJc w:val="left"/>
      <w:pPr>
        <w:ind w:left="1080" w:hanging="360"/>
      </w:pPr>
      <w:rPr>
        <w:rFonts w:ascii="GHEA Grapalat" w:eastAsiaTheme="minorHAns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DB668C"/>
    <w:multiLevelType w:val="multilevel"/>
    <w:tmpl w:val="C6C655D8"/>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5855F5"/>
    <w:multiLevelType w:val="hybridMultilevel"/>
    <w:tmpl w:val="6C2E8A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46605D1"/>
    <w:multiLevelType w:val="hybridMultilevel"/>
    <w:tmpl w:val="DFC8B36A"/>
    <w:lvl w:ilvl="0" w:tplc="FBAA2B6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6377F"/>
    <w:multiLevelType w:val="hybridMultilevel"/>
    <w:tmpl w:val="7D54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894251"/>
    <w:multiLevelType w:val="multilevel"/>
    <w:tmpl w:val="C4102CA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50D6CBE"/>
    <w:multiLevelType w:val="hybridMultilevel"/>
    <w:tmpl w:val="324CE586"/>
    <w:lvl w:ilvl="0" w:tplc="9D2E74F4">
      <w:numFmt w:val="bullet"/>
      <w:lvlText w:val="-"/>
      <w:lvlJc w:val="left"/>
      <w:pPr>
        <w:ind w:left="1080" w:hanging="360"/>
      </w:pPr>
      <w:rPr>
        <w:rFonts w:ascii="Cambria Math" w:eastAsia="SimSun" w:hAnsi="Cambria Math"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5FF32DB"/>
    <w:multiLevelType w:val="hybridMultilevel"/>
    <w:tmpl w:val="7CE27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5C22E8"/>
    <w:multiLevelType w:val="hybridMultilevel"/>
    <w:tmpl w:val="344C97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AD4ADB"/>
    <w:multiLevelType w:val="hybridMultilevel"/>
    <w:tmpl w:val="03F4EA0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15:restartNumberingAfterBreak="0">
    <w:nsid w:val="3B5A3058"/>
    <w:multiLevelType w:val="hybridMultilevel"/>
    <w:tmpl w:val="F3BABF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E161B6"/>
    <w:multiLevelType w:val="hybridMultilevel"/>
    <w:tmpl w:val="5ED0D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AE2B45"/>
    <w:multiLevelType w:val="hybridMultilevel"/>
    <w:tmpl w:val="8E5840A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5E7FB3"/>
    <w:multiLevelType w:val="hybridMultilevel"/>
    <w:tmpl w:val="80F6E1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E06A65"/>
    <w:multiLevelType w:val="hybridMultilevel"/>
    <w:tmpl w:val="390E3D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5C42C0"/>
    <w:multiLevelType w:val="hybridMultilevel"/>
    <w:tmpl w:val="5DD04EEA"/>
    <w:lvl w:ilvl="0" w:tplc="13FE7DC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583BC7"/>
    <w:multiLevelType w:val="hybridMultilevel"/>
    <w:tmpl w:val="E118DB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CCF6F8B"/>
    <w:multiLevelType w:val="hybridMultilevel"/>
    <w:tmpl w:val="1FB82F1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D736DB2"/>
    <w:multiLevelType w:val="hybridMultilevel"/>
    <w:tmpl w:val="3B72D0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2177EB"/>
    <w:multiLevelType w:val="hybridMultilevel"/>
    <w:tmpl w:val="0B4838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15D611C"/>
    <w:multiLevelType w:val="hybridMultilevel"/>
    <w:tmpl w:val="76C250E6"/>
    <w:lvl w:ilvl="0" w:tplc="E9BEB646">
      <w:start w:val="1"/>
      <w:numFmt w:val="bullet"/>
      <w:lvlText w:val="-"/>
      <w:lvlJc w:val="left"/>
      <w:pPr>
        <w:ind w:left="720" w:hanging="360"/>
      </w:pPr>
      <w:rPr>
        <w:rFonts w:ascii="Aptos" w:hAnsi="Aptos" w:hint="default"/>
      </w:rPr>
    </w:lvl>
    <w:lvl w:ilvl="1" w:tplc="26F05296">
      <w:start w:val="1"/>
      <w:numFmt w:val="bullet"/>
      <w:lvlText w:val="o"/>
      <w:lvlJc w:val="left"/>
      <w:pPr>
        <w:ind w:left="1440" w:hanging="360"/>
      </w:pPr>
      <w:rPr>
        <w:rFonts w:ascii="Courier New" w:hAnsi="Courier New" w:hint="default"/>
      </w:rPr>
    </w:lvl>
    <w:lvl w:ilvl="2" w:tplc="CC8A565E">
      <w:start w:val="1"/>
      <w:numFmt w:val="bullet"/>
      <w:lvlText w:val=""/>
      <w:lvlJc w:val="left"/>
      <w:pPr>
        <w:ind w:left="2160" w:hanging="360"/>
      </w:pPr>
      <w:rPr>
        <w:rFonts w:ascii="Wingdings" w:hAnsi="Wingdings" w:hint="default"/>
      </w:rPr>
    </w:lvl>
    <w:lvl w:ilvl="3" w:tplc="AD90F76A">
      <w:start w:val="1"/>
      <w:numFmt w:val="bullet"/>
      <w:lvlText w:val=""/>
      <w:lvlJc w:val="left"/>
      <w:pPr>
        <w:ind w:left="2880" w:hanging="360"/>
      </w:pPr>
      <w:rPr>
        <w:rFonts w:ascii="Symbol" w:hAnsi="Symbol" w:hint="default"/>
      </w:rPr>
    </w:lvl>
    <w:lvl w:ilvl="4" w:tplc="57E43DF0">
      <w:start w:val="1"/>
      <w:numFmt w:val="bullet"/>
      <w:lvlText w:val="o"/>
      <w:lvlJc w:val="left"/>
      <w:pPr>
        <w:ind w:left="3600" w:hanging="360"/>
      </w:pPr>
      <w:rPr>
        <w:rFonts w:ascii="Courier New" w:hAnsi="Courier New" w:hint="default"/>
      </w:rPr>
    </w:lvl>
    <w:lvl w:ilvl="5" w:tplc="959E5182">
      <w:start w:val="1"/>
      <w:numFmt w:val="bullet"/>
      <w:lvlText w:val=""/>
      <w:lvlJc w:val="left"/>
      <w:pPr>
        <w:ind w:left="4320" w:hanging="360"/>
      </w:pPr>
      <w:rPr>
        <w:rFonts w:ascii="Wingdings" w:hAnsi="Wingdings" w:hint="default"/>
      </w:rPr>
    </w:lvl>
    <w:lvl w:ilvl="6" w:tplc="383810B8">
      <w:start w:val="1"/>
      <w:numFmt w:val="bullet"/>
      <w:lvlText w:val=""/>
      <w:lvlJc w:val="left"/>
      <w:pPr>
        <w:ind w:left="5040" w:hanging="360"/>
      </w:pPr>
      <w:rPr>
        <w:rFonts w:ascii="Symbol" w:hAnsi="Symbol" w:hint="default"/>
      </w:rPr>
    </w:lvl>
    <w:lvl w:ilvl="7" w:tplc="A140B922">
      <w:start w:val="1"/>
      <w:numFmt w:val="bullet"/>
      <w:lvlText w:val="o"/>
      <w:lvlJc w:val="left"/>
      <w:pPr>
        <w:ind w:left="5760" w:hanging="360"/>
      </w:pPr>
      <w:rPr>
        <w:rFonts w:ascii="Courier New" w:hAnsi="Courier New" w:hint="default"/>
      </w:rPr>
    </w:lvl>
    <w:lvl w:ilvl="8" w:tplc="E45092CE">
      <w:start w:val="1"/>
      <w:numFmt w:val="bullet"/>
      <w:lvlText w:val=""/>
      <w:lvlJc w:val="left"/>
      <w:pPr>
        <w:ind w:left="6480" w:hanging="360"/>
      </w:pPr>
      <w:rPr>
        <w:rFonts w:ascii="Wingdings" w:hAnsi="Wingdings" w:hint="default"/>
      </w:rPr>
    </w:lvl>
  </w:abstractNum>
  <w:abstractNum w:abstractNumId="33" w15:restartNumberingAfterBreak="0">
    <w:nsid w:val="578A03BA"/>
    <w:multiLevelType w:val="hybridMultilevel"/>
    <w:tmpl w:val="0E4832E4"/>
    <w:lvl w:ilvl="0" w:tplc="B516C460">
      <w:start w:val="1"/>
      <w:numFmt w:val="decimal"/>
      <w:lvlText w:val="%1."/>
      <w:lvlJc w:val="left"/>
      <w:pPr>
        <w:ind w:left="630"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4" w15:restartNumberingAfterBreak="0">
    <w:nsid w:val="5DCB0AB6"/>
    <w:multiLevelType w:val="hybridMultilevel"/>
    <w:tmpl w:val="87D21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0A19A4"/>
    <w:multiLevelType w:val="hybridMultilevel"/>
    <w:tmpl w:val="C0864B6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AD6E7F"/>
    <w:multiLevelType w:val="hybridMultilevel"/>
    <w:tmpl w:val="8FA8C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601E51"/>
    <w:multiLevelType w:val="hybridMultilevel"/>
    <w:tmpl w:val="96E8EE68"/>
    <w:lvl w:ilvl="0" w:tplc="ABD48CAC">
      <w:start w:val="1"/>
      <w:numFmt w:val="bullet"/>
      <w:lvlText w:val="-"/>
      <w:lvlJc w:val="left"/>
      <w:pPr>
        <w:ind w:left="720" w:hanging="360"/>
      </w:pPr>
      <w:rPr>
        <w:rFonts w:ascii="Aptos" w:hAnsi="Aptos" w:hint="default"/>
      </w:rPr>
    </w:lvl>
    <w:lvl w:ilvl="1" w:tplc="1702FF86">
      <w:start w:val="1"/>
      <w:numFmt w:val="bullet"/>
      <w:lvlText w:val="o"/>
      <w:lvlJc w:val="left"/>
      <w:pPr>
        <w:ind w:left="1440" w:hanging="360"/>
      </w:pPr>
      <w:rPr>
        <w:rFonts w:ascii="Courier New" w:hAnsi="Courier New" w:hint="default"/>
      </w:rPr>
    </w:lvl>
    <w:lvl w:ilvl="2" w:tplc="4FC46A1E">
      <w:start w:val="1"/>
      <w:numFmt w:val="bullet"/>
      <w:lvlText w:val=""/>
      <w:lvlJc w:val="left"/>
      <w:pPr>
        <w:ind w:left="2160" w:hanging="360"/>
      </w:pPr>
      <w:rPr>
        <w:rFonts w:ascii="Wingdings" w:hAnsi="Wingdings" w:hint="default"/>
      </w:rPr>
    </w:lvl>
    <w:lvl w:ilvl="3" w:tplc="9A426DAC">
      <w:start w:val="1"/>
      <w:numFmt w:val="bullet"/>
      <w:lvlText w:val=""/>
      <w:lvlJc w:val="left"/>
      <w:pPr>
        <w:ind w:left="2880" w:hanging="360"/>
      </w:pPr>
      <w:rPr>
        <w:rFonts w:ascii="Symbol" w:hAnsi="Symbol" w:hint="default"/>
      </w:rPr>
    </w:lvl>
    <w:lvl w:ilvl="4" w:tplc="F7283EFE">
      <w:start w:val="1"/>
      <w:numFmt w:val="bullet"/>
      <w:lvlText w:val="o"/>
      <w:lvlJc w:val="left"/>
      <w:pPr>
        <w:ind w:left="3600" w:hanging="360"/>
      </w:pPr>
      <w:rPr>
        <w:rFonts w:ascii="Courier New" w:hAnsi="Courier New" w:hint="default"/>
      </w:rPr>
    </w:lvl>
    <w:lvl w:ilvl="5" w:tplc="DF541E5A">
      <w:start w:val="1"/>
      <w:numFmt w:val="bullet"/>
      <w:lvlText w:val=""/>
      <w:lvlJc w:val="left"/>
      <w:pPr>
        <w:ind w:left="4320" w:hanging="360"/>
      </w:pPr>
      <w:rPr>
        <w:rFonts w:ascii="Wingdings" w:hAnsi="Wingdings" w:hint="default"/>
      </w:rPr>
    </w:lvl>
    <w:lvl w:ilvl="6" w:tplc="C50E5FB0">
      <w:start w:val="1"/>
      <w:numFmt w:val="bullet"/>
      <w:lvlText w:val=""/>
      <w:lvlJc w:val="left"/>
      <w:pPr>
        <w:ind w:left="5040" w:hanging="360"/>
      </w:pPr>
      <w:rPr>
        <w:rFonts w:ascii="Symbol" w:hAnsi="Symbol" w:hint="default"/>
      </w:rPr>
    </w:lvl>
    <w:lvl w:ilvl="7" w:tplc="3DF422AC">
      <w:start w:val="1"/>
      <w:numFmt w:val="bullet"/>
      <w:lvlText w:val="o"/>
      <w:lvlJc w:val="left"/>
      <w:pPr>
        <w:ind w:left="5760" w:hanging="360"/>
      </w:pPr>
      <w:rPr>
        <w:rFonts w:ascii="Courier New" w:hAnsi="Courier New" w:hint="default"/>
      </w:rPr>
    </w:lvl>
    <w:lvl w:ilvl="8" w:tplc="7472C044">
      <w:start w:val="1"/>
      <w:numFmt w:val="bullet"/>
      <w:lvlText w:val=""/>
      <w:lvlJc w:val="left"/>
      <w:pPr>
        <w:ind w:left="6480" w:hanging="360"/>
      </w:pPr>
      <w:rPr>
        <w:rFonts w:ascii="Wingdings" w:hAnsi="Wingdings" w:hint="default"/>
      </w:rPr>
    </w:lvl>
  </w:abstractNum>
  <w:abstractNum w:abstractNumId="38" w15:restartNumberingAfterBreak="0">
    <w:nsid w:val="70EE1DD0"/>
    <w:multiLevelType w:val="hybridMultilevel"/>
    <w:tmpl w:val="6C2E8A3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1924C1F"/>
    <w:multiLevelType w:val="hybridMultilevel"/>
    <w:tmpl w:val="1944C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427415"/>
    <w:multiLevelType w:val="hybridMultilevel"/>
    <w:tmpl w:val="F0DE259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B222BBB"/>
    <w:multiLevelType w:val="hybridMultilevel"/>
    <w:tmpl w:val="CE042032"/>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2" w15:restartNumberingAfterBreak="0">
    <w:nsid w:val="7E5D0187"/>
    <w:multiLevelType w:val="hybridMultilevel"/>
    <w:tmpl w:val="727EDF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A67E18"/>
    <w:multiLevelType w:val="hybridMultilevel"/>
    <w:tmpl w:val="8D1CD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FEC4AD0"/>
    <w:multiLevelType w:val="hybridMultilevel"/>
    <w:tmpl w:val="C0864B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37"/>
  </w:num>
  <w:num w:numId="3">
    <w:abstractNumId w:val="32"/>
  </w:num>
  <w:num w:numId="4">
    <w:abstractNumId w:val="24"/>
  </w:num>
  <w:num w:numId="5">
    <w:abstractNumId w:val="23"/>
  </w:num>
  <w:num w:numId="6">
    <w:abstractNumId w:val="31"/>
  </w:num>
  <w:num w:numId="7">
    <w:abstractNumId w:val="18"/>
  </w:num>
  <w:num w:numId="8">
    <w:abstractNumId w:val="6"/>
  </w:num>
  <w:num w:numId="9">
    <w:abstractNumId w:val="9"/>
  </w:num>
  <w:num w:numId="10">
    <w:abstractNumId w:val="26"/>
  </w:num>
  <w:num w:numId="11">
    <w:abstractNumId w:val="1"/>
  </w:num>
  <w:num w:numId="12">
    <w:abstractNumId w:val="40"/>
  </w:num>
  <w:num w:numId="13">
    <w:abstractNumId w:val="29"/>
  </w:num>
  <w:num w:numId="14">
    <w:abstractNumId w:val="4"/>
  </w:num>
  <w:num w:numId="15">
    <w:abstractNumId w:val="43"/>
  </w:num>
  <w:num w:numId="16">
    <w:abstractNumId w:val="38"/>
  </w:num>
  <w:num w:numId="17">
    <w:abstractNumId w:val="30"/>
  </w:num>
  <w:num w:numId="18">
    <w:abstractNumId w:val="7"/>
  </w:num>
  <w:num w:numId="19">
    <w:abstractNumId w:val="3"/>
  </w:num>
  <w:num w:numId="20">
    <w:abstractNumId w:val="35"/>
  </w:num>
  <w:num w:numId="21">
    <w:abstractNumId w:val="39"/>
  </w:num>
  <w:num w:numId="22">
    <w:abstractNumId w:val="19"/>
  </w:num>
  <w:num w:numId="23">
    <w:abstractNumId w:val="44"/>
  </w:num>
  <w:num w:numId="24">
    <w:abstractNumId w:val="22"/>
  </w:num>
  <w:num w:numId="25">
    <w:abstractNumId w:val="42"/>
  </w:num>
  <w:num w:numId="26">
    <w:abstractNumId w:val="20"/>
  </w:num>
  <w:num w:numId="27">
    <w:abstractNumId w:val="28"/>
  </w:num>
  <w:num w:numId="28">
    <w:abstractNumId w:val="11"/>
  </w:num>
  <w:num w:numId="29">
    <w:abstractNumId w:val="14"/>
  </w:num>
  <w:num w:numId="30">
    <w:abstractNumId w:val="5"/>
  </w:num>
  <w:num w:numId="31">
    <w:abstractNumId w:val="17"/>
  </w:num>
  <w:num w:numId="32">
    <w:abstractNumId w:val="2"/>
  </w:num>
  <w:num w:numId="33">
    <w:abstractNumId w:val="34"/>
  </w:num>
  <w:num w:numId="34">
    <w:abstractNumId w:val="12"/>
  </w:num>
  <w:num w:numId="35">
    <w:abstractNumId w:val="27"/>
  </w:num>
  <w:num w:numId="36">
    <w:abstractNumId w:val="15"/>
  </w:num>
  <w:num w:numId="37">
    <w:abstractNumId w:val="13"/>
  </w:num>
  <w:num w:numId="38">
    <w:abstractNumId w:val="0"/>
  </w:num>
  <w:num w:numId="39">
    <w:abstractNumId w:val="16"/>
  </w:num>
  <w:num w:numId="40">
    <w:abstractNumId w:val="36"/>
  </w:num>
  <w:num w:numId="41">
    <w:abstractNumId w:val="41"/>
  </w:num>
  <w:num w:numId="42">
    <w:abstractNumId w:val="21"/>
  </w:num>
  <w:num w:numId="43">
    <w:abstractNumId w:val="25"/>
  </w:num>
  <w:num w:numId="44">
    <w:abstractNumId w:val="33"/>
  </w:num>
  <w:num w:numId="45">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B49"/>
    <w:rsid w:val="0000024B"/>
    <w:rsid w:val="00001387"/>
    <w:rsid w:val="00001A92"/>
    <w:rsid w:val="00005263"/>
    <w:rsid w:val="00005EA7"/>
    <w:rsid w:val="000061FB"/>
    <w:rsid w:val="0000683D"/>
    <w:rsid w:val="0000736B"/>
    <w:rsid w:val="00010ABF"/>
    <w:rsid w:val="000117E8"/>
    <w:rsid w:val="00011E1B"/>
    <w:rsid w:val="000126CD"/>
    <w:rsid w:val="00012B89"/>
    <w:rsid w:val="00012C55"/>
    <w:rsid w:val="00013B5C"/>
    <w:rsid w:val="00014BB3"/>
    <w:rsid w:val="00014C50"/>
    <w:rsid w:val="000233AB"/>
    <w:rsid w:val="00023F6F"/>
    <w:rsid w:val="00025FAD"/>
    <w:rsid w:val="00027406"/>
    <w:rsid w:val="0002755D"/>
    <w:rsid w:val="000300A8"/>
    <w:rsid w:val="00030E4D"/>
    <w:rsid w:val="00030FBC"/>
    <w:rsid w:val="00031EA3"/>
    <w:rsid w:val="0003245C"/>
    <w:rsid w:val="00032F08"/>
    <w:rsid w:val="0003560B"/>
    <w:rsid w:val="00035B11"/>
    <w:rsid w:val="00035D4D"/>
    <w:rsid w:val="000363D2"/>
    <w:rsid w:val="000372DA"/>
    <w:rsid w:val="00037C8E"/>
    <w:rsid w:val="00037DE7"/>
    <w:rsid w:val="000427BD"/>
    <w:rsid w:val="00042BA1"/>
    <w:rsid w:val="00044013"/>
    <w:rsid w:val="00044926"/>
    <w:rsid w:val="000457AD"/>
    <w:rsid w:val="00045DEC"/>
    <w:rsid w:val="00046106"/>
    <w:rsid w:val="00046145"/>
    <w:rsid w:val="00046364"/>
    <w:rsid w:val="000463AF"/>
    <w:rsid w:val="0004640C"/>
    <w:rsid w:val="0004656F"/>
    <w:rsid w:val="000469D8"/>
    <w:rsid w:val="00046F26"/>
    <w:rsid w:val="00052360"/>
    <w:rsid w:val="00054176"/>
    <w:rsid w:val="000563F3"/>
    <w:rsid w:val="00056F9F"/>
    <w:rsid w:val="000578D9"/>
    <w:rsid w:val="00057A11"/>
    <w:rsid w:val="000607A8"/>
    <w:rsid w:val="00060AE0"/>
    <w:rsid w:val="0006188F"/>
    <w:rsid w:val="00061984"/>
    <w:rsid w:val="0006221F"/>
    <w:rsid w:val="00062ED1"/>
    <w:rsid w:val="00063A5B"/>
    <w:rsid w:val="00063DE3"/>
    <w:rsid w:val="00065463"/>
    <w:rsid w:val="00066876"/>
    <w:rsid w:val="00066FE9"/>
    <w:rsid w:val="00067C55"/>
    <w:rsid w:val="00070B18"/>
    <w:rsid w:val="00072DC1"/>
    <w:rsid w:val="00072F8C"/>
    <w:rsid w:val="00074A34"/>
    <w:rsid w:val="000752F9"/>
    <w:rsid w:val="00075641"/>
    <w:rsid w:val="00076053"/>
    <w:rsid w:val="00076508"/>
    <w:rsid w:val="00076CBC"/>
    <w:rsid w:val="00077BA1"/>
    <w:rsid w:val="00077D2B"/>
    <w:rsid w:val="00082F97"/>
    <w:rsid w:val="0008387A"/>
    <w:rsid w:val="0008456E"/>
    <w:rsid w:val="00084783"/>
    <w:rsid w:val="000848DF"/>
    <w:rsid w:val="00084B8C"/>
    <w:rsid w:val="00084EF9"/>
    <w:rsid w:val="00085044"/>
    <w:rsid w:val="00085F97"/>
    <w:rsid w:val="00086379"/>
    <w:rsid w:val="00087388"/>
    <w:rsid w:val="00087880"/>
    <w:rsid w:val="00091092"/>
    <w:rsid w:val="00091C78"/>
    <w:rsid w:val="000921D9"/>
    <w:rsid w:val="00095644"/>
    <w:rsid w:val="000A1A0E"/>
    <w:rsid w:val="000A2C75"/>
    <w:rsid w:val="000A416A"/>
    <w:rsid w:val="000A423B"/>
    <w:rsid w:val="000A7C84"/>
    <w:rsid w:val="000A7E60"/>
    <w:rsid w:val="000B3F40"/>
    <w:rsid w:val="000B478E"/>
    <w:rsid w:val="000B4DF3"/>
    <w:rsid w:val="000B67CE"/>
    <w:rsid w:val="000B6AE9"/>
    <w:rsid w:val="000B6DC2"/>
    <w:rsid w:val="000C0E65"/>
    <w:rsid w:val="000C116F"/>
    <w:rsid w:val="000C2022"/>
    <w:rsid w:val="000C51E6"/>
    <w:rsid w:val="000C5673"/>
    <w:rsid w:val="000C6287"/>
    <w:rsid w:val="000C720A"/>
    <w:rsid w:val="000D0956"/>
    <w:rsid w:val="000D29DE"/>
    <w:rsid w:val="000D3745"/>
    <w:rsid w:val="000D4C87"/>
    <w:rsid w:val="000D59C4"/>
    <w:rsid w:val="000D66A3"/>
    <w:rsid w:val="000D72F7"/>
    <w:rsid w:val="000D79A5"/>
    <w:rsid w:val="000D7AB6"/>
    <w:rsid w:val="000E0449"/>
    <w:rsid w:val="000E3975"/>
    <w:rsid w:val="000E3DB5"/>
    <w:rsid w:val="000E4A92"/>
    <w:rsid w:val="000E50B3"/>
    <w:rsid w:val="000E5A4C"/>
    <w:rsid w:val="000E5F4F"/>
    <w:rsid w:val="000E656B"/>
    <w:rsid w:val="000F021E"/>
    <w:rsid w:val="000F0602"/>
    <w:rsid w:val="000F0772"/>
    <w:rsid w:val="000F07E7"/>
    <w:rsid w:val="000F17CB"/>
    <w:rsid w:val="000F38C1"/>
    <w:rsid w:val="000F4AFE"/>
    <w:rsid w:val="000F4BAE"/>
    <w:rsid w:val="000F51AC"/>
    <w:rsid w:val="000F61C8"/>
    <w:rsid w:val="000F6A16"/>
    <w:rsid w:val="000F6AD0"/>
    <w:rsid w:val="000F783E"/>
    <w:rsid w:val="000F78C5"/>
    <w:rsid w:val="000F79B0"/>
    <w:rsid w:val="0010033F"/>
    <w:rsid w:val="001031C9"/>
    <w:rsid w:val="001051E9"/>
    <w:rsid w:val="0010563F"/>
    <w:rsid w:val="001058E1"/>
    <w:rsid w:val="001104D0"/>
    <w:rsid w:val="00111FDD"/>
    <w:rsid w:val="00112715"/>
    <w:rsid w:val="00112ED8"/>
    <w:rsid w:val="001142E5"/>
    <w:rsid w:val="00115471"/>
    <w:rsid w:val="001156A8"/>
    <w:rsid w:val="0011620A"/>
    <w:rsid w:val="00116C7F"/>
    <w:rsid w:val="00116D8D"/>
    <w:rsid w:val="001172A2"/>
    <w:rsid w:val="001173BC"/>
    <w:rsid w:val="001178B8"/>
    <w:rsid w:val="00120256"/>
    <w:rsid w:val="00120645"/>
    <w:rsid w:val="00120A02"/>
    <w:rsid w:val="00120E3C"/>
    <w:rsid w:val="001229A0"/>
    <w:rsid w:val="001254AE"/>
    <w:rsid w:val="00125609"/>
    <w:rsid w:val="00127574"/>
    <w:rsid w:val="001278B3"/>
    <w:rsid w:val="00130144"/>
    <w:rsid w:val="00131431"/>
    <w:rsid w:val="00131690"/>
    <w:rsid w:val="00131B4B"/>
    <w:rsid w:val="00132134"/>
    <w:rsid w:val="00132750"/>
    <w:rsid w:val="00133769"/>
    <w:rsid w:val="00133EA3"/>
    <w:rsid w:val="0013420A"/>
    <w:rsid w:val="001349D7"/>
    <w:rsid w:val="00135CB7"/>
    <w:rsid w:val="001428E8"/>
    <w:rsid w:val="00143378"/>
    <w:rsid w:val="0014353D"/>
    <w:rsid w:val="00143B6E"/>
    <w:rsid w:val="00144490"/>
    <w:rsid w:val="00144ACA"/>
    <w:rsid w:val="00144CCD"/>
    <w:rsid w:val="00145CAB"/>
    <w:rsid w:val="00146515"/>
    <w:rsid w:val="00147256"/>
    <w:rsid w:val="00152EF7"/>
    <w:rsid w:val="0015415A"/>
    <w:rsid w:val="001549CC"/>
    <w:rsid w:val="00155160"/>
    <w:rsid w:val="00155900"/>
    <w:rsid w:val="00155A1D"/>
    <w:rsid w:val="00155AAE"/>
    <w:rsid w:val="00155EAE"/>
    <w:rsid w:val="00156696"/>
    <w:rsid w:val="001603D2"/>
    <w:rsid w:val="00160CF8"/>
    <w:rsid w:val="00162398"/>
    <w:rsid w:val="001623C3"/>
    <w:rsid w:val="00162CBE"/>
    <w:rsid w:val="00163F42"/>
    <w:rsid w:val="00166FAF"/>
    <w:rsid w:val="00167A6C"/>
    <w:rsid w:val="00167C52"/>
    <w:rsid w:val="00170239"/>
    <w:rsid w:val="00170819"/>
    <w:rsid w:val="00172DF9"/>
    <w:rsid w:val="001734A6"/>
    <w:rsid w:val="00173A00"/>
    <w:rsid w:val="00174C93"/>
    <w:rsid w:val="00174D22"/>
    <w:rsid w:val="0017585C"/>
    <w:rsid w:val="00175C31"/>
    <w:rsid w:val="00176E6F"/>
    <w:rsid w:val="00177732"/>
    <w:rsid w:val="00180C03"/>
    <w:rsid w:val="0018104A"/>
    <w:rsid w:val="001817E8"/>
    <w:rsid w:val="0018245B"/>
    <w:rsid w:val="0018301F"/>
    <w:rsid w:val="00183893"/>
    <w:rsid w:val="00184C54"/>
    <w:rsid w:val="001901C6"/>
    <w:rsid w:val="00190486"/>
    <w:rsid w:val="001908CC"/>
    <w:rsid w:val="00190AC0"/>
    <w:rsid w:val="00190F11"/>
    <w:rsid w:val="00191C15"/>
    <w:rsid w:val="00191DF0"/>
    <w:rsid w:val="00191FE8"/>
    <w:rsid w:val="0019708A"/>
    <w:rsid w:val="001A19DA"/>
    <w:rsid w:val="001A6D87"/>
    <w:rsid w:val="001A72EC"/>
    <w:rsid w:val="001B0784"/>
    <w:rsid w:val="001B0832"/>
    <w:rsid w:val="001B1465"/>
    <w:rsid w:val="001B2BE6"/>
    <w:rsid w:val="001B3713"/>
    <w:rsid w:val="001B3D21"/>
    <w:rsid w:val="001B48C5"/>
    <w:rsid w:val="001B4CE3"/>
    <w:rsid w:val="001B53C6"/>
    <w:rsid w:val="001B5499"/>
    <w:rsid w:val="001B5DD3"/>
    <w:rsid w:val="001B7650"/>
    <w:rsid w:val="001C1054"/>
    <w:rsid w:val="001C1D3B"/>
    <w:rsid w:val="001C2755"/>
    <w:rsid w:val="001C47AC"/>
    <w:rsid w:val="001C58B4"/>
    <w:rsid w:val="001C70C1"/>
    <w:rsid w:val="001C71DD"/>
    <w:rsid w:val="001D04E3"/>
    <w:rsid w:val="001D07FB"/>
    <w:rsid w:val="001D3BB1"/>
    <w:rsid w:val="001D424E"/>
    <w:rsid w:val="001D5CCA"/>
    <w:rsid w:val="001D6139"/>
    <w:rsid w:val="001D7056"/>
    <w:rsid w:val="001D7DB6"/>
    <w:rsid w:val="001D7F25"/>
    <w:rsid w:val="001E01C9"/>
    <w:rsid w:val="001E13F6"/>
    <w:rsid w:val="001E2444"/>
    <w:rsid w:val="001E317D"/>
    <w:rsid w:val="001E3671"/>
    <w:rsid w:val="001E3BEB"/>
    <w:rsid w:val="001E4222"/>
    <w:rsid w:val="001E504A"/>
    <w:rsid w:val="001E62F7"/>
    <w:rsid w:val="001E6334"/>
    <w:rsid w:val="001F0EC3"/>
    <w:rsid w:val="001F1139"/>
    <w:rsid w:val="001F15B2"/>
    <w:rsid w:val="001F3FF7"/>
    <w:rsid w:val="001F5337"/>
    <w:rsid w:val="001F5B79"/>
    <w:rsid w:val="001F63F1"/>
    <w:rsid w:val="001F6E73"/>
    <w:rsid w:val="00200E2F"/>
    <w:rsid w:val="00200EB6"/>
    <w:rsid w:val="00201887"/>
    <w:rsid w:val="0020190F"/>
    <w:rsid w:val="00203F2B"/>
    <w:rsid w:val="0020434D"/>
    <w:rsid w:val="0020467E"/>
    <w:rsid w:val="002054B0"/>
    <w:rsid w:val="002072C1"/>
    <w:rsid w:val="0020752B"/>
    <w:rsid w:val="00207547"/>
    <w:rsid w:val="00207720"/>
    <w:rsid w:val="00207924"/>
    <w:rsid w:val="002116C2"/>
    <w:rsid w:val="00211882"/>
    <w:rsid w:val="00211ACA"/>
    <w:rsid w:val="00212C35"/>
    <w:rsid w:val="00215927"/>
    <w:rsid w:val="0021693C"/>
    <w:rsid w:val="002208E1"/>
    <w:rsid w:val="00221E73"/>
    <w:rsid w:val="00222069"/>
    <w:rsid w:val="002225FA"/>
    <w:rsid w:val="002233FC"/>
    <w:rsid w:val="00225B84"/>
    <w:rsid w:val="0022607F"/>
    <w:rsid w:val="002269AC"/>
    <w:rsid w:val="00227092"/>
    <w:rsid w:val="0023136E"/>
    <w:rsid w:val="00233114"/>
    <w:rsid w:val="002335DC"/>
    <w:rsid w:val="00233D8B"/>
    <w:rsid w:val="002348B1"/>
    <w:rsid w:val="00234BEC"/>
    <w:rsid w:val="00235A51"/>
    <w:rsid w:val="0023784A"/>
    <w:rsid w:val="00237A15"/>
    <w:rsid w:val="00240061"/>
    <w:rsid w:val="00240413"/>
    <w:rsid w:val="00240449"/>
    <w:rsid w:val="002405AB"/>
    <w:rsid w:val="00240BE4"/>
    <w:rsid w:val="00242B22"/>
    <w:rsid w:val="0024360D"/>
    <w:rsid w:val="002446A4"/>
    <w:rsid w:val="00246902"/>
    <w:rsid w:val="00246FDE"/>
    <w:rsid w:val="002477C3"/>
    <w:rsid w:val="00251AC4"/>
    <w:rsid w:val="00252117"/>
    <w:rsid w:val="00253DF0"/>
    <w:rsid w:val="00257C50"/>
    <w:rsid w:val="00260B3E"/>
    <w:rsid w:val="00260BD7"/>
    <w:rsid w:val="00261E8C"/>
    <w:rsid w:val="00261EE3"/>
    <w:rsid w:val="0026322F"/>
    <w:rsid w:val="002643B9"/>
    <w:rsid w:val="00267073"/>
    <w:rsid w:val="00270784"/>
    <w:rsid w:val="00270908"/>
    <w:rsid w:val="00270E4F"/>
    <w:rsid w:val="0027111C"/>
    <w:rsid w:val="0027176C"/>
    <w:rsid w:val="0027213E"/>
    <w:rsid w:val="0027230B"/>
    <w:rsid w:val="00276D08"/>
    <w:rsid w:val="00281042"/>
    <w:rsid w:val="00282626"/>
    <w:rsid w:val="00286A26"/>
    <w:rsid w:val="00286DA8"/>
    <w:rsid w:val="002872DE"/>
    <w:rsid w:val="00291120"/>
    <w:rsid w:val="00293569"/>
    <w:rsid w:val="00293FAB"/>
    <w:rsid w:val="002955D2"/>
    <w:rsid w:val="0029657B"/>
    <w:rsid w:val="00296A39"/>
    <w:rsid w:val="002A1406"/>
    <w:rsid w:val="002A266C"/>
    <w:rsid w:val="002A3401"/>
    <w:rsid w:val="002A3440"/>
    <w:rsid w:val="002A3FF1"/>
    <w:rsid w:val="002A40A3"/>
    <w:rsid w:val="002A432C"/>
    <w:rsid w:val="002A625F"/>
    <w:rsid w:val="002A62BD"/>
    <w:rsid w:val="002A6C09"/>
    <w:rsid w:val="002B0C04"/>
    <w:rsid w:val="002B18DD"/>
    <w:rsid w:val="002B41C4"/>
    <w:rsid w:val="002B562C"/>
    <w:rsid w:val="002B6A76"/>
    <w:rsid w:val="002B6C90"/>
    <w:rsid w:val="002B6E34"/>
    <w:rsid w:val="002B7033"/>
    <w:rsid w:val="002C01B5"/>
    <w:rsid w:val="002C02D0"/>
    <w:rsid w:val="002C5036"/>
    <w:rsid w:val="002C5685"/>
    <w:rsid w:val="002C73E8"/>
    <w:rsid w:val="002C74CD"/>
    <w:rsid w:val="002C751F"/>
    <w:rsid w:val="002C7E45"/>
    <w:rsid w:val="002D0355"/>
    <w:rsid w:val="002D23A2"/>
    <w:rsid w:val="002D38EC"/>
    <w:rsid w:val="002D7EC4"/>
    <w:rsid w:val="002E0285"/>
    <w:rsid w:val="002E1B6F"/>
    <w:rsid w:val="002E1FA6"/>
    <w:rsid w:val="002E6B86"/>
    <w:rsid w:val="002E79AB"/>
    <w:rsid w:val="002E7F41"/>
    <w:rsid w:val="002F0F1A"/>
    <w:rsid w:val="002F1911"/>
    <w:rsid w:val="002F2CEE"/>
    <w:rsid w:val="002F34F4"/>
    <w:rsid w:val="002F589B"/>
    <w:rsid w:val="002F6AC3"/>
    <w:rsid w:val="00300CC6"/>
    <w:rsid w:val="00300F7A"/>
    <w:rsid w:val="0030119C"/>
    <w:rsid w:val="0030126D"/>
    <w:rsid w:val="003037D1"/>
    <w:rsid w:val="0030384E"/>
    <w:rsid w:val="00305D2D"/>
    <w:rsid w:val="00306AC6"/>
    <w:rsid w:val="00307890"/>
    <w:rsid w:val="00307B8D"/>
    <w:rsid w:val="00311560"/>
    <w:rsid w:val="00313C88"/>
    <w:rsid w:val="00313D5B"/>
    <w:rsid w:val="00313FEA"/>
    <w:rsid w:val="003142B3"/>
    <w:rsid w:val="00314A15"/>
    <w:rsid w:val="00314E4F"/>
    <w:rsid w:val="003152A4"/>
    <w:rsid w:val="003166D2"/>
    <w:rsid w:val="00316D18"/>
    <w:rsid w:val="00317385"/>
    <w:rsid w:val="00321A0F"/>
    <w:rsid w:val="00321A3B"/>
    <w:rsid w:val="00322E79"/>
    <w:rsid w:val="003231AF"/>
    <w:rsid w:val="003279CB"/>
    <w:rsid w:val="003300E6"/>
    <w:rsid w:val="00332053"/>
    <w:rsid w:val="0033393E"/>
    <w:rsid w:val="00334E84"/>
    <w:rsid w:val="00335158"/>
    <w:rsid w:val="00335EFB"/>
    <w:rsid w:val="00335F30"/>
    <w:rsid w:val="00337E38"/>
    <w:rsid w:val="00337FF8"/>
    <w:rsid w:val="0034298F"/>
    <w:rsid w:val="0034395D"/>
    <w:rsid w:val="0034475F"/>
    <w:rsid w:val="0034515E"/>
    <w:rsid w:val="00346CC2"/>
    <w:rsid w:val="00346D31"/>
    <w:rsid w:val="0034732F"/>
    <w:rsid w:val="0034765B"/>
    <w:rsid w:val="003547E6"/>
    <w:rsid w:val="00355976"/>
    <w:rsid w:val="00355CE4"/>
    <w:rsid w:val="00356488"/>
    <w:rsid w:val="00356A02"/>
    <w:rsid w:val="0035749B"/>
    <w:rsid w:val="00360F7C"/>
    <w:rsid w:val="00361EB0"/>
    <w:rsid w:val="00362522"/>
    <w:rsid w:val="0036328E"/>
    <w:rsid w:val="00365AC8"/>
    <w:rsid w:val="00365C98"/>
    <w:rsid w:val="00366587"/>
    <w:rsid w:val="00367D7B"/>
    <w:rsid w:val="003705B7"/>
    <w:rsid w:val="0037093D"/>
    <w:rsid w:val="003728AC"/>
    <w:rsid w:val="003736D2"/>
    <w:rsid w:val="00373B23"/>
    <w:rsid w:val="003749A9"/>
    <w:rsid w:val="00376D32"/>
    <w:rsid w:val="00377266"/>
    <w:rsid w:val="00377F67"/>
    <w:rsid w:val="0038259A"/>
    <w:rsid w:val="003828AB"/>
    <w:rsid w:val="003840C5"/>
    <w:rsid w:val="00386E64"/>
    <w:rsid w:val="00390F79"/>
    <w:rsid w:val="003919EA"/>
    <w:rsid w:val="00394322"/>
    <w:rsid w:val="00395353"/>
    <w:rsid w:val="0039629E"/>
    <w:rsid w:val="003A00E6"/>
    <w:rsid w:val="003A11E8"/>
    <w:rsid w:val="003A146B"/>
    <w:rsid w:val="003A1D57"/>
    <w:rsid w:val="003A29F7"/>
    <w:rsid w:val="003A3DF2"/>
    <w:rsid w:val="003A5D46"/>
    <w:rsid w:val="003A60D2"/>
    <w:rsid w:val="003B0344"/>
    <w:rsid w:val="003B06AC"/>
    <w:rsid w:val="003B1B29"/>
    <w:rsid w:val="003B4792"/>
    <w:rsid w:val="003B5425"/>
    <w:rsid w:val="003B5E0F"/>
    <w:rsid w:val="003B76E6"/>
    <w:rsid w:val="003C07FB"/>
    <w:rsid w:val="003C1961"/>
    <w:rsid w:val="003C2350"/>
    <w:rsid w:val="003C4FF5"/>
    <w:rsid w:val="003C5902"/>
    <w:rsid w:val="003C74B5"/>
    <w:rsid w:val="003D00CC"/>
    <w:rsid w:val="003D0508"/>
    <w:rsid w:val="003D08E1"/>
    <w:rsid w:val="003D096A"/>
    <w:rsid w:val="003D136E"/>
    <w:rsid w:val="003D34FF"/>
    <w:rsid w:val="003D35FF"/>
    <w:rsid w:val="003D3632"/>
    <w:rsid w:val="003D405D"/>
    <w:rsid w:val="003D4305"/>
    <w:rsid w:val="003D50EC"/>
    <w:rsid w:val="003D5216"/>
    <w:rsid w:val="003D57C5"/>
    <w:rsid w:val="003D5CCF"/>
    <w:rsid w:val="003D62A1"/>
    <w:rsid w:val="003D72F8"/>
    <w:rsid w:val="003E0649"/>
    <w:rsid w:val="003E0965"/>
    <w:rsid w:val="003E1E12"/>
    <w:rsid w:val="003E26F4"/>
    <w:rsid w:val="003E3C2E"/>
    <w:rsid w:val="003E3D5A"/>
    <w:rsid w:val="003E6189"/>
    <w:rsid w:val="003E66F5"/>
    <w:rsid w:val="003E6D19"/>
    <w:rsid w:val="003E7CA0"/>
    <w:rsid w:val="003F0F35"/>
    <w:rsid w:val="003F10B9"/>
    <w:rsid w:val="003F43E9"/>
    <w:rsid w:val="003F5CFF"/>
    <w:rsid w:val="003F6D55"/>
    <w:rsid w:val="00401F13"/>
    <w:rsid w:val="0040259A"/>
    <w:rsid w:val="00402DE9"/>
    <w:rsid w:val="00403761"/>
    <w:rsid w:val="004067AE"/>
    <w:rsid w:val="00407E6E"/>
    <w:rsid w:val="00407F8B"/>
    <w:rsid w:val="0041091E"/>
    <w:rsid w:val="00410A68"/>
    <w:rsid w:val="00411241"/>
    <w:rsid w:val="00411B99"/>
    <w:rsid w:val="004130F4"/>
    <w:rsid w:val="004143F0"/>
    <w:rsid w:val="0041465D"/>
    <w:rsid w:val="00415641"/>
    <w:rsid w:val="00415B31"/>
    <w:rsid w:val="0041638F"/>
    <w:rsid w:val="00417208"/>
    <w:rsid w:val="0041729A"/>
    <w:rsid w:val="00417720"/>
    <w:rsid w:val="004229C5"/>
    <w:rsid w:val="00422C57"/>
    <w:rsid w:val="004231FA"/>
    <w:rsid w:val="00423B03"/>
    <w:rsid w:val="00423FBC"/>
    <w:rsid w:val="004249EA"/>
    <w:rsid w:val="00425995"/>
    <w:rsid w:val="00425C19"/>
    <w:rsid w:val="004277AE"/>
    <w:rsid w:val="0043010B"/>
    <w:rsid w:val="00431349"/>
    <w:rsid w:val="00431355"/>
    <w:rsid w:val="00431367"/>
    <w:rsid w:val="00431C86"/>
    <w:rsid w:val="00432EE1"/>
    <w:rsid w:val="00434640"/>
    <w:rsid w:val="00434894"/>
    <w:rsid w:val="00435F55"/>
    <w:rsid w:val="00437FDD"/>
    <w:rsid w:val="004405E2"/>
    <w:rsid w:val="00441671"/>
    <w:rsid w:val="00443CEA"/>
    <w:rsid w:val="004442DE"/>
    <w:rsid w:val="004457B6"/>
    <w:rsid w:val="0044739A"/>
    <w:rsid w:val="004504A9"/>
    <w:rsid w:val="00450F7A"/>
    <w:rsid w:val="0045129A"/>
    <w:rsid w:val="00451691"/>
    <w:rsid w:val="00454B8D"/>
    <w:rsid w:val="0045504E"/>
    <w:rsid w:val="004555E0"/>
    <w:rsid w:val="00455CDB"/>
    <w:rsid w:val="0045752B"/>
    <w:rsid w:val="004577A3"/>
    <w:rsid w:val="004578A2"/>
    <w:rsid w:val="004600C1"/>
    <w:rsid w:val="00461E71"/>
    <w:rsid w:val="00461EF9"/>
    <w:rsid w:val="00462314"/>
    <w:rsid w:val="0046299F"/>
    <w:rsid w:val="0046300D"/>
    <w:rsid w:val="00464A09"/>
    <w:rsid w:val="00464B30"/>
    <w:rsid w:val="00464D89"/>
    <w:rsid w:val="00464F67"/>
    <w:rsid w:val="0046500E"/>
    <w:rsid w:val="00465556"/>
    <w:rsid w:val="00465C2D"/>
    <w:rsid w:val="004676FC"/>
    <w:rsid w:val="00470F07"/>
    <w:rsid w:val="0047176B"/>
    <w:rsid w:val="00472424"/>
    <w:rsid w:val="00473A66"/>
    <w:rsid w:val="00475C30"/>
    <w:rsid w:val="00475FBA"/>
    <w:rsid w:val="004766AD"/>
    <w:rsid w:val="00476B98"/>
    <w:rsid w:val="00477D75"/>
    <w:rsid w:val="004806EC"/>
    <w:rsid w:val="004816EC"/>
    <w:rsid w:val="00481BBB"/>
    <w:rsid w:val="00481C25"/>
    <w:rsid w:val="0048318B"/>
    <w:rsid w:val="00483F48"/>
    <w:rsid w:val="00484886"/>
    <w:rsid w:val="00484B4B"/>
    <w:rsid w:val="0048594C"/>
    <w:rsid w:val="00490A94"/>
    <w:rsid w:val="00491ABE"/>
    <w:rsid w:val="00491B08"/>
    <w:rsid w:val="0049204A"/>
    <w:rsid w:val="00492AF3"/>
    <w:rsid w:val="0049330E"/>
    <w:rsid w:val="00494EF6"/>
    <w:rsid w:val="0049552C"/>
    <w:rsid w:val="00495DDB"/>
    <w:rsid w:val="00497193"/>
    <w:rsid w:val="004979CE"/>
    <w:rsid w:val="00497E74"/>
    <w:rsid w:val="004A111C"/>
    <w:rsid w:val="004A3B32"/>
    <w:rsid w:val="004A4D5E"/>
    <w:rsid w:val="004A68BB"/>
    <w:rsid w:val="004A7CA4"/>
    <w:rsid w:val="004B18F4"/>
    <w:rsid w:val="004B3393"/>
    <w:rsid w:val="004B33B2"/>
    <w:rsid w:val="004B6ACB"/>
    <w:rsid w:val="004B7E23"/>
    <w:rsid w:val="004C0134"/>
    <w:rsid w:val="004C17D5"/>
    <w:rsid w:val="004C29B0"/>
    <w:rsid w:val="004C393A"/>
    <w:rsid w:val="004C7D19"/>
    <w:rsid w:val="004D12ED"/>
    <w:rsid w:val="004D3764"/>
    <w:rsid w:val="004D3B90"/>
    <w:rsid w:val="004D3DFD"/>
    <w:rsid w:val="004D5E8C"/>
    <w:rsid w:val="004D65FC"/>
    <w:rsid w:val="004D791B"/>
    <w:rsid w:val="004E03DB"/>
    <w:rsid w:val="004E0A63"/>
    <w:rsid w:val="004E0CFB"/>
    <w:rsid w:val="004E1374"/>
    <w:rsid w:val="004E19AB"/>
    <w:rsid w:val="004E2566"/>
    <w:rsid w:val="004E2D8D"/>
    <w:rsid w:val="004E4D2E"/>
    <w:rsid w:val="004E5FC0"/>
    <w:rsid w:val="004E7154"/>
    <w:rsid w:val="004E7235"/>
    <w:rsid w:val="004E7DC7"/>
    <w:rsid w:val="004F3C5D"/>
    <w:rsid w:val="004F42C6"/>
    <w:rsid w:val="004F4782"/>
    <w:rsid w:val="004F4C68"/>
    <w:rsid w:val="004F4CA8"/>
    <w:rsid w:val="004F53FF"/>
    <w:rsid w:val="004F702E"/>
    <w:rsid w:val="004F74A4"/>
    <w:rsid w:val="004F7DCC"/>
    <w:rsid w:val="00501C71"/>
    <w:rsid w:val="00501E63"/>
    <w:rsid w:val="00503E89"/>
    <w:rsid w:val="00503F86"/>
    <w:rsid w:val="005044F2"/>
    <w:rsid w:val="00507149"/>
    <w:rsid w:val="0050755A"/>
    <w:rsid w:val="00510416"/>
    <w:rsid w:val="0051121D"/>
    <w:rsid w:val="00512EA8"/>
    <w:rsid w:val="00513886"/>
    <w:rsid w:val="00513C2F"/>
    <w:rsid w:val="005153F7"/>
    <w:rsid w:val="00517FA7"/>
    <w:rsid w:val="005208AF"/>
    <w:rsid w:val="00520AA5"/>
    <w:rsid w:val="00520B56"/>
    <w:rsid w:val="00521727"/>
    <w:rsid w:val="005224E5"/>
    <w:rsid w:val="005311DE"/>
    <w:rsid w:val="00531A14"/>
    <w:rsid w:val="005329E5"/>
    <w:rsid w:val="00533D64"/>
    <w:rsid w:val="00534DCC"/>
    <w:rsid w:val="00535447"/>
    <w:rsid w:val="005363A9"/>
    <w:rsid w:val="00540684"/>
    <w:rsid w:val="005414B1"/>
    <w:rsid w:val="00541FB1"/>
    <w:rsid w:val="00542B63"/>
    <w:rsid w:val="00543102"/>
    <w:rsid w:val="005449D8"/>
    <w:rsid w:val="005472D8"/>
    <w:rsid w:val="0055038B"/>
    <w:rsid w:val="00550F80"/>
    <w:rsid w:val="00551CEA"/>
    <w:rsid w:val="005521B1"/>
    <w:rsid w:val="00552580"/>
    <w:rsid w:val="00552595"/>
    <w:rsid w:val="0055265A"/>
    <w:rsid w:val="005530D7"/>
    <w:rsid w:val="00553D06"/>
    <w:rsid w:val="00555CB2"/>
    <w:rsid w:val="00556417"/>
    <w:rsid w:val="00556A8B"/>
    <w:rsid w:val="00557F8C"/>
    <w:rsid w:val="00557FEB"/>
    <w:rsid w:val="005612FE"/>
    <w:rsid w:val="005615FA"/>
    <w:rsid w:val="00561B49"/>
    <w:rsid w:val="00564115"/>
    <w:rsid w:val="005646E4"/>
    <w:rsid w:val="00567986"/>
    <w:rsid w:val="00570333"/>
    <w:rsid w:val="005705D3"/>
    <w:rsid w:val="00570DE2"/>
    <w:rsid w:val="00571F74"/>
    <w:rsid w:val="0057388A"/>
    <w:rsid w:val="00574479"/>
    <w:rsid w:val="00575FB7"/>
    <w:rsid w:val="00577300"/>
    <w:rsid w:val="00580592"/>
    <w:rsid w:val="00580FE7"/>
    <w:rsid w:val="00581241"/>
    <w:rsid w:val="005813F4"/>
    <w:rsid w:val="0058145F"/>
    <w:rsid w:val="00583DF8"/>
    <w:rsid w:val="00584468"/>
    <w:rsid w:val="00584D94"/>
    <w:rsid w:val="0058562D"/>
    <w:rsid w:val="0058599D"/>
    <w:rsid w:val="0058600F"/>
    <w:rsid w:val="005872A9"/>
    <w:rsid w:val="005909C3"/>
    <w:rsid w:val="00591213"/>
    <w:rsid w:val="005919D6"/>
    <w:rsid w:val="0059210A"/>
    <w:rsid w:val="005951CA"/>
    <w:rsid w:val="00595FFC"/>
    <w:rsid w:val="005978C4"/>
    <w:rsid w:val="005A02AB"/>
    <w:rsid w:val="005A1039"/>
    <w:rsid w:val="005A1E55"/>
    <w:rsid w:val="005A2CF7"/>
    <w:rsid w:val="005A30FC"/>
    <w:rsid w:val="005A3723"/>
    <w:rsid w:val="005A4D70"/>
    <w:rsid w:val="005A648D"/>
    <w:rsid w:val="005B2453"/>
    <w:rsid w:val="005B386D"/>
    <w:rsid w:val="005B52A7"/>
    <w:rsid w:val="005B574B"/>
    <w:rsid w:val="005B5981"/>
    <w:rsid w:val="005B5BC4"/>
    <w:rsid w:val="005B5BF8"/>
    <w:rsid w:val="005B618D"/>
    <w:rsid w:val="005B6AC3"/>
    <w:rsid w:val="005B71E8"/>
    <w:rsid w:val="005B7B7A"/>
    <w:rsid w:val="005C0503"/>
    <w:rsid w:val="005C0BA3"/>
    <w:rsid w:val="005C0BF4"/>
    <w:rsid w:val="005C1957"/>
    <w:rsid w:val="005C28D0"/>
    <w:rsid w:val="005C48A6"/>
    <w:rsid w:val="005C57CD"/>
    <w:rsid w:val="005C6209"/>
    <w:rsid w:val="005C6AD9"/>
    <w:rsid w:val="005C6D72"/>
    <w:rsid w:val="005C73E6"/>
    <w:rsid w:val="005C7DBE"/>
    <w:rsid w:val="005D05B3"/>
    <w:rsid w:val="005D0F52"/>
    <w:rsid w:val="005D17C6"/>
    <w:rsid w:val="005D300E"/>
    <w:rsid w:val="005D5123"/>
    <w:rsid w:val="005D6F2E"/>
    <w:rsid w:val="005D763C"/>
    <w:rsid w:val="005D77D0"/>
    <w:rsid w:val="005D78CF"/>
    <w:rsid w:val="005E0A6F"/>
    <w:rsid w:val="005E3141"/>
    <w:rsid w:val="005E33EE"/>
    <w:rsid w:val="005E37A2"/>
    <w:rsid w:val="005E3B2F"/>
    <w:rsid w:val="005E3CFC"/>
    <w:rsid w:val="005E4045"/>
    <w:rsid w:val="005E481D"/>
    <w:rsid w:val="005E5211"/>
    <w:rsid w:val="005E7706"/>
    <w:rsid w:val="005F0B97"/>
    <w:rsid w:val="005F1685"/>
    <w:rsid w:val="005F51A4"/>
    <w:rsid w:val="005F5DBD"/>
    <w:rsid w:val="005F603B"/>
    <w:rsid w:val="00601705"/>
    <w:rsid w:val="00602439"/>
    <w:rsid w:val="006027E0"/>
    <w:rsid w:val="00602E45"/>
    <w:rsid w:val="00603183"/>
    <w:rsid w:val="0060338D"/>
    <w:rsid w:val="0060349E"/>
    <w:rsid w:val="006035F7"/>
    <w:rsid w:val="006059AA"/>
    <w:rsid w:val="00605BE0"/>
    <w:rsid w:val="00606098"/>
    <w:rsid w:val="00607490"/>
    <w:rsid w:val="00610663"/>
    <w:rsid w:val="0061149C"/>
    <w:rsid w:val="006115DD"/>
    <w:rsid w:val="0061174A"/>
    <w:rsid w:val="00611DF0"/>
    <w:rsid w:val="00612E20"/>
    <w:rsid w:val="0061396A"/>
    <w:rsid w:val="0061511E"/>
    <w:rsid w:val="006209A2"/>
    <w:rsid w:val="00621A97"/>
    <w:rsid w:val="00622811"/>
    <w:rsid w:val="00623183"/>
    <w:rsid w:val="006237CB"/>
    <w:rsid w:val="00623DA9"/>
    <w:rsid w:val="00624A2E"/>
    <w:rsid w:val="00624D35"/>
    <w:rsid w:val="00625086"/>
    <w:rsid w:val="00626664"/>
    <w:rsid w:val="00626B23"/>
    <w:rsid w:val="00630358"/>
    <w:rsid w:val="006307FD"/>
    <w:rsid w:val="00630DFC"/>
    <w:rsid w:val="00630EE4"/>
    <w:rsid w:val="0063317C"/>
    <w:rsid w:val="00633BD1"/>
    <w:rsid w:val="00634749"/>
    <w:rsid w:val="006365C6"/>
    <w:rsid w:val="00636D6F"/>
    <w:rsid w:val="00636DEE"/>
    <w:rsid w:val="00641675"/>
    <w:rsid w:val="006428DE"/>
    <w:rsid w:val="00642ADF"/>
    <w:rsid w:val="0064482C"/>
    <w:rsid w:val="00644E57"/>
    <w:rsid w:val="0064560D"/>
    <w:rsid w:val="006469A9"/>
    <w:rsid w:val="0064785F"/>
    <w:rsid w:val="006509A1"/>
    <w:rsid w:val="006518F7"/>
    <w:rsid w:val="0065259B"/>
    <w:rsid w:val="00652DBF"/>
    <w:rsid w:val="0065366D"/>
    <w:rsid w:val="00653A15"/>
    <w:rsid w:val="00655BBF"/>
    <w:rsid w:val="00655E21"/>
    <w:rsid w:val="006573DC"/>
    <w:rsid w:val="006577A3"/>
    <w:rsid w:val="00662C1E"/>
    <w:rsid w:val="00662FAC"/>
    <w:rsid w:val="00664660"/>
    <w:rsid w:val="00664D88"/>
    <w:rsid w:val="006650A7"/>
    <w:rsid w:val="00665267"/>
    <w:rsid w:val="00665B01"/>
    <w:rsid w:val="00666418"/>
    <w:rsid w:val="00667703"/>
    <w:rsid w:val="00667938"/>
    <w:rsid w:val="00667A47"/>
    <w:rsid w:val="006715C2"/>
    <w:rsid w:val="00671EA6"/>
    <w:rsid w:val="00671EA7"/>
    <w:rsid w:val="006724F3"/>
    <w:rsid w:val="0067304D"/>
    <w:rsid w:val="00673324"/>
    <w:rsid w:val="006737AE"/>
    <w:rsid w:val="00673CDC"/>
    <w:rsid w:val="00674278"/>
    <w:rsid w:val="0067557F"/>
    <w:rsid w:val="006763D7"/>
    <w:rsid w:val="00680684"/>
    <w:rsid w:val="006818CB"/>
    <w:rsid w:val="00682546"/>
    <w:rsid w:val="00682FFA"/>
    <w:rsid w:val="00683D64"/>
    <w:rsid w:val="006901BB"/>
    <w:rsid w:val="006907B4"/>
    <w:rsid w:val="00691031"/>
    <w:rsid w:val="00692FD7"/>
    <w:rsid w:val="006937CC"/>
    <w:rsid w:val="006947EA"/>
    <w:rsid w:val="00694807"/>
    <w:rsid w:val="006949AA"/>
    <w:rsid w:val="006952D1"/>
    <w:rsid w:val="006967F5"/>
    <w:rsid w:val="006A088D"/>
    <w:rsid w:val="006A098B"/>
    <w:rsid w:val="006A168B"/>
    <w:rsid w:val="006A2668"/>
    <w:rsid w:val="006A26DC"/>
    <w:rsid w:val="006A43DB"/>
    <w:rsid w:val="006A48A2"/>
    <w:rsid w:val="006A4A27"/>
    <w:rsid w:val="006A4FEF"/>
    <w:rsid w:val="006A6D63"/>
    <w:rsid w:val="006B49C9"/>
    <w:rsid w:val="006B4F43"/>
    <w:rsid w:val="006B509F"/>
    <w:rsid w:val="006B602F"/>
    <w:rsid w:val="006B76F8"/>
    <w:rsid w:val="006C086B"/>
    <w:rsid w:val="006C0D91"/>
    <w:rsid w:val="006C0DB8"/>
    <w:rsid w:val="006C0DBE"/>
    <w:rsid w:val="006C1D8A"/>
    <w:rsid w:val="006C1DED"/>
    <w:rsid w:val="006C2102"/>
    <w:rsid w:val="006C2285"/>
    <w:rsid w:val="006C3E4A"/>
    <w:rsid w:val="006C3F74"/>
    <w:rsid w:val="006C5989"/>
    <w:rsid w:val="006C7BF9"/>
    <w:rsid w:val="006D07E4"/>
    <w:rsid w:val="006D1BFF"/>
    <w:rsid w:val="006D1F5F"/>
    <w:rsid w:val="006D443A"/>
    <w:rsid w:val="006D6465"/>
    <w:rsid w:val="006D71F8"/>
    <w:rsid w:val="006E02A3"/>
    <w:rsid w:val="006E0B9E"/>
    <w:rsid w:val="006E1076"/>
    <w:rsid w:val="006E20C7"/>
    <w:rsid w:val="006E436D"/>
    <w:rsid w:val="006E4BE6"/>
    <w:rsid w:val="006E5183"/>
    <w:rsid w:val="006E5609"/>
    <w:rsid w:val="006F0288"/>
    <w:rsid w:val="006F0715"/>
    <w:rsid w:val="006F0C6C"/>
    <w:rsid w:val="006F3A4C"/>
    <w:rsid w:val="00700103"/>
    <w:rsid w:val="007008B8"/>
    <w:rsid w:val="00700A77"/>
    <w:rsid w:val="00701FA8"/>
    <w:rsid w:val="007020ED"/>
    <w:rsid w:val="0070427C"/>
    <w:rsid w:val="0070428B"/>
    <w:rsid w:val="007048FC"/>
    <w:rsid w:val="00704920"/>
    <w:rsid w:val="007054FD"/>
    <w:rsid w:val="00705AC6"/>
    <w:rsid w:val="00706880"/>
    <w:rsid w:val="00710090"/>
    <w:rsid w:val="007114BF"/>
    <w:rsid w:val="00711A63"/>
    <w:rsid w:val="007148F1"/>
    <w:rsid w:val="0071552D"/>
    <w:rsid w:val="00715716"/>
    <w:rsid w:val="00715E2C"/>
    <w:rsid w:val="007167A9"/>
    <w:rsid w:val="0071728E"/>
    <w:rsid w:val="00717B1A"/>
    <w:rsid w:val="00720D95"/>
    <w:rsid w:val="007211DB"/>
    <w:rsid w:val="0072239F"/>
    <w:rsid w:val="00722918"/>
    <w:rsid w:val="00723B89"/>
    <w:rsid w:val="00723F13"/>
    <w:rsid w:val="007243A3"/>
    <w:rsid w:val="007255D4"/>
    <w:rsid w:val="00726F44"/>
    <w:rsid w:val="00727E08"/>
    <w:rsid w:val="00730921"/>
    <w:rsid w:val="00730DB9"/>
    <w:rsid w:val="007325C4"/>
    <w:rsid w:val="00733541"/>
    <w:rsid w:val="00733AF7"/>
    <w:rsid w:val="00733D0A"/>
    <w:rsid w:val="007342C8"/>
    <w:rsid w:val="00734B08"/>
    <w:rsid w:val="007350A6"/>
    <w:rsid w:val="007350B7"/>
    <w:rsid w:val="00735C0E"/>
    <w:rsid w:val="00736B6E"/>
    <w:rsid w:val="00737141"/>
    <w:rsid w:val="007378A5"/>
    <w:rsid w:val="00737EC0"/>
    <w:rsid w:val="007408A6"/>
    <w:rsid w:val="0074115A"/>
    <w:rsid w:val="007421D9"/>
    <w:rsid w:val="0074353C"/>
    <w:rsid w:val="00744B0A"/>
    <w:rsid w:val="007473A6"/>
    <w:rsid w:val="007501A6"/>
    <w:rsid w:val="00751005"/>
    <w:rsid w:val="007511B6"/>
    <w:rsid w:val="0075162E"/>
    <w:rsid w:val="00751EE2"/>
    <w:rsid w:val="00752253"/>
    <w:rsid w:val="007527EE"/>
    <w:rsid w:val="00752B43"/>
    <w:rsid w:val="007543A6"/>
    <w:rsid w:val="00754B21"/>
    <w:rsid w:val="00754BA7"/>
    <w:rsid w:val="0075541D"/>
    <w:rsid w:val="00755A02"/>
    <w:rsid w:val="007569BB"/>
    <w:rsid w:val="00757ADE"/>
    <w:rsid w:val="00757C00"/>
    <w:rsid w:val="0076175A"/>
    <w:rsid w:val="00761C0A"/>
    <w:rsid w:val="00761C45"/>
    <w:rsid w:val="00761EFA"/>
    <w:rsid w:val="00762896"/>
    <w:rsid w:val="00762B7C"/>
    <w:rsid w:val="00764D1B"/>
    <w:rsid w:val="007674D0"/>
    <w:rsid w:val="00770DD0"/>
    <w:rsid w:val="00772EF0"/>
    <w:rsid w:val="00773137"/>
    <w:rsid w:val="007732A0"/>
    <w:rsid w:val="00773FC4"/>
    <w:rsid w:val="0077506D"/>
    <w:rsid w:val="0077558D"/>
    <w:rsid w:val="007759F1"/>
    <w:rsid w:val="00775A7F"/>
    <w:rsid w:val="00776EB9"/>
    <w:rsid w:val="00776F1A"/>
    <w:rsid w:val="00777CC8"/>
    <w:rsid w:val="00777F1A"/>
    <w:rsid w:val="00780FFF"/>
    <w:rsid w:val="007817A2"/>
    <w:rsid w:val="00781810"/>
    <w:rsid w:val="007821D7"/>
    <w:rsid w:val="00782BE8"/>
    <w:rsid w:val="007843D4"/>
    <w:rsid w:val="0078480A"/>
    <w:rsid w:val="00784824"/>
    <w:rsid w:val="00786F8F"/>
    <w:rsid w:val="00787398"/>
    <w:rsid w:val="0079008C"/>
    <w:rsid w:val="00790361"/>
    <w:rsid w:val="0079055E"/>
    <w:rsid w:val="007930AE"/>
    <w:rsid w:val="007A0050"/>
    <w:rsid w:val="007A035B"/>
    <w:rsid w:val="007A288C"/>
    <w:rsid w:val="007A2A63"/>
    <w:rsid w:val="007A3099"/>
    <w:rsid w:val="007A30BD"/>
    <w:rsid w:val="007A33C3"/>
    <w:rsid w:val="007A369C"/>
    <w:rsid w:val="007A54A7"/>
    <w:rsid w:val="007A7693"/>
    <w:rsid w:val="007B06DA"/>
    <w:rsid w:val="007B1597"/>
    <w:rsid w:val="007B1768"/>
    <w:rsid w:val="007B3231"/>
    <w:rsid w:val="007B3693"/>
    <w:rsid w:val="007B6D5F"/>
    <w:rsid w:val="007B7D73"/>
    <w:rsid w:val="007C0A34"/>
    <w:rsid w:val="007C1E23"/>
    <w:rsid w:val="007C2101"/>
    <w:rsid w:val="007C38F3"/>
    <w:rsid w:val="007C3C07"/>
    <w:rsid w:val="007C3C8C"/>
    <w:rsid w:val="007C4116"/>
    <w:rsid w:val="007C4218"/>
    <w:rsid w:val="007C4E03"/>
    <w:rsid w:val="007C5521"/>
    <w:rsid w:val="007C58E2"/>
    <w:rsid w:val="007D0475"/>
    <w:rsid w:val="007D0A56"/>
    <w:rsid w:val="007D164F"/>
    <w:rsid w:val="007D2661"/>
    <w:rsid w:val="007D2D1D"/>
    <w:rsid w:val="007D436B"/>
    <w:rsid w:val="007D466C"/>
    <w:rsid w:val="007D51D3"/>
    <w:rsid w:val="007E37DC"/>
    <w:rsid w:val="007E3CF0"/>
    <w:rsid w:val="007E3FD0"/>
    <w:rsid w:val="007E4C02"/>
    <w:rsid w:val="007E5219"/>
    <w:rsid w:val="007E5C08"/>
    <w:rsid w:val="007E5DA9"/>
    <w:rsid w:val="007E653E"/>
    <w:rsid w:val="007E6AB0"/>
    <w:rsid w:val="007E71B4"/>
    <w:rsid w:val="007E7366"/>
    <w:rsid w:val="007F0A7A"/>
    <w:rsid w:val="007F1353"/>
    <w:rsid w:val="007F16C6"/>
    <w:rsid w:val="007F2462"/>
    <w:rsid w:val="007F34C2"/>
    <w:rsid w:val="007F3EA9"/>
    <w:rsid w:val="007F6028"/>
    <w:rsid w:val="007F6E62"/>
    <w:rsid w:val="007F7D36"/>
    <w:rsid w:val="008002C3"/>
    <w:rsid w:val="008010E3"/>
    <w:rsid w:val="008010F5"/>
    <w:rsid w:val="00801714"/>
    <w:rsid w:val="00802362"/>
    <w:rsid w:val="008024B5"/>
    <w:rsid w:val="008025CC"/>
    <w:rsid w:val="00804DBD"/>
    <w:rsid w:val="00805BB9"/>
    <w:rsid w:val="00805D01"/>
    <w:rsid w:val="00807E8F"/>
    <w:rsid w:val="008102CD"/>
    <w:rsid w:val="008103C1"/>
    <w:rsid w:val="00810755"/>
    <w:rsid w:val="0081119B"/>
    <w:rsid w:val="00813EFB"/>
    <w:rsid w:val="00814790"/>
    <w:rsid w:val="00814AD6"/>
    <w:rsid w:val="00815B48"/>
    <w:rsid w:val="00815D9A"/>
    <w:rsid w:val="008164ED"/>
    <w:rsid w:val="00816AD5"/>
    <w:rsid w:val="00817561"/>
    <w:rsid w:val="00817FB6"/>
    <w:rsid w:val="008206BD"/>
    <w:rsid w:val="008234EC"/>
    <w:rsid w:val="00823B86"/>
    <w:rsid w:val="00824EBD"/>
    <w:rsid w:val="0082600F"/>
    <w:rsid w:val="008273FF"/>
    <w:rsid w:val="008302C9"/>
    <w:rsid w:val="00833772"/>
    <w:rsid w:val="00833C89"/>
    <w:rsid w:val="00833D00"/>
    <w:rsid w:val="00833DD9"/>
    <w:rsid w:val="00833DDA"/>
    <w:rsid w:val="00833DE4"/>
    <w:rsid w:val="00833DED"/>
    <w:rsid w:val="00834B60"/>
    <w:rsid w:val="00834F15"/>
    <w:rsid w:val="008354CC"/>
    <w:rsid w:val="00840893"/>
    <w:rsid w:val="0084181A"/>
    <w:rsid w:val="00842D40"/>
    <w:rsid w:val="00843222"/>
    <w:rsid w:val="008437E0"/>
    <w:rsid w:val="00843F7C"/>
    <w:rsid w:val="008454F4"/>
    <w:rsid w:val="008456D0"/>
    <w:rsid w:val="00845CEA"/>
    <w:rsid w:val="00850129"/>
    <w:rsid w:val="00850C3F"/>
    <w:rsid w:val="00853E96"/>
    <w:rsid w:val="00854658"/>
    <w:rsid w:val="0085680B"/>
    <w:rsid w:val="00856B84"/>
    <w:rsid w:val="00857456"/>
    <w:rsid w:val="008578DF"/>
    <w:rsid w:val="00857FD1"/>
    <w:rsid w:val="00860E00"/>
    <w:rsid w:val="00863CD6"/>
    <w:rsid w:val="00863F69"/>
    <w:rsid w:val="008642BC"/>
    <w:rsid w:val="00864EFA"/>
    <w:rsid w:val="008657F4"/>
    <w:rsid w:val="00866FF1"/>
    <w:rsid w:val="00867427"/>
    <w:rsid w:val="0087078A"/>
    <w:rsid w:val="008709DD"/>
    <w:rsid w:val="00872E3D"/>
    <w:rsid w:val="00873417"/>
    <w:rsid w:val="00873972"/>
    <w:rsid w:val="00873986"/>
    <w:rsid w:val="00874B11"/>
    <w:rsid w:val="008755FC"/>
    <w:rsid w:val="0088067A"/>
    <w:rsid w:val="00881C31"/>
    <w:rsid w:val="00881EBF"/>
    <w:rsid w:val="008821BC"/>
    <w:rsid w:val="00882D08"/>
    <w:rsid w:val="00883551"/>
    <w:rsid w:val="008848ED"/>
    <w:rsid w:val="00887805"/>
    <w:rsid w:val="0088780F"/>
    <w:rsid w:val="00892283"/>
    <w:rsid w:val="008936E4"/>
    <w:rsid w:val="00893817"/>
    <w:rsid w:val="008938C2"/>
    <w:rsid w:val="00895AF3"/>
    <w:rsid w:val="00896AC9"/>
    <w:rsid w:val="008A0B96"/>
    <w:rsid w:val="008A1EDC"/>
    <w:rsid w:val="008A2ADF"/>
    <w:rsid w:val="008A5460"/>
    <w:rsid w:val="008A5690"/>
    <w:rsid w:val="008A591B"/>
    <w:rsid w:val="008A59DE"/>
    <w:rsid w:val="008A717E"/>
    <w:rsid w:val="008A7AA6"/>
    <w:rsid w:val="008B2A6B"/>
    <w:rsid w:val="008B2E00"/>
    <w:rsid w:val="008B460B"/>
    <w:rsid w:val="008B62B0"/>
    <w:rsid w:val="008B658A"/>
    <w:rsid w:val="008B7B18"/>
    <w:rsid w:val="008C074A"/>
    <w:rsid w:val="008C0AC6"/>
    <w:rsid w:val="008C1214"/>
    <w:rsid w:val="008C1827"/>
    <w:rsid w:val="008C2384"/>
    <w:rsid w:val="008C3571"/>
    <w:rsid w:val="008C3A73"/>
    <w:rsid w:val="008C4349"/>
    <w:rsid w:val="008C4912"/>
    <w:rsid w:val="008C498C"/>
    <w:rsid w:val="008C4B62"/>
    <w:rsid w:val="008C5590"/>
    <w:rsid w:val="008C59B5"/>
    <w:rsid w:val="008C5D73"/>
    <w:rsid w:val="008C7F0B"/>
    <w:rsid w:val="008D13AB"/>
    <w:rsid w:val="008D17EA"/>
    <w:rsid w:val="008D2131"/>
    <w:rsid w:val="008D35ED"/>
    <w:rsid w:val="008D4949"/>
    <w:rsid w:val="008D6306"/>
    <w:rsid w:val="008D6E14"/>
    <w:rsid w:val="008D7CBF"/>
    <w:rsid w:val="008E1FD2"/>
    <w:rsid w:val="008E38C2"/>
    <w:rsid w:val="008E4110"/>
    <w:rsid w:val="008E60A5"/>
    <w:rsid w:val="008E6A5B"/>
    <w:rsid w:val="008E77B8"/>
    <w:rsid w:val="008F06DB"/>
    <w:rsid w:val="008F09CA"/>
    <w:rsid w:val="008F1EEA"/>
    <w:rsid w:val="008F3557"/>
    <w:rsid w:val="008F43A1"/>
    <w:rsid w:val="008F6091"/>
    <w:rsid w:val="008F70FD"/>
    <w:rsid w:val="008F713B"/>
    <w:rsid w:val="008F75F0"/>
    <w:rsid w:val="008F7F23"/>
    <w:rsid w:val="0090099D"/>
    <w:rsid w:val="00900C10"/>
    <w:rsid w:val="009014C7"/>
    <w:rsid w:val="00901B7E"/>
    <w:rsid w:val="00901F25"/>
    <w:rsid w:val="0090213D"/>
    <w:rsid w:val="00902CFD"/>
    <w:rsid w:val="009038CE"/>
    <w:rsid w:val="00904704"/>
    <w:rsid w:val="009062DD"/>
    <w:rsid w:val="009074F1"/>
    <w:rsid w:val="00907C6A"/>
    <w:rsid w:val="0091077F"/>
    <w:rsid w:val="0091170A"/>
    <w:rsid w:val="00912515"/>
    <w:rsid w:val="0091784E"/>
    <w:rsid w:val="00917F14"/>
    <w:rsid w:val="009201E6"/>
    <w:rsid w:val="00921131"/>
    <w:rsid w:val="00922EC0"/>
    <w:rsid w:val="00923673"/>
    <w:rsid w:val="009256DA"/>
    <w:rsid w:val="009262F9"/>
    <w:rsid w:val="009263C6"/>
    <w:rsid w:val="00930F80"/>
    <w:rsid w:val="00931111"/>
    <w:rsid w:val="0093132A"/>
    <w:rsid w:val="0093239D"/>
    <w:rsid w:val="00932686"/>
    <w:rsid w:val="0093482A"/>
    <w:rsid w:val="009349C3"/>
    <w:rsid w:val="009353D1"/>
    <w:rsid w:val="00935A18"/>
    <w:rsid w:val="009363D0"/>
    <w:rsid w:val="00936C7B"/>
    <w:rsid w:val="00936EF3"/>
    <w:rsid w:val="00937510"/>
    <w:rsid w:val="00940F04"/>
    <w:rsid w:val="00941E20"/>
    <w:rsid w:val="009423C2"/>
    <w:rsid w:val="00944271"/>
    <w:rsid w:val="009449BD"/>
    <w:rsid w:val="0094667F"/>
    <w:rsid w:val="009472BC"/>
    <w:rsid w:val="00950163"/>
    <w:rsid w:val="00950318"/>
    <w:rsid w:val="00950696"/>
    <w:rsid w:val="00952B7A"/>
    <w:rsid w:val="0095329C"/>
    <w:rsid w:val="00956DAA"/>
    <w:rsid w:val="0095754F"/>
    <w:rsid w:val="00961020"/>
    <w:rsid w:val="00961844"/>
    <w:rsid w:val="00961F4A"/>
    <w:rsid w:val="009648BB"/>
    <w:rsid w:val="0096561C"/>
    <w:rsid w:val="00965A84"/>
    <w:rsid w:val="009719A0"/>
    <w:rsid w:val="009719C8"/>
    <w:rsid w:val="00974FC4"/>
    <w:rsid w:val="00975564"/>
    <w:rsid w:val="00975928"/>
    <w:rsid w:val="0097715B"/>
    <w:rsid w:val="00980698"/>
    <w:rsid w:val="009807FA"/>
    <w:rsid w:val="00980941"/>
    <w:rsid w:val="00983ABF"/>
    <w:rsid w:val="00983BEF"/>
    <w:rsid w:val="009854BE"/>
    <w:rsid w:val="0098574C"/>
    <w:rsid w:val="00985FC9"/>
    <w:rsid w:val="00986462"/>
    <w:rsid w:val="00987F81"/>
    <w:rsid w:val="0099153D"/>
    <w:rsid w:val="009920A1"/>
    <w:rsid w:val="009922F4"/>
    <w:rsid w:val="0099243C"/>
    <w:rsid w:val="00992A12"/>
    <w:rsid w:val="0099390D"/>
    <w:rsid w:val="00994E27"/>
    <w:rsid w:val="00995FA4"/>
    <w:rsid w:val="009A0248"/>
    <w:rsid w:val="009A0EFF"/>
    <w:rsid w:val="009A17F0"/>
    <w:rsid w:val="009A35EB"/>
    <w:rsid w:val="009A39BD"/>
    <w:rsid w:val="009A3F7E"/>
    <w:rsid w:val="009A49D5"/>
    <w:rsid w:val="009A6BB0"/>
    <w:rsid w:val="009A72B4"/>
    <w:rsid w:val="009A7F7B"/>
    <w:rsid w:val="009B08D5"/>
    <w:rsid w:val="009B0FFD"/>
    <w:rsid w:val="009B2683"/>
    <w:rsid w:val="009B2D5E"/>
    <w:rsid w:val="009B415C"/>
    <w:rsid w:val="009B48BC"/>
    <w:rsid w:val="009B66CB"/>
    <w:rsid w:val="009B6C8C"/>
    <w:rsid w:val="009C0E09"/>
    <w:rsid w:val="009C1DAA"/>
    <w:rsid w:val="009C330A"/>
    <w:rsid w:val="009C403B"/>
    <w:rsid w:val="009C474F"/>
    <w:rsid w:val="009C64C2"/>
    <w:rsid w:val="009D00B6"/>
    <w:rsid w:val="009D115C"/>
    <w:rsid w:val="009D2FE4"/>
    <w:rsid w:val="009D513E"/>
    <w:rsid w:val="009D528B"/>
    <w:rsid w:val="009D6E9F"/>
    <w:rsid w:val="009D7DCD"/>
    <w:rsid w:val="009D7F78"/>
    <w:rsid w:val="009E25A0"/>
    <w:rsid w:val="009E2DB2"/>
    <w:rsid w:val="009E34C3"/>
    <w:rsid w:val="009E4119"/>
    <w:rsid w:val="009E450B"/>
    <w:rsid w:val="009E4AE9"/>
    <w:rsid w:val="009E5BA2"/>
    <w:rsid w:val="009E60C5"/>
    <w:rsid w:val="009E737E"/>
    <w:rsid w:val="009E776F"/>
    <w:rsid w:val="009F010D"/>
    <w:rsid w:val="009F0715"/>
    <w:rsid w:val="009F098C"/>
    <w:rsid w:val="009F0E4B"/>
    <w:rsid w:val="009F1AD3"/>
    <w:rsid w:val="009F22D6"/>
    <w:rsid w:val="009F558A"/>
    <w:rsid w:val="009F57BA"/>
    <w:rsid w:val="009F616C"/>
    <w:rsid w:val="009F6E93"/>
    <w:rsid w:val="009F70A5"/>
    <w:rsid w:val="009F72C5"/>
    <w:rsid w:val="009F760B"/>
    <w:rsid w:val="009F7FD0"/>
    <w:rsid w:val="00A00D9C"/>
    <w:rsid w:val="00A00E8E"/>
    <w:rsid w:val="00A01138"/>
    <w:rsid w:val="00A0153E"/>
    <w:rsid w:val="00A01AD5"/>
    <w:rsid w:val="00A01DB9"/>
    <w:rsid w:val="00A01E92"/>
    <w:rsid w:val="00A03A9B"/>
    <w:rsid w:val="00A0424E"/>
    <w:rsid w:val="00A04499"/>
    <w:rsid w:val="00A05350"/>
    <w:rsid w:val="00A0686D"/>
    <w:rsid w:val="00A07226"/>
    <w:rsid w:val="00A07B82"/>
    <w:rsid w:val="00A1074C"/>
    <w:rsid w:val="00A10E92"/>
    <w:rsid w:val="00A11D47"/>
    <w:rsid w:val="00A11DA6"/>
    <w:rsid w:val="00A1220D"/>
    <w:rsid w:val="00A12DB1"/>
    <w:rsid w:val="00A12F37"/>
    <w:rsid w:val="00A13CA2"/>
    <w:rsid w:val="00A148F7"/>
    <w:rsid w:val="00A14938"/>
    <w:rsid w:val="00A14E8F"/>
    <w:rsid w:val="00A15A8E"/>
    <w:rsid w:val="00A15C1E"/>
    <w:rsid w:val="00A160AA"/>
    <w:rsid w:val="00A17D56"/>
    <w:rsid w:val="00A20BBB"/>
    <w:rsid w:val="00A20BD1"/>
    <w:rsid w:val="00A21AEC"/>
    <w:rsid w:val="00A226AF"/>
    <w:rsid w:val="00A23A1E"/>
    <w:rsid w:val="00A241CC"/>
    <w:rsid w:val="00A2452C"/>
    <w:rsid w:val="00A24E8B"/>
    <w:rsid w:val="00A276F5"/>
    <w:rsid w:val="00A2796A"/>
    <w:rsid w:val="00A27E48"/>
    <w:rsid w:val="00A30800"/>
    <w:rsid w:val="00A323A2"/>
    <w:rsid w:val="00A32DD1"/>
    <w:rsid w:val="00A34610"/>
    <w:rsid w:val="00A34B08"/>
    <w:rsid w:val="00A368D8"/>
    <w:rsid w:val="00A37D8D"/>
    <w:rsid w:val="00A37DA3"/>
    <w:rsid w:val="00A4334D"/>
    <w:rsid w:val="00A4336F"/>
    <w:rsid w:val="00A43691"/>
    <w:rsid w:val="00A46ED2"/>
    <w:rsid w:val="00A51D58"/>
    <w:rsid w:val="00A527E7"/>
    <w:rsid w:val="00A52FC2"/>
    <w:rsid w:val="00A5327A"/>
    <w:rsid w:val="00A55194"/>
    <w:rsid w:val="00A555BD"/>
    <w:rsid w:val="00A5624C"/>
    <w:rsid w:val="00A571C1"/>
    <w:rsid w:val="00A60098"/>
    <w:rsid w:val="00A60C9F"/>
    <w:rsid w:val="00A6126A"/>
    <w:rsid w:val="00A613FD"/>
    <w:rsid w:val="00A6149D"/>
    <w:rsid w:val="00A623F0"/>
    <w:rsid w:val="00A62609"/>
    <w:rsid w:val="00A651F8"/>
    <w:rsid w:val="00A67942"/>
    <w:rsid w:val="00A70229"/>
    <w:rsid w:val="00A70B8D"/>
    <w:rsid w:val="00A7178F"/>
    <w:rsid w:val="00A731B7"/>
    <w:rsid w:val="00A7428C"/>
    <w:rsid w:val="00A76563"/>
    <w:rsid w:val="00A774A1"/>
    <w:rsid w:val="00A80751"/>
    <w:rsid w:val="00A808D6"/>
    <w:rsid w:val="00A80D92"/>
    <w:rsid w:val="00A83CCC"/>
    <w:rsid w:val="00A845AE"/>
    <w:rsid w:val="00A84B86"/>
    <w:rsid w:val="00A85D84"/>
    <w:rsid w:val="00A870F8"/>
    <w:rsid w:val="00A90087"/>
    <w:rsid w:val="00A93F46"/>
    <w:rsid w:val="00A94CDF"/>
    <w:rsid w:val="00A94F05"/>
    <w:rsid w:val="00A95040"/>
    <w:rsid w:val="00A964B3"/>
    <w:rsid w:val="00A968AA"/>
    <w:rsid w:val="00A97C61"/>
    <w:rsid w:val="00A97DFC"/>
    <w:rsid w:val="00AA0F23"/>
    <w:rsid w:val="00AA10F9"/>
    <w:rsid w:val="00AA184A"/>
    <w:rsid w:val="00AA2BF8"/>
    <w:rsid w:val="00AA2F44"/>
    <w:rsid w:val="00AA4830"/>
    <w:rsid w:val="00AA625A"/>
    <w:rsid w:val="00AA7361"/>
    <w:rsid w:val="00AA7830"/>
    <w:rsid w:val="00AB0653"/>
    <w:rsid w:val="00AB24A6"/>
    <w:rsid w:val="00AB2DBC"/>
    <w:rsid w:val="00AB352B"/>
    <w:rsid w:val="00AB4695"/>
    <w:rsid w:val="00AB48F2"/>
    <w:rsid w:val="00AB53F4"/>
    <w:rsid w:val="00AB61DE"/>
    <w:rsid w:val="00AC0820"/>
    <w:rsid w:val="00AC0CA5"/>
    <w:rsid w:val="00AC1AF3"/>
    <w:rsid w:val="00AC3849"/>
    <w:rsid w:val="00AC483B"/>
    <w:rsid w:val="00AC4EA6"/>
    <w:rsid w:val="00AC6ED4"/>
    <w:rsid w:val="00AC75D7"/>
    <w:rsid w:val="00AD192F"/>
    <w:rsid w:val="00AD20E2"/>
    <w:rsid w:val="00AD3E77"/>
    <w:rsid w:val="00AD3FF0"/>
    <w:rsid w:val="00AD5207"/>
    <w:rsid w:val="00AD70EC"/>
    <w:rsid w:val="00AD7D42"/>
    <w:rsid w:val="00AE0CBB"/>
    <w:rsid w:val="00AE1090"/>
    <w:rsid w:val="00AE14A5"/>
    <w:rsid w:val="00AE14F9"/>
    <w:rsid w:val="00AE2437"/>
    <w:rsid w:val="00AE2E19"/>
    <w:rsid w:val="00AE3292"/>
    <w:rsid w:val="00AE39C3"/>
    <w:rsid w:val="00AE427A"/>
    <w:rsid w:val="00AE58F4"/>
    <w:rsid w:val="00AE5C07"/>
    <w:rsid w:val="00AE79A5"/>
    <w:rsid w:val="00AE7D51"/>
    <w:rsid w:val="00AE7D60"/>
    <w:rsid w:val="00AF02F4"/>
    <w:rsid w:val="00AF050A"/>
    <w:rsid w:val="00AF0CAA"/>
    <w:rsid w:val="00AF1487"/>
    <w:rsid w:val="00AF1EF0"/>
    <w:rsid w:val="00AF2F75"/>
    <w:rsid w:val="00AF783E"/>
    <w:rsid w:val="00B01125"/>
    <w:rsid w:val="00B02F79"/>
    <w:rsid w:val="00B03E8F"/>
    <w:rsid w:val="00B04AB9"/>
    <w:rsid w:val="00B066B9"/>
    <w:rsid w:val="00B075FC"/>
    <w:rsid w:val="00B10471"/>
    <w:rsid w:val="00B1092E"/>
    <w:rsid w:val="00B11DD8"/>
    <w:rsid w:val="00B11E93"/>
    <w:rsid w:val="00B12D2A"/>
    <w:rsid w:val="00B13266"/>
    <w:rsid w:val="00B13B4A"/>
    <w:rsid w:val="00B13F30"/>
    <w:rsid w:val="00B14C4E"/>
    <w:rsid w:val="00B15F5A"/>
    <w:rsid w:val="00B162D0"/>
    <w:rsid w:val="00B17C98"/>
    <w:rsid w:val="00B17E3A"/>
    <w:rsid w:val="00B209DC"/>
    <w:rsid w:val="00B20C97"/>
    <w:rsid w:val="00B21413"/>
    <w:rsid w:val="00B22BBA"/>
    <w:rsid w:val="00B24FA7"/>
    <w:rsid w:val="00B255D0"/>
    <w:rsid w:val="00B25898"/>
    <w:rsid w:val="00B264E1"/>
    <w:rsid w:val="00B27C6D"/>
    <w:rsid w:val="00B31CE0"/>
    <w:rsid w:val="00B32584"/>
    <w:rsid w:val="00B33B4E"/>
    <w:rsid w:val="00B3468D"/>
    <w:rsid w:val="00B34F51"/>
    <w:rsid w:val="00B3505A"/>
    <w:rsid w:val="00B35909"/>
    <w:rsid w:val="00B35A9A"/>
    <w:rsid w:val="00B37B9F"/>
    <w:rsid w:val="00B37E7D"/>
    <w:rsid w:val="00B401B5"/>
    <w:rsid w:val="00B40FB1"/>
    <w:rsid w:val="00B41454"/>
    <w:rsid w:val="00B41901"/>
    <w:rsid w:val="00B41E6F"/>
    <w:rsid w:val="00B435A6"/>
    <w:rsid w:val="00B44A5A"/>
    <w:rsid w:val="00B45EA4"/>
    <w:rsid w:val="00B464FD"/>
    <w:rsid w:val="00B47D95"/>
    <w:rsid w:val="00B50654"/>
    <w:rsid w:val="00B510B8"/>
    <w:rsid w:val="00B54315"/>
    <w:rsid w:val="00B54ADD"/>
    <w:rsid w:val="00B566ED"/>
    <w:rsid w:val="00B61596"/>
    <w:rsid w:val="00B637E4"/>
    <w:rsid w:val="00B64631"/>
    <w:rsid w:val="00B66C94"/>
    <w:rsid w:val="00B67A38"/>
    <w:rsid w:val="00B704A2"/>
    <w:rsid w:val="00B77868"/>
    <w:rsid w:val="00B77A9F"/>
    <w:rsid w:val="00B77F44"/>
    <w:rsid w:val="00B80665"/>
    <w:rsid w:val="00B84B9E"/>
    <w:rsid w:val="00B85ACC"/>
    <w:rsid w:val="00B85E6A"/>
    <w:rsid w:val="00B90AB0"/>
    <w:rsid w:val="00B90E56"/>
    <w:rsid w:val="00B90E7D"/>
    <w:rsid w:val="00B90FB5"/>
    <w:rsid w:val="00B911F8"/>
    <w:rsid w:val="00B915FB"/>
    <w:rsid w:val="00B93434"/>
    <w:rsid w:val="00B9361E"/>
    <w:rsid w:val="00B95177"/>
    <w:rsid w:val="00BA0655"/>
    <w:rsid w:val="00BA0827"/>
    <w:rsid w:val="00BA0E53"/>
    <w:rsid w:val="00BA19C2"/>
    <w:rsid w:val="00BA393B"/>
    <w:rsid w:val="00BA3B55"/>
    <w:rsid w:val="00BA4F68"/>
    <w:rsid w:val="00BA55ED"/>
    <w:rsid w:val="00BA6158"/>
    <w:rsid w:val="00BA7024"/>
    <w:rsid w:val="00BB1B24"/>
    <w:rsid w:val="00BB1CDB"/>
    <w:rsid w:val="00BB1D07"/>
    <w:rsid w:val="00BB1F0A"/>
    <w:rsid w:val="00BB30AF"/>
    <w:rsid w:val="00BB4F3E"/>
    <w:rsid w:val="00BB5B0E"/>
    <w:rsid w:val="00BC0310"/>
    <w:rsid w:val="00BC1C02"/>
    <w:rsid w:val="00BC3A89"/>
    <w:rsid w:val="00BC41CD"/>
    <w:rsid w:val="00BC4971"/>
    <w:rsid w:val="00BC4AAB"/>
    <w:rsid w:val="00BC5296"/>
    <w:rsid w:val="00BC5553"/>
    <w:rsid w:val="00BC59DA"/>
    <w:rsid w:val="00BC7DE1"/>
    <w:rsid w:val="00BD093E"/>
    <w:rsid w:val="00BD1BBA"/>
    <w:rsid w:val="00BD2399"/>
    <w:rsid w:val="00BD4B1B"/>
    <w:rsid w:val="00BD4FE1"/>
    <w:rsid w:val="00BD77B9"/>
    <w:rsid w:val="00BD7DCB"/>
    <w:rsid w:val="00BE024B"/>
    <w:rsid w:val="00BE36CD"/>
    <w:rsid w:val="00BE370B"/>
    <w:rsid w:val="00BE50CC"/>
    <w:rsid w:val="00BE6373"/>
    <w:rsid w:val="00BE6A1E"/>
    <w:rsid w:val="00BF3048"/>
    <w:rsid w:val="00BF3B80"/>
    <w:rsid w:val="00BF3E2A"/>
    <w:rsid w:val="00BF4DC2"/>
    <w:rsid w:val="00BF528A"/>
    <w:rsid w:val="00BF60EE"/>
    <w:rsid w:val="00BF6D43"/>
    <w:rsid w:val="00BF737E"/>
    <w:rsid w:val="00BF7DC4"/>
    <w:rsid w:val="00C01716"/>
    <w:rsid w:val="00C023FA"/>
    <w:rsid w:val="00C046B2"/>
    <w:rsid w:val="00C0714A"/>
    <w:rsid w:val="00C07697"/>
    <w:rsid w:val="00C07E21"/>
    <w:rsid w:val="00C113EE"/>
    <w:rsid w:val="00C116F6"/>
    <w:rsid w:val="00C11B2E"/>
    <w:rsid w:val="00C143A2"/>
    <w:rsid w:val="00C147ED"/>
    <w:rsid w:val="00C14810"/>
    <w:rsid w:val="00C15393"/>
    <w:rsid w:val="00C15796"/>
    <w:rsid w:val="00C16769"/>
    <w:rsid w:val="00C16966"/>
    <w:rsid w:val="00C17DC4"/>
    <w:rsid w:val="00C20A1B"/>
    <w:rsid w:val="00C20B6C"/>
    <w:rsid w:val="00C21303"/>
    <w:rsid w:val="00C2180C"/>
    <w:rsid w:val="00C2184B"/>
    <w:rsid w:val="00C21DE0"/>
    <w:rsid w:val="00C224DB"/>
    <w:rsid w:val="00C24343"/>
    <w:rsid w:val="00C24420"/>
    <w:rsid w:val="00C24C47"/>
    <w:rsid w:val="00C268DF"/>
    <w:rsid w:val="00C27025"/>
    <w:rsid w:val="00C27052"/>
    <w:rsid w:val="00C27C77"/>
    <w:rsid w:val="00C308FC"/>
    <w:rsid w:val="00C318BF"/>
    <w:rsid w:val="00C321FD"/>
    <w:rsid w:val="00C324AB"/>
    <w:rsid w:val="00C32A88"/>
    <w:rsid w:val="00C33DBE"/>
    <w:rsid w:val="00C34EF7"/>
    <w:rsid w:val="00C34F12"/>
    <w:rsid w:val="00C3501A"/>
    <w:rsid w:val="00C40B09"/>
    <w:rsid w:val="00C40D61"/>
    <w:rsid w:val="00C410F8"/>
    <w:rsid w:val="00C41E5E"/>
    <w:rsid w:val="00C420A9"/>
    <w:rsid w:val="00C424D7"/>
    <w:rsid w:val="00C42933"/>
    <w:rsid w:val="00C432E6"/>
    <w:rsid w:val="00C470EA"/>
    <w:rsid w:val="00C500EE"/>
    <w:rsid w:val="00C531E0"/>
    <w:rsid w:val="00C55CA1"/>
    <w:rsid w:val="00C56550"/>
    <w:rsid w:val="00C56744"/>
    <w:rsid w:val="00C5706F"/>
    <w:rsid w:val="00C57074"/>
    <w:rsid w:val="00C57AA2"/>
    <w:rsid w:val="00C57B4E"/>
    <w:rsid w:val="00C60F9E"/>
    <w:rsid w:val="00C62568"/>
    <w:rsid w:val="00C63758"/>
    <w:rsid w:val="00C6419D"/>
    <w:rsid w:val="00C6446D"/>
    <w:rsid w:val="00C6457E"/>
    <w:rsid w:val="00C650C8"/>
    <w:rsid w:val="00C66B49"/>
    <w:rsid w:val="00C67473"/>
    <w:rsid w:val="00C70307"/>
    <w:rsid w:val="00C710C6"/>
    <w:rsid w:val="00C73FCB"/>
    <w:rsid w:val="00C74C06"/>
    <w:rsid w:val="00C75549"/>
    <w:rsid w:val="00C75D85"/>
    <w:rsid w:val="00C762CE"/>
    <w:rsid w:val="00C773A9"/>
    <w:rsid w:val="00C776C8"/>
    <w:rsid w:val="00C8019B"/>
    <w:rsid w:val="00C80E65"/>
    <w:rsid w:val="00C81DA2"/>
    <w:rsid w:val="00C82937"/>
    <w:rsid w:val="00C830AC"/>
    <w:rsid w:val="00C83105"/>
    <w:rsid w:val="00C8495B"/>
    <w:rsid w:val="00C84C76"/>
    <w:rsid w:val="00C86B08"/>
    <w:rsid w:val="00C904E8"/>
    <w:rsid w:val="00C92793"/>
    <w:rsid w:val="00C94E6E"/>
    <w:rsid w:val="00C954D3"/>
    <w:rsid w:val="00C9619A"/>
    <w:rsid w:val="00C96980"/>
    <w:rsid w:val="00C96E60"/>
    <w:rsid w:val="00C96FAE"/>
    <w:rsid w:val="00C97CA9"/>
    <w:rsid w:val="00CA024D"/>
    <w:rsid w:val="00CA0BAB"/>
    <w:rsid w:val="00CA0C22"/>
    <w:rsid w:val="00CA172C"/>
    <w:rsid w:val="00CA1BC9"/>
    <w:rsid w:val="00CA1D44"/>
    <w:rsid w:val="00CA2341"/>
    <w:rsid w:val="00CA5CB3"/>
    <w:rsid w:val="00CA5FA7"/>
    <w:rsid w:val="00CA6782"/>
    <w:rsid w:val="00CA6EE0"/>
    <w:rsid w:val="00CB00E7"/>
    <w:rsid w:val="00CB02C6"/>
    <w:rsid w:val="00CB0501"/>
    <w:rsid w:val="00CB0DC4"/>
    <w:rsid w:val="00CB218A"/>
    <w:rsid w:val="00CB40E5"/>
    <w:rsid w:val="00CC0026"/>
    <w:rsid w:val="00CC2251"/>
    <w:rsid w:val="00CC231B"/>
    <w:rsid w:val="00CC2DDD"/>
    <w:rsid w:val="00CC39C7"/>
    <w:rsid w:val="00CC3CFE"/>
    <w:rsid w:val="00CC3F69"/>
    <w:rsid w:val="00CC6A19"/>
    <w:rsid w:val="00CD02F2"/>
    <w:rsid w:val="00CD2068"/>
    <w:rsid w:val="00CD4E6F"/>
    <w:rsid w:val="00CD5BCA"/>
    <w:rsid w:val="00CD5EEE"/>
    <w:rsid w:val="00CE0811"/>
    <w:rsid w:val="00CE4AD6"/>
    <w:rsid w:val="00CE7716"/>
    <w:rsid w:val="00CE7B57"/>
    <w:rsid w:val="00CE7ED5"/>
    <w:rsid w:val="00CF18B7"/>
    <w:rsid w:val="00CF2254"/>
    <w:rsid w:val="00CF241E"/>
    <w:rsid w:val="00CF2C45"/>
    <w:rsid w:val="00CF5208"/>
    <w:rsid w:val="00CF56F2"/>
    <w:rsid w:val="00CF5D35"/>
    <w:rsid w:val="00CF6B99"/>
    <w:rsid w:val="00CF76E6"/>
    <w:rsid w:val="00D004B7"/>
    <w:rsid w:val="00D0070F"/>
    <w:rsid w:val="00D00B01"/>
    <w:rsid w:val="00D00E59"/>
    <w:rsid w:val="00D01F33"/>
    <w:rsid w:val="00D02EC8"/>
    <w:rsid w:val="00D041D4"/>
    <w:rsid w:val="00D0580B"/>
    <w:rsid w:val="00D05FA6"/>
    <w:rsid w:val="00D078B2"/>
    <w:rsid w:val="00D10512"/>
    <w:rsid w:val="00D105EA"/>
    <w:rsid w:val="00D11486"/>
    <w:rsid w:val="00D120D8"/>
    <w:rsid w:val="00D1223F"/>
    <w:rsid w:val="00D13146"/>
    <w:rsid w:val="00D14DE7"/>
    <w:rsid w:val="00D16EFF"/>
    <w:rsid w:val="00D21180"/>
    <w:rsid w:val="00D22996"/>
    <w:rsid w:val="00D2331E"/>
    <w:rsid w:val="00D23704"/>
    <w:rsid w:val="00D24E09"/>
    <w:rsid w:val="00D307F5"/>
    <w:rsid w:val="00D32ABC"/>
    <w:rsid w:val="00D32D35"/>
    <w:rsid w:val="00D3510B"/>
    <w:rsid w:val="00D372D4"/>
    <w:rsid w:val="00D37323"/>
    <w:rsid w:val="00D374DB"/>
    <w:rsid w:val="00D37808"/>
    <w:rsid w:val="00D40051"/>
    <w:rsid w:val="00D40352"/>
    <w:rsid w:val="00D40BDD"/>
    <w:rsid w:val="00D41F2E"/>
    <w:rsid w:val="00D47061"/>
    <w:rsid w:val="00D47685"/>
    <w:rsid w:val="00D51299"/>
    <w:rsid w:val="00D518C2"/>
    <w:rsid w:val="00D536E3"/>
    <w:rsid w:val="00D5492F"/>
    <w:rsid w:val="00D579B4"/>
    <w:rsid w:val="00D57B1D"/>
    <w:rsid w:val="00D60056"/>
    <w:rsid w:val="00D61266"/>
    <w:rsid w:val="00D6215C"/>
    <w:rsid w:val="00D62B49"/>
    <w:rsid w:val="00D62E2B"/>
    <w:rsid w:val="00D633F7"/>
    <w:rsid w:val="00D63461"/>
    <w:rsid w:val="00D65348"/>
    <w:rsid w:val="00D65A36"/>
    <w:rsid w:val="00D67365"/>
    <w:rsid w:val="00D6776C"/>
    <w:rsid w:val="00D708AF"/>
    <w:rsid w:val="00D70BC1"/>
    <w:rsid w:val="00D75C0E"/>
    <w:rsid w:val="00D81BFD"/>
    <w:rsid w:val="00D83A46"/>
    <w:rsid w:val="00D8415A"/>
    <w:rsid w:val="00D84A97"/>
    <w:rsid w:val="00D8578F"/>
    <w:rsid w:val="00D85DDC"/>
    <w:rsid w:val="00D862B6"/>
    <w:rsid w:val="00D866DF"/>
    <w:rsid w:val="00D87F43"/>
    <w:rsid w:val="00D90C61"/>
    <w:rsid w:val="00D9244C"/>
    <w:rsid w:val="00D933BA"/>
    <w:rsid w:val="00D94168"/>
    <w:rsid w:val="00D94A3F"/>
    <w:rsid w:val="00D95141"/>
    <w:rsid w:val="00D97922"/>
    <w:rsid w:val="00DA111B"/>
    <w:rsid w:val="00DA12CA"/>
    <w:rsid w:val="00DA1E94"/>
    <w:rsid w:val="00DA2B15"/>
    <w:rsid w:val="00DA3C36"/>
    <w:rsid w:val="00DA49C2"/>
    <w:rsid w:val="00DA4C2A"/>
    <w:rsid w:val="00DA4E2D"/>
    <w:rsid w:val="00DA56BF"/>
    <w:rsid w:val="00DA5897"/>
    <w:rsid w:val="00DB109D"/>
    <w:rsid w:val="00DB157E"/>
    <w:rsid w:val="00DB2180"/>
    <w:rsid w:val="00DB3243"/>
    <w:rsid w:val="00DB3A4E"/>
    <w:rsid w:val="00DB4462"/>
    <w:rsid w:val="00DB7EF5"/>
    <w:rsid w:val="00DC0751"/>
    <w:rsid w:val="00DC0F85"/>
    <w:rsid w:val="00DC19E0"/>
    <w:rsid w:val="00DC2E79"/>
    <w:rsid w:val="00DC30E5"/>
    <w:rsid w:val="00DC325F"/>
    <w:rsid w:val="00DC497C"/>
    <w:rsid w:val="00DC580D"/>
    <w:rsid w:val="00DC6275"/>
    <w:rsid w:val="00DC6962"/>
    <w:rsid w:val="00DC71AD"/>
    <w:rsid w:val="00DC780C"/>
    <w:rsid w:val="00DD2443"/>
    <w:rsid w:val="00DD3B22"/>
    <w:rsid w:val="00DD4629"/>
    <w:rsid w:val="00DD4D9A"/>
    <w:rsid w:val="00DD5BF9"/>
    <w:rsid w:val="00DE0005"/>
    <w:rsid w:val="00DE06D3"/>
    <w:rsid w:val="00DE6DBF"/>
    <w:rsid w:val="00DE7CBD"/>
    <w:rsid w:val="00DF08A7"/>
    <w:rsid w:val="00DF3D35"/>
    <w:rsid w:val="00DF48EA"/>
    <w:rsid w:val="00E0094B"/>
    <w:rsid w:val="00E02F5E"/>
    <w:rsid w:val="00E03862"/>
    <w:rsid w:val="00E05783"/>
    <w:rsid w:val="00E061E0"/>
    <w:rsid w:val="00E10456"/>
    <w:rsid w:val="00E129A7"/>
    <w:rsid w:val="00E13ECB"/>
    <w:rsid w:val="00E14223"/>
    <w:rsid w:val="00E14226"/>
    <w:rsid w:val="00E14D6F"/>
    <w:rsid w:val="00E15572"/>
    <w:rsid w:val="00E1750D"/>
    <w:rsid w:val="00E20894"/>
    <w:rsid w:val="00E21356"/>
    <w:rsid w:val="00E21B7C"/>
    <w:rsid w:val="00E23402"/>
    <w:rsid w:val="00E2381D"/>
    <w:rsid w:val="00E23BE3"/>
    <w:rsid w:val="00E24024"/>
    <w:rsid w:val="00E24301"/>
    <w:rsid w:val="00E25244"/>
    <w:rsid w:val="00E265C4"/>
    <w:rsid w:val="00E31ED4"/>
    <w:rsid w:val="00E3403A"/>
    <w:rsid w:val="00E34FD8"/>
    <w:rsid w:val="00E35471"/>
    <w:rsid w:val="00E35627"/>
    <w:rsid w:val="00E35736"/>
    <w:rsid w:val="00E35975"/>
    <w:rsid w:val="00E3597C"/>
    <w:rsid w:val="00E37040"/>
    <w:rsid w:val="00E37504"/>
    <w:rsid w:val="00E415C4"/>
    <w:rsid w:val="00E43BB3"/>
    <w:rsid w:val="00E45097"/>
    <w:rsid w:val="00E45479"/>
    <w:rsid w:val="00E45E26"/>
    <w:rsid w:val="00E50A7F"/>
    <w:rsid w:val="00E50D09"/>
    <w:rsid w:val="00E52AAB"/>
    <w:rsid w:val="00E53698"/>
    <w:rsid w:val="00E54ADB"/>
    <w:rsid w:val="00E54DF1"/>
    <w:rsid w:val="00E55B59"/>
    <w:rsid w:val="00E57D0F"/>
    <w:rsid w:val="00E61674"/>
    <w:rsid w:val="00E61DB3"/>
    <w:rsid w:val="00E62D2B"/>
    <w:rsid w:val="00E6339D"/>
    <w:rsid w:val="00E638BC"/>
    <w:rsid w:val="00E648C1"/>
    <w:rsid w:val="00E64ECF"/>
    <w:rsid w:val="00E65865"/>
    <w:rsid w:val="00E65BEC"/>
    <w:rsid w:val="00E65F6F"/>
    <w:rsid w:val="00E66BAF"/>
    <w:rsid w:val="00E70120"/>
    <w:rsid w:val="00E713CB"/>
    <w:rsid w:val="00E71D14"/>
    <w:rsid w:val="00E7491F"/>
    <w:rsid w:val="00E74951"/>
    <w:rsid w:val="00E755EE"/>
    <w:rsid w:val="00E75840"/>
    <w:rsid w:val="00E75F7D"/>
    <w:rsid w:val="00E76830"/>
    <w:rsid w:val="00E7692E"/>
    <w:rsid w:val="00E77FF1"/>
    <w:rsid w:val="00E81B55"/>
    <w:rsid w:val="00E8235D"/>
    <w:rsid w:val="00E83659"/>
    <w:rsid w:val="00E84886"/>
    <w:rsid w:val="00E857B1"/>
    <w:rsid w:val="00E865DB"/>
    <w:rsid w:val="00E86E49"/>
    <w:rsid w:val="00E90877"/>
    <w:rsid w:val="00E93396"/>
    <w:rsid w:val="00E952DE"/>
    <w:rsid w:val="00E95A1B"/>
    <w:rsid w:val="00E97A3F"/>
    <w:rsid w:val="00E97BFB"/>
    <w:rsid w:val="00EA0222"/>
    <w:rsid w:val="00EA02F7"/>
    <w:rsid w:val="00EA0948"/>
    <w:rsid w:val="00EA0D93"/>
    <w:rsid w:val="00EA1592"/>
    <w:rsid w:val="00EA1DEC"/>
    <w:rsid w:val="00EA1FF8"/>
    <w:rsid w:val="00EA320D"/>
    <w:rsid w:val="00EA35E7"/>
    <w:rsid w:val="00EA4BD7"/>
    <w:rsid w:val="00EA5153"/>
    <w:rsid w:val="00EA68AF"/>
    <w:rsid w:val="00EB20A4"/>
    <w:rsid w:val="00EB2DE1"/>
    <w:rsid w:val="00EB343A"/>
    <w:rsid w:val="00EB34F4"/>
    <w:rsid w:val="00EB43C3"/>
    <w:rsid w:val="00EB451F"/>
    <w:rsid w:val="00EB4688"/>
    <w:rsid w:val="00EB482D"/>
    <w:rsid w:val="00EB4BAD"/>
    <w:rsid w:val="00EB641A"/>
    <w:rsid w:val="00EB6969"/>
    <w:rsid w:val="00EC1155"/>
    <w:rsid w:val="00EC5975"/>
    <w:rsid w:val="00EC6395"/>
    <w:rsid w:val="00EC6853"/>
    <w:rsid w:val="00EC694C"/>
    <w:rsid w:val="00EC7291"/>
    <w:rsid w:val="00ED0EF1"/>
    <w:rsid w:val="00ED1206"/>
    <w:rsid w:val="00ED2B25"/>
    <w:rsid w:val="00ED2CB9"/>
    <w:rsid w:val="00ED3722"/>
    <w:rsid w:val="00ED3918"/>
    <w:rsid w:val="00ED3B32"/>
    <w:rsid w:val="00ED54A1"/>
    <w:rsid w:val="00ED7D92"/>
    <w:rsid w:val="00ED7DAF"/>
    <w:rsid w:val="00EE2474"/>
    <w:rsid w:val="00EE6A0B"/>
    <w:rsid w:val="00EE6CAD"/>
    <w:rsid w:val="00EE7D1C"/>
    <w:rsid w:val="00EF1A6F"/>
    <w:rsid w:val="00EF23D8"/>
    <w:rsid w:val="00EF2546"/>
    <w:rsid w:val="00EF2A81"/>
    <w:rsid w:val="00EF41CD"/>
    <w:rsid w:val="00EF57E2"/>
    <w:rsid w:val="00EF667A"/>
    <w:rsid w:val="00EF678A"/>
    <w:rsid w:val="00EF6F59"/>
    <w:rsid w:val="00EF7DFC"/>
    <w:rsid w:val="00F01568"/>
    <w:rsid w:val="00F02642"/>
    <w:rsid w:val="00F02FAD"/>
    <w:rsid w:val="00F0464B"/>
    <w:rsid w:val="00F06E4A"/>
    <w:rsid w:val="00F075A4"/>
    <w:rsid w:val="00F07E66"/>
    <w:rsid w:val="00F07EED"/>
    <w:rsid w:val="00F108B5"/>
    <w:rsid w:val="00F14156"/>
    <w:rsid w:val="00F14983"/>
    <w:rsid w:val="00F165CA"/>
    <w:rsid w:val="00F17629"/>
    <w:rsid w:val="00F2142F"/>
    <w:rsid w:val="00F21CD0"/>
    <w:rsid w:val="00F2341A"/>
    <w:rsid w:val="00F23983"/>
    <w:rsid w:val="00F2464A"/>
    <w:rsid w:val="00F255A1"/>
    <w:rsid w:val="00F2628E"/>
    <w:rsid w:val="00F278D1"/>
    <w:rsid w:val="00F27A7B"/>
    <w:rsid w:val="00F30BBC"/>
    <w:rsid w:val="00F31B0F"/>
    <w:rsid w:val="00F31C9C"/>
    <w:rsid w:val="00F323BC"/>
    <w:rsid w:val="00F33020"/>
    <w:rsid w:val="00F351AF"/>
    <w:rsid w:val="00F369FD"/>
    <w:rsid w:val="00F370F3"/>
    <w:rsid w:val="00F379FA"/>
    <w:rsid w:val="00F37D01"/>
    <w:rsid w:val="00F37D42"/>
    <w:rsid w:val="00F41B56"/>
    <w:rsid w:val="00F42F6A"/>
    <w:rsid w:val="00F435C5"/>
    <w:rsid w:val="00F439C7"/>
    <w:rsid w:val="00F43A41"/>
    <w:rsid w:val="00F43D69"/>
    <w:rsid w:val="00F51960"/>
    <w:rsid w:val="00F55203"/>
    <w:rsid w:val="00F55BAF"/>
    <w:rsid w:val="00F563F2"/>
    <w:rsid w:val="00F574E9"/>
    <w:rsid w:val="00F60005"/>
    <w:rsid w:val="00F62DC9"/>
    <w:rsid w:val="00F6394E"/>
    <w:rsid w:val="00F64DF4"/>
    <w:rsid w:val="00F64F0D"/>
    <w:rsid w:val="00F65489"/>
    <w:rsid w:val="00F65E07"/>
    <w:rsid w:val="00F6665D"/>
    <w:rsid w:val="00F6684E"/>
    <w:rsid w:val="00F66B84"/>
    <w:rsid w:val="00F675F6"/>
    <w:rsid w:val="00F701CF"/>
    <w:rsid w:val="00F708BF"/>
    <w:rsid w:val="00F70AEC"/>
    <w:rsid w:val="00F72D21"/>
    <w:rsid w:val="00F73090"/>
    <w:rsid w:val="00F769D2"/>
    <w:rsid w:val="00F80086"/>
    <w:rsid w:val="00F80D85"/>
    <w:rsid w:val="00F82478"/>
    <w:rsid w:val="00F8255D"/>
    <w:rsid w:val="00F83C88"/>
    <w:rsid w:val="00F84349"/>
    <w:rsid w:val="00F84CB0"/>
    <w:rsid w:val="00F84EDD"/>
    <w:rsid w:val="00F84FD8"/>
    <w:rsid w:val="00F85B41"/>
    <w:rsid w:val="00F85D15"/>
    <w:rsid w:val="00F87C50"/>
    <w:rsid w:val="00F903A5"/>
    <w:rsid w:val="00F90E7C"/>
    <w:rsid w:val="00F9115B"/>
    <w:rsid w:val="00F92ED2"/>
    <w:rsid w:val="00F937B8"/>
    <w:rsid w:val="00F93BF5"/>
    <w:rsid w:val="00F94453"/>
    <w:rsid w:val="00F947B5"/>
    <w:rsid w:val="00F9666F"/>
    <w:rsid w:val="00F96C6D"/>
    <w:rsid w:val="00F97018"/>
    <w:rsid w:val="00F970EE"/>
    <w:rsid w:val="00FA0577"/>
    <w:rsid w:val="00FA139F"/>
    <w:rsid w:val="00FA356B"/>
    <w:rsid w:val="00FA4266"/>
    <w:rsid w:val="00FA456B"/>
    <w:rsid w:val="00FA4B5A"/>
    <w:rsid w:val="00FA5215"/>
    <w:rsid w:val="00FA5BD7"/>
    <w:rsid w:val="00FA7157"/>
    <w:rsid w:val="00FA7274"/>
    <w:rsid w:val="00FA78C9"/>
    <w:rsid w:val="00FA79C8"/>
    <w:rsid w:val="00FA7AB7"/>
    <w:rsid w:val="00FA7D77"/>
    <w:rsid w:val="00FB0621"/>
    <w:rsid w:val="00FB0855"/>
    <w:rsid w:val="00FB0A3E"/>
    <w:rsid w:val="00FB1C0C"/>
    <w:rsid w:val="00FB2246"/>
    <w:rsid w:val="00FB3702"/>
    <w:rsid w:val="00FB388B"/>
    <w:rsid w:val="00FB3B53"/>
    <w:rsid w:val="00FB43B2"/>
    <w:rsid w:val="00FB4E2E"/>
    <w:rsid w:val="00FB68D2"/>
    <w:rsid w:val="00FB7E40"/>
    <w:rsid w:val="00FC0E29"/>
    <w:rsid w:val="00FC14D3"/>
    <w:rsid w:val="00FC2598"/>
    <w:rsid w:val="00FC3230"/>
    <w:rsid w:val="00FC421A"/>
    <w:rsid w:val="00FC49B3"/>
    <w:rsid w:val="00FC49DA"/>
    <w:rsid w:val="00FC7074"/>
    <w:rsid w:val="00FD2A4F"/>
    <w:rsid w:val="00FD4291"/>
    <w:rsid w:val="00FD5CA2"/>
    <w:rsid w:val="00FD63E1"/>
    <w:rsid w:val="00FD72B0"/>
    <w:rsid w:val="00FD79A9"/>
    <w:rsid w:val="00FE0247"/>
    <w:rsid w:val="00FE0E9A"/>
    <w:rsid w:val="00FE3DF0"/>
    <w:rsid w:val="00FE50A3"/>
    <w:rsid w:val="00FE694D"/>
    <w:rsid w:val="00FE769A"/>
    <w:rsid w:val="00FE78AD"/>
    <w:rsid w:val="00FE78D8"/>
    <w:rsid w:val="00FF0105"/>
    <w:rsid w:val="00FF0C28"/>
    <w:rsid w:val="00FF0FB0"/>
    <w:rsid w:val="00FF2523"/>
    <w:rsid w:val="00FF43A2"/>
    <w:rsid w:val="00FF47AC"/>
    <w:rsid w:val="00FF4D53"/>
    <w:rsid w:val="0199D0FC"/>
    <w:rsid w:val="03CE2EC2"/>
    <w:rsid w:val="05A42278"/>
    <w:rsid w:val="0604B6AB"/>
    <w:rsid w:val="0621610E"/>
    <w:rsid w:val="0670CA6F"/>
    <w:rsid w:val="07232739"/>
    <w:rsid w:val="07BB0E81"/>
    <w:rsid w:val="085BA64C"/>
    <w:rsid w:val="094E4C11"/>
    <w:rsid w:val="0951E112"/>
    <w:rsid w:val="097AEE6B"/>
    <w:rsid w:val="0B70CA1E"/>
    <w:rsid w:val="0BC10460"/>
    <w:rsid w:val="0CD97E0D"/>
    <w:rsid w:val="0E8FA800"/>
    <w:rsid w:val="0EACC723"/>
    <w:rsid w:val="0F705633"/>
    <w:rsid w:val="0F889959"/>
    <w:rsid w:val="10A2A470"/>
    <w:rsid w:val="115A59C4"/>
    <w:rsid w:val="122BE758"/>
    <w:rsid w:val="12351A84"/>
    <w:rsid w:val="137E358B"/>
    <w:rsid w:val="14801F2B"/>
    <w:rsid w:val="1794C01E"/>
    <w:rsid w:val="186DF3A2"/>
    <w:rsid w:val="1BB71476"/>
    <w:rsid w:val="1C5A81BB"/>
    <w:rsid w:val="1F431B9F"/>
    <w:rsid w:val="20DB84FA"/>
    <w:rsid w:val="215BF58E"/>
    <w:rsid w:val="21F350C0"/>
    <w:rsid w:val="23C0ADC1"/>
    <w:rsid w:val="26932AEB"/>
    <w:rsid w:val="27BD37A8"/>
    <w:rsid w:val="2B01B3C1"/>
    <w:rsid w:val="2B45FB1E"/>
    <w:rsid w:val="2CD6869B"/>
    <w:rsid w:val="2E9EFD1B"/>
    <w:rsid w:val="30515DF7"/>
    <w:rsid w:val="33D11F12"/>
    <w:rsid w:val="347D331C"/>
    <w:rsid w:val="356D2F6D"/>
    <w:rsid w:val="35B874EC"/>
    <w:rsid w:val="35CE07EF"/>
    <w:rsid w:val="382A624A"/>
    <w:rsid w:val="388B3B34"/>
    <w:rsid w:val="38A139D6"/>
    <w:rsid w:val="397C5607"/>
    <w:rsid w:val="3A000C21"/>
    <w:rsid w:val="3B2A42EB"/>
    <w:rsid w:val="3BC0AB2C"/>
    <w:rsid w:val="3CBD2E29"/>
    <w:rsid w:val="3D6824AF"/>
    <w:rsid w:val="3DBE3C96"/>
    <w:rsid w:val="41287843"/>
    <w:rsid w:val="42509EFB"/>
    <w:rsid w:val="425FF429"/>
    <w:rsid w:val="451B9BFC"/>
    <w:rsid w:val="455B0B30"/>
    <w:rsid w:val="48649B0E"/>
    <w:rsid w:val="4B01F4AE"/>
    <w:rsid w:val="50A1957E"/>
    <w:rsid w:val="50D52B41"/>
    <w:rsid w:val="51FFA85C"/>
    <w:rsid w:val="5334F9DC"/>
    <w:rsid w:val="536901CD"/>
    <w:rsid w:val="541D861A"/>
    <w:rsid w:val="55E7258D"/>
    <w:rsid w:val="56AAF030"/>
    <w:rsid w:val="58B165CA"/>
    <w:rsid w:val="5952A539"/>
    <w:rsid w:val="5BB9FFEC"/>
    <w:rsid w:val="5BDBDB5A"/>
    <w:rsid w:val="5D581F37"/>
    <w:rsid w:val="5D942E25"/>
    <w:rsid w:val="5DCCBB8F"/>
    <w:rsid w:val="5DE2E228"/>
    <w:rsid w:val="5E0A9667"/>
    <w:rsid w:val="5F3D3524"/>
    <w:rsid w:val="5FEB7FB4"/>
    <w:rsid w:val="6134371F"/>
    <w:rsid w:val="63EFAD5D"/>
    <w:rsid w:val="64005AC8"/>
    <w:rsid w:val="641227DF"/>
    <w:rsid w:val="64347730"/>
    <w:rsid w:val="68D57D8C"/>
    <w:rsid w:val="69221309"/>
    <w:rsid w:val="6993346A"/>
    <w:rsid w:val="6C1AB254"/>
    <w:rsid w:val="6DB9249F"/>
    <w:rsid w:val="6DBE4A1E"/>
    <w:rsid w:val="6EA3C8AA"/>
    <w:rsid w:val="716A9D3B"/>
    <w:rsid w:val="77D56B06"/>
    <w:rsid w:val="78291698"/>
    <w:rsid w:val="78E6A6F0"/>
    <w:rsid w:val="7AC48D93"/>
    <w:rsid w:val="7B69CB75"/>
    <w:rsid w:val="7B6B94AB"/>
    <w:rsid w:val="7C2A9BD3"/>
    <w:rsid w:val="7D154009"/>
    <w:rsid w:val="7F252CDF"/>
    <w:rsid w:val="7F346D0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4A6E8"/>
  <w15:chartTrackingRefBased/>
  <w15:docId w15:val="{B0DD89C0-B76F-4D06-A177-01442DA79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30B"/>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432E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62F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A7361"/>
    <w:rPr>
      <w:b/>
      <w:bCs/>
    </w:rPr>
  </w:style>
  <w:style w:type="paragraph" w:styleId="ListParagraph">
    <w:name w:val="List Paragraph"/>
    <w:aliases w:val="References,Дэд гарчиг,IBL List Paragraph,List Paragraph1,Paragraph,BULLET Liste,Numbered List Paragraph,Bullet paras,Liste 1,Table no. List Paragraph,Colorful List - Accent 11,List Paragraph (numbered (a)),Normal 1,List Paragraph 1"/>
    <w:basedOn w:val="Normal"/>
    <w:link w:val="ListParagraphChar"/>
    <w:uiPriority w:val="34"/>
    <w:qFormat/>
    <w:rsid w:val="009B6C8C"/>
    <w:pPr>
      <w:ind w:left="720"/>
      <w:contextualSpacing/>
    </w:pPr>
  </w:style>
  <w:style w:type="paragraph" w:styleId="NormalWeb">
    <w:name w:val="Normal (Web)"/>
    <w:basedOn w:val="Normal"/>
    <w:uiPriority w:val="99"/>
    <w:unhideWhenUsed/>
    <w:rsid w:val="00FE0247"/>
    <w:pPr>
      <w:spacing w:before="100" w:beforeAutospacing="1" w:after="100" w:afterAutospacing="1"/>
    </w:pPr>
  </w:style>
  <w:style w:type="table" w:styleId="TableGrid">
    <w:name w:val="Table Grid"/>
    <w:basedOn w:val="TableNormal"/>
    <w:uiPriority w:val="39"/>
    <w:rsid w:val="003D40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1784E"/>
    <w:pPr>
      <w:tabs>
        <w:tab w:val="center" w:pos="4677"/>
        <w:tab w:val="right" w:pos="9355"/>
      </w:tabs>
    </w:pPr>
  </w:style>
  <w:style w:type="character" w:customStyle="1" w:styleId="HeaderChar">
    <w:name w:val="Header Char"/>
    <w:basedOn w:val="DefaultParagraphFont"/>
    <w:link w:val="Header"/>
    <w:uiPriority w:val="99"/>
    <w:rsid w:val="0091784E"/>
  </w:style>
  <w:style w:type="paragraph" w:styleId="Footer">
    <w:name w:val="footer"/>
    <w:basedOn w:val="Normal"/>
    <w:link w:val="FooterChar"/>
    <w:uiPriority w:val="99"/>
    <w:unhideWhenUsed/>
    <w:rsid w:val="0091784E"/>
    <w:pPr>
      <w:tabs>
        <w:tab w:val="center" w:pos="4677"/>
        <w:tab w:val="right" w:pos="9355"/>
      </w:tabs>
    </w:pPr>
  </w:style>
  <w:style w:type="character" w:customStyle="1" w:styleId="FooterChar">
    <w:name w:val="Footer Char"/>
    <w:basedOn w:val="DefaultParagraphFont"/>
    <w:link w:val="Footer"/>
    <w:uiPriority w:val="99"/>
    <w:rsid w:val="0091784E"/>
  </w:style>
  <w:style w:type="paragraph" w:styleId="Revision">
    <w:name w:val="Revision"/>
    <w:hidden/>
    <w:uiPriority w:val="99"/>
    <w:semiHidden/>
    <w:rsid w:val="0087078A"/>
  </w:style>
  <w:style w:type="character" w:styleId="CommentReference">
    <w:name w:val="annotation reference"/>
    <w:basedOn w:val="DefaultParagraphFont"/>
    <w:uiPriority w:val="99"/>
    <w:semiHidden/>
    <w:unhideWhenUsed/>
    <w:rsid w:val="002A266C"/>
    <w:rPr>
      <w:sz w:val="16"/>
      <w:szCs w:val="16"/>
    </w:rPr>
  </w:style>
  <w:style w:type="paragraph" w:styleId="CommentText">
    <w:name w:val="annotation text"/>
    <w:basedOn w:val="Normal"/>
    <w:link w:val="CommentTextChar"/>
    <w:uiPriority w:val="99"/>
    <w:unhideWhenUsed/>
    <w:rsid w:val="002A266C"/>
    <w:rPr>
      <w:sz w:val="20"/>
      <w:szCs w:val="20"/>
    </w:rPr>
  </w:style>
  <w:style w:type="character" w:customStyle="1" w:styleId="CommentTextChar">
    <w:name w:val="Comment Text Char"/>
    <w:basedOn w:val="DefaultParagraphFont"/>
    <w:link w:val="CommentText"/>
    <w:uiPriority w:val="99"/>
    <w:rsid w:val="002A266C"/>
    <w:rPr>
      <w:sz w:val="20"/>
      <w:szCs w:val="20"/>
    </w:rPr>
  </w:style>
  <w:style w:type="paragraph" w:styleId="CommentSubject">
    <w:name w:val="annotation subject"/>
    <w:basedOn w:val="CommentText"/>
    <w:next w:val="CommentText"/>
    <w:link w:val="CommentSubjectChar"/>
    <w:uiPriority w:val="99"/>
    <w:semiHidden/>
    <w:unhideWhenUsed/>
    <w:rsid w:val="002A266C"/>
    <w:rPr>
      <w:b/>
      <w:bCs/>
    </w:rPr>
  </w:style>
  <w:style w:type="character" w:customStyle="1" w:styleId="CommentSubjectChar">
    <w:name w:val="Comment Subject Char"/>
    <w:basedOn w:val="CommentTextChar"/>
    <w:link w:val="CommentSubject"/>
    <w:uiPriority w:val="99"/>
    <w:semiHidden/>
    <w:rsid w:val="002A266C"/>
    <w:rPr>
      <w:b/>
      <w:bCs/>
      <w:sz w:val="20"/>
      <w:szCs w:val="20"/>
    </w:rPr>
  </w:style>
  <w:style w:type="character" w:styleId="LineNumber">
    <w:name w:val="line number"/>
    <w:basedOn w:val="DefaultParagraphFont"/>
    <w:uiPriority w:val="99"/>
    <w:semiHidden/>
    <w:unhideWhenUsed/>
    <w:rsid w:val="002D23A2"/>
  </w:style>
  <w:style w:type="paragraph" w:styleId="BodyText">
    <w:name w:val="Body Text"/>
    <w:basedOn w:val="Normal"/>
    <w:link w:val="BodyTextChar"/>
    <w:unhideWhenUsed/>
    <w:rsid w:val="003A29F7"/>
    <w:pPr>
      <w:suppressAutoHyphens/>
      <w:spacing w:after="140" w:line="276" w:lineRule="auto"/>
    </w:pPr>
  </w:style>
  <w:style w:type="character" w:customStyle="1" w:styleId="BodyTextChar">
    <w:name w:val="Body Text Char"/>
    <w:basedOn w:val="DefaultParagraphFont"/>
    <w:link w:val="BodyText"/>
    <w:rsid w:val="003A29F7"/>
    <w:rPr>
      <w:rFonts w:ascii="Times New Roman" w:eastAsia="Times New Roman" w:hAnsi="Times New Roman" w:cs="Times New Roman"/>
      <w:sz w:val="24"/>
      <w:szCs w:val="24"/>
    </w:rPr>
  </w:style>
  <w:style w:type="character" w:customStyle="1" w:styleId="anegp0gi0b9av8jahpyh">
    <w:name w:val="anegp0gi0b9av8jahpyh"/>
    <w:basedOn w:val="DefaultParagraphFont"/>
    <w:rsid w:val="00C500EE"/>
  </w:style>
  <w:style w:type="character" w:customStyle="1" w:styleId="Bodytext2">
    <w:name w:val="Body text (2)_"/>
    <w:basedOn w:val="DefaultParagraphFont"/>
    <w:link w:val="Bodytext20"/>
    <w:rsid w:val="00B12D2A"/>
    <w:rPr>
      <w:rFonts w:ascii="Arial" w:eastAsia="Arial" w:hAnsi="Arial" w:cs="Arial"/>
      <w:sz w:val="24"/>
      <w:szCs w:val="24"/>
      <w:shd w:val="clear" w:color="auto" w:fill="FFFFFF"/>
    </w:rPr>
  </w:style>
  <w:style w:type="paragraph" w:customStyle="1" w:styleId="Bodytext20">
    <w:name w:val="Body text (2)"/>
    <w:basedOn w:val="Normal"/>
    <w:link w:val="Bodytext2"/>
    <w:rsid w:val="00B12D2A"/>
    <w:pPr>
      <w:widowControl w:val="0"/>
      <w:shd w:val="clear" w:color="auto" w:fill="FFFFFF"/>
      <w:spacing w:before="60" w:after="60" w:line="0" w:lineRule="atLeast"/>
      <w:ind w:hanging="440"/>
      <w:jc w:val="right"/>
    </w:pPr>
    <w:rPr>
      <w:rFonts w:ascii="Arial" w:eastAsia="Arial" w:hAnsi="Arial" w:cs="Arial"/>
    </w:rPr>
  </w:style>
  <w:style w:type="character" w:styleId="Hyperlink">
    <w:name w:val="Hyperlink"/>
    <w:basedOn w:val="DefaultParagraphFont"/>
    <w:uiPriority w:val="99"/>
    <w:unhideWhenUsed/>
    <w:rsid w:val="001173BC"/>
    <w:rPr>
      <w:color w:val="0000FF"/>
      <w:u w:val="single"/>
    </w:rPr>
  </w:style>
  <w:style w:type="character" w:customStyle="1" w:styleId="ListParagraphChar">
    <w:name w:val="List Paragraph Char"/>
    <w:aliases w:val="References Char,Дэд гарчиг Char,IBL List Paragraph Char,List Paragraph1 Char,Paragraph Char,BULLET Liste Char,Numbered List Paragraph Char,Bullet paras Char,Liste 1 Char,Table no. List Paragraph Char,Colorful List - Accent 11 Char"/>
    <w:link w:val="ListParagraph"/>
    <w:uiPriority w:val="34"/>
    <w:qFormat/>
    <w:locked/>
    <w:rsid w:val="00610663"/>
  </w:style>
  <w:style w:type="character" w:customStyle="1" w:styleId="UnresolvedMention1">
    <w:name w:val="Unresolved Mention1"/>
    <w:basedOn w:val="DefaultParagraphFont"/>
    <w:uiPriority w:val="99"/>
    <w:semiHidden/>
    <w:unhideWhenUsed/>
    <w:rsid w:val="005521B1"/>
    <w:rPr>
      <w:color w:val="605E5C"/>
      <w:shd w:val="clear" w:color="auto" w:fill="E1DFDD"/>
    </w:rPr>
  </w:style>
  <w:style w:type="character" w:customStyle="1" w:styleId="Heading2Char">
    <w:name w:val="Heading 2 Char"/>
    <w:basedOn w:val="DefaultParagraphFont"/>
    <w:link w:val="Heading2"/>
    <w:uiPriority w:val="9"/>
    <w:rsid w:val="009262F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32EE1"/>
    <w:rPr>
      <w:rFonts w:asciiTheme="majorHAnsi" w:eastAsiaTheme="majorEastAsia" w:hAnsiTheme="majorHAnsi" w:cstheme="majorBidi"/>
      <w:color w:val="2F5496" w:themeColor="accent1" w:themeShade="BF"/>
      <w:sz w:val="32"/>
      <w:szCs w:val="32"/>
    </w:rPr>
  </w:style>
  <w:style w:type="character" w:customStyle="1" w:styleId="NoSpacingChar">
    <w:name w:val="No Spacing Char"/>
    <w:link w:val="NoSpacing"/>
    <w:uiPriority w:val="1"/>
    <w:locked/>
    <w:rsid w:val="004766AD"/>
  </w:style>
  <w:style w:type="paragraph" w:styleId="NoSpacing">
    <w:name w:val="No Spacing"/>
    <w:link w:val="NoSpacingChar"/>
    <w:uiPriority w:val="1"/>
    <w:qFormat/>
    <w:rsid w:val="004766AD"/>
  </w:style>
  <w:style w:type="character" w:customStyle="1" w:styleId="p-notificationbarformatting">
    <w:name w:val="p-notification_bar__formatting"/>
    <w:basedOn w:val="DefaultParagraphFont"/>
    <w:rsid w:val="0027230B"/>
  </w:style>
  <w:style w:type="character" w:customStyle="1" w:styleId="apple-converted-space">
    <w:name w:val="apple-converted-space"/>
    <w:basedOn w:val="DefaultParagraphFont"/>
    <w:rsid w:val="008302C9"/>
  </w:style>
  <w:style w:type="character" w:styleId="Emphasis">
    <w:name w:val="Emphasis"/>
    <w:basedOn w:val="DefaultParagraphFont"/>
    <w:uiPriority w:val="20"/>
    <w:qFormat/>
    <w:rsid w:val="008302C9"/>
    <w:rPr>
      <w:i/>
      <w:iCs/>
    </w:rPr>
  </w:style>
  <w:style w:type="character" w:styleId="FootnoteReference">
    <w:name w:val="footnote reference"/>
    <w:aliases w:val="Footnote text,number,Footnote reference number,Footnote symbol,note TESI,-E Fußnotenzeichen,SUPERS,stylish,ftref,Footnote Reference Superscript,-E Fuﬂnotenzeichen,-E Fuûnotenzeichen,EN Footnote Reference,BVI fnr,Source Reference,fr,4_"/>
    <w:basedOn w:val="DefaultParagraphFont"/>
    <w:link w:val="CharChar"/>
    <w:uiPriority w:val="99"/>
    <w:unhideWhenUsed/>
    <w:qFormat/>
    <w:rsid w:val="008657F4"/>
    <w:rPr>
      <w:vertAlign w:val="superscript"/>
    </w:rPr>
  </w:style>
  <w:style w:type="paragraph" w:customStyle="1" w:styleId="CharChar">
    <w:name w:val="Char Char"/>
    <w:basedOn w:val="Normal"/>
    <w:next w:val="Normal"/>
    <w:link w:val="FootnoteReference"/>
    <w:uiPriority w:val="99"/>
    <w:qFormat/>
    <w:rsid w:val="00F83C88"/>
    <w:pPr>
      <w:spacing w:after="160" w:line="240" w:lineRule="exact"/>
      <w:jc w:val="both"/>
    </w:pPr>
    <w:rPr>
      <w:rFonts w:asciiTheme="minorHAnsi" w:eastAsiaTheme="minorHAnsi" w:hAnsiTheme="minorHAnsi" w:cstheme="minorBidi"/>
      <w:sz w:val="22"/>
      <w:szCs w:val="22"/>
      <w:vertAlign w:val="superscript"/>
    </w:rPr>
  </w:style>
  <w:style w:type="character" w:customStyle="1" w:styleId="Mention1">
    <w:name w:val="Mention1"/>
    <w:basedOn w:val="DefaultParagraphFont"/>
    <w:uiPriority w:val="99"/>
    <w:unhideWhenUsed/>
    <w:rsid w:val="0034732F"/>
    <w:rPr>
      <w:color w:val="2B579A"/>
      <w:shd w:val="clear" w:color="auto" w:fill="E1DFDD"/>
    </w:rPr>
  </w:style>
  <w:style w:type="character" w:styleId="FollowedHyperlink">
    <w:name w:val="FollowedHyperlink"/>
    <w:basedOn w:val="DefaultParagraphFont"/>
    <w:uiPriority w:val="99"/>
    <w:semiHidden/>
    <w:unhideWhenUsed/>
    <w:rsid w:val="00BB1CDB"/>
    <w:rPr>
      <w:color w:val="954F72" w:themeColor="followedHyperlink"/>
      <w:u w:val="single"/>
    </w:rPr>
  </w:style>
  <w:style w:type="paragraph" w:styleId="ListBullet">
    <w:name w:val="List Bullet"/>
    <w:basedOn w:val="Normal"/>
    <w:uiPriority w:val="3"/>
    <w:unhideWhenUsed/>
    <w:rsid w:val="009423C2"/>
    <w:pPr>
      <w:spacing w:before="240" w:after="120" w:line="276" w:lineRule="auto"/>
      <w:contextualSpacing/>
    </w:pPr>
    <w:rPr>
      <w:rFonts w:asciiTheme="minorHAnsi" w:eastAsiaTheme="minorHAnsi" w:hAnsiTheme="minorHAnsi" w:cstheme="minorBidi"/>
      <w:kern w:val="2"/>
      <w:szCs w:val="22"/>
      <w14:ligatures w14:val="standardContextual"/>
    </w:rPr>
  </w:style>
  <w:style w:type="paragraph" w:customStyle="1" w:styleId="Default">
    <w:name w:val="Default"/>
    <w:rsid w:val="000921D9"/>
    <w:pPr>
      <w:autoSpaceDE w:val="0"/>
      <w:autoSpaceDN w:val="0"/>
      <w:adjustRightInd w:val="0"/>
    </w:pPr>
    <w:rPr>
      <w:rFonts w:ascii="Sylfaen" w:hAnsi="Sylfaen" w:cs="Sylfaen"/>
      <w:color w:val="000000"/>
      <w:sz w:val="24"/>
      <w:szCs w:val="24"/>
      <w:lang w:eastAsia="zh-CN"/>
    </w:rPr>
  </w:style>
  <w:style w:type="table" w:customStyle="1" w:styleId="TableGrid1">
    <w:name w:val="Table Grid1"/>
    <w:basedOn w:val="TableNormal"/>
    <w:next w:val="TableGrid"/>
    <w:uiPriority w:val="39"/>
    <w:rsid w:val="00667A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227746">
      <w:bodyDiv w:val="1"/>
      <w:marLeft w:val="0"/>
      <w:marRight w:val="0"/>
      <w:marTop w:val="0"/>
      <w:marBottom w:val="0"/>
      <w:divBdr>
        <w:top w:val="none" w:sz="0" w:space="0" w:color="auto"/>
        <w:left w:val="none" w:sz="0" w:space="0" w:color="auto"/>
        <w:bottom w:val="none" w:sz="0" w:space="0" w:color="auto"/>
        <w:right w:val="none" w:sz="0" w:space="0" w:color="auto"/>
      </w:divBdr>
    </w:div>
    <w:div w:id="222717472">
      <w:bodyDiv w:val="1"/>
      <w:marLeft w:val="0"/>
      <w:marRight w:val="0"/>
      <w:marTop w:val="0"/>
      <w:marBottom w:val="0"/>
      <w:divBdr>
        <w:top w:val="none" w:sz="0" w:space="0" w:color="auto"/>
        <w:left w:val="none" w:sz="0" w:space="0" w:color="auto"/>
        <w:bottom w:val="none" w:sz="0" w:space="0" w:color="auto"/>
        <w:right w:val="none" w:sz="0" w:space="0" w:color="auto"/>
      </w:divBdr>
    </w:div>
    <w:div w:id="284505592">
      <w:bodyDiv w:val="1"/>
      <w:marLeft w:val="0"/>
      <w:marRight w:val="0"/>
      <w:marTop w:val="0"/>
      <w:marBottom w:val="0"/>
      <w:divBdr>
        <w:top w:val="none" w:sz="0" w:space="0" w:color="auto"/>
        <w:left w:val="none" w:sz="0" w:space="0" w:color="auto"/>
        <w:bottom w:val="none" w:sz="0" w:space="0" w:color="auto"/>
        <w:right w:val="none" w:sz="0" w:space="0" w:color="auto"/>
      </w:divBdr>
    </w:div>
    <w:div w:id="308168988">
      <w:bodyDiv w:val="1"/>
      <w:marLeft w:val="0"/>
      <w:marRight w:val="0"/>
      <w:marTop w:val="0"/>
      <w:marBottom w:val="0"/>
      <w:divBdr>
        <w:top w:val="none" w:sz="0" w:space="0" w:color="auto"/>
        <w:left w:val="none" w:sz="0" w:space="0" w:color="auto"/>
        <w:bottom w:val="none" w:sz="0" w:space="0" w:color="auto"/>
        <w:right w:val="none" w:sz="0" w:space="0" w:color="auto"/>
      </w:divBdr>
      <w:divsChild>
        <w:div w:id="121657761">
          <w:marLeft w:val="0"/>
          <w:marRight w:val="0"/>
          <w:marTop w:val="0"/>
          <w:marBottom w:val="0"/>
          <w:divBdr>
            <w:top w:val="none" w:sz="0" w:space="0" w:color="auto"/>
            <w:left w:val="none" w:sz="0" w:space="0" w:color="auto"/>
            <w:bottom w:val="none" w:sz="0" w:space="0" w:color="auto"/>
            <w:right w:val="none" w:sz="0" w:space="0" w:color="auto"/>
          </w:divBdr>
          <w:divsChild>
            <w:div w:id="1235314118">
              <w:marLeft w:val="0"/>
              <w:marRight w:val="0"/>
              <w:marTop w:val="0"/>
              <w:marBottom w:val="0"/>
              <w:divBdr>
                <w:top w:val="none" w:sz="0" w:space="0" w:color="auto"/>
                <w:left w:val="none" w:sz="0" w:space="0" w:color="auto"/>
                <w:bottom w:val="none" w:sz="0" w:space="0" w:color="auto"/>
                <w:right w:val="none" w:sz="0" w:space="0" w:color="auto"/>
              </w:divBdr>
              <w:divsChild>
                <w:div w:id="642664181">
                  <w:marLeft w:val="0"/>
                  <w:marRight w:val="0"/>
                  <w:marTop w:val="0"/>
                  <w:marBottom w:val="0"/>
                  <w:divBdr>
                    <w:top w:val="none" w:sz="0" w:space="0" w:color="auto"/>
                    <w:left w:val="none" w:sz="0" w:space="0" w:color="auto"/>
                    <w:bottom w:val="none" w:sz="0" w:space="0" w:color="auto"/>
                    <w:right w:val="none" w:sz="0" w:space="0" w:color="auto"/>
                  </w:divBdr>
                  <w:divsChild>
                    <w:div w:id="753863698">
                      <w:marLeft w:val="0"/>
                      <w:marRight w:val="0"/>
                      <w:marTop w:val="0"/>
                      <w:marBottom w:val="0"/>
                      <w:divBdr>
                        <w:top w:val="none" w:sz="0" w:space="0" w:color="auto"/>
                        <w:left w:val="none" w:sz="0" w:space="0" w:color="auto"/>
                        <w:bottom w:val="none" w:sz="0" w:space="0" w:color="auto"/>
                        <w:right w:val="none" w:sz="0" w:space="0" w:color="auto"/>
                      </w:divBdr>
                      <w:divsChild>
                        <w:div w:id="299462211">
                          <w:marLeft w:val="60"/>
                          <w:marRight w:val="0"/>
                          <w:marTop w:val="0"/>
                          <w:marBottom w:val="0"/>
                          <w:divBdr>
                            <w:top w:val="none" w:sz="0" w:space="0" w:color="auto"/>
                            <w:left w:val="none" w:sz="0" w:space="0" w:color="auto"/>
                            <w:bottom w:val="none" w:sz="0" w:space="0" w:color="auto"/>
                            <w:right w:val="none" w:sz="0" w:space="0" w:color="auto"/>
                          </w:divBdr>
                        </w:div>
                      </w:divsChild>
                    </w:div>
                    <w:div w:id="1636833782">
                      <w:marLeft w:val="0"/>
                      <w:marRight w:val="0"/>
                      <w:marTop w:val="0"/>
                      <w:marBottom w:val="0"/>
                      <w:divBdr>
                        <w:top w:val="none" w:sz="0" w:space="0" w:color="auto"/>
                        <w:left w:val="none" w:sz="0" w:space="0" w:color="auto"/>
                        <w:bottom w:val="none" w:sz="0" w:space="0" w:color="auto"/>
                        <w:right w:val="none" w:sz="0" w:space="0" w:color="auto"/>
                      </w:divBdr>
                      <w:divsChild>
                        <w:div w:id="1500079467">
                          <w:marLeft w:val="0"/>
                          <w:marRight w:val="0"/>
                          <w:marTop w:val="0"/>
                          <w:marBottom w:val="0"/>
                          <w:divBdr>
                            <w:top w:val="none" w:sz="0" w:space="0" w:color="auto"/>
                            <w:left w:val="none" w:sz="0" w:space="0" w:color="auto"/>
                            <w:bottom w:val="none" w:sz="0" w:space="0" w:color="auto"/>
                            <w:right w:val="none" w:sz="0" w:space="0" w:color="auto"/>
                          </w:divBdr>
                          <w:divsChild>
                            <w:div w:id="585384063">
                              <w:marLeft w:val="0"/>
                              <w:marRight w:val="0"/>
                              <w:marTop w:val="0"/>
                              <w:marBottom w:val="0"/>
                              <w:divBdr>
                                <w:top w:val="single" w:sz="6" w:space="0" w:color="auto"/>
                                <w:left w:val="single" w:sz="6" w:space="0" w:color="auto"/>
                                <w:bottom w:val="single" w:sz="6" w:space="0" w:color="auto"/>
                                <w:right w:val="single" w:sz="6" w:space="0" w:color="auto"/>
                              </w:divBdr>
                              <w:divsChild>
                                <w:div w:id="87048331">
                                  <w:marLeft w:val="0"/>
                                  <w:marRight w:val="0"/>
                                  <w:marTop w:val="0"/>
                                  <w:marBottom w:val="0"/>
                                  <w:divBdr>
                                    <w:top w:val="none" w:sz="0" w:space="0" w:color="auto"/>
                                    <w:left w:val="none" w:sz="0" w:space="0" w:color="auto"/>
                                    <w:bottom w:val="none" w:sz="0" w:space="0" w:color="auto"/>
                                    <w:right w:val="none" w:sz="0" w:space="0" w:color="auto"/>
                                  </w:divBdr>
                                  <w:divsChild>
                                    <w:div w:id="1167674257">
                                      <w:marLeft w:val="0"/>
                                      <w:marRight w:val="0"/>
                                      <w:marTop w:val="0"/>
                                      <w:marBottom w:val="0"/>
                                      <w:divBdr>
                                        <w:top w:val="none" w:sz="0" w:space="0" w:color="auto"/>
                                        <w:left w:val="none" w:sz="0" w:space="0" w:color="auto"/>
                                        <w:bottom w:val="none" w:sz="0" w:space="0" w:color="auto"/>
                                        <w:right w:val="none" w:sz="0" w:space="0" w:color="auto"/>
                                      </w:divBdr>
                                      <w:divsChild>
                                        <w:div w:id="1586722499">
                                          <w:marLeft w:val="0"/>
                                          <w:marRight w:val="0"/>
                                          <w:marTop w:val="0"/>
                                          <w:marBottom w:val="0"/>
                                          <w:divBdr>
                                            <w:top w:val="none" w:sz="0" w:space="0" w:color="auto"/>
                                            <w:left w:val="none" w:sz="0" w:space="0" w:color="auto"/>
                                            <w:bottom w:val="none" w:sz="0" w:space="0" w:color="auto"/>
                                            <w:right w:val="none" w:sz="0" w:space="0" w:color="auto"/>
                                          </w:divBdr>
                                          <w:divsChild>
                                            <w:div w:id="281376936">
                                              <w:marLeft w:val="0"/>
                                              <w:marRight w:val="0"/>
                                              <w:marTop w:val="0"/>
                                              <w:marBottom w:val="0"/>
                                              <w:divBdr>
                                                <w:top w:val="none" w:sz="0" w:space="0" w:color="auto"/>
                                                <w:left w:val="none" w:sz="0" w:space="0" w:color="auto"/>
                                                <w:bottom w:val="none" w:sz="0" w:space="0" w:color="auto"/>
                                                <w:right w:val="none" w:sz="0" w:space="0" w:color="auto"/>
                                              </w:divBdr>
                                              <w:divsChild>
                                                <w:div w:id="199453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8685666">
          <w:marLeft w:val="0"/>
          <w:marRight w:val="0"/>
          <w:marTop w:val="0"/>
          <w:marBottom w:val="0"/>
          <w:divBdr>
            <w:top w:val="none" w:sz="0" w:space="0" w:color="auto"/>
            <w:left w:val="none" w:sz="0" w:space="0" w:color="auto"/>
            <w:bottom w:val="none" w:sz="0" w:space="0" w:color="auto"/>
            <w:right w:val="none" w:sz="0" w:space="0" w:color="auto"/>
          </w:divBdr>
          <w:divsChild>
            <w:div w:id="510098537">
              <w:marLeft w:val="0"/>
              <w:marRight w:val="0"/>
              <w:marTop w:val="0"/>
              <w:marBottom w:val="0"/>
              <w:divBdr>
                <w:top w:val="none" w:sz="0" w:space="0" w:color="auto"/>
                <w:left w:val="none" w:sz="0" w:space="0" w:color="auto"/>
                <w:bottom w:val="none" w:sz="0" w:space="0" w:color="auto"/>
                <w:right w:val="none" w:sz="0" w:space="0" w:color="auto"/>
              </w:divBdr>
              <w:divsChild>
                <w:div w:id="174535604">
                  <w:marLeft w:val="0"/>
                  <w:marRight w:val="0"/>
                  <w:marTop w:val="0"/>
                  <w:marBottom w:val="0"/>
                  <w:divBdr>
                    <w:top w:val="none" w:sz="0" w:space="0" w:color="auto"/>
                    <w:left w:val="none" w:sz="0" w:space="0" w:color="auto"/>
                    <w:bottom w:val="none" w:sz="0" w:space="0" w:color="auto"/>
                    <w:right w:val="none" w:sz="0" w:space="0" w:color="auto"/>
                  </w:divBdr>
                  <w:divsChild>
                    <w:div w:id="1939749315">
                      <w:marLeft w:val="0"/>
                      <w:marRight w:val="0"/>
                      <w:marTop w:val="0"/>
                      <w:marBottom w:val="0"/>
                      <w:divBdr>
                        <w:top w:val="none" w:sz="0" w:space="0" w:color="auto"/>
                        <w:left w:val="none" w:sz="0" w:space="0" w:color="auto"/>
                        <w:bottom w:val="none" w:sz="0" w:space="0" w:color="auto"/>
                        <w:right w:val="none" w:sz="0" w:space="0" w:color="auto"/>
                      </w:divBdr>
                      <w:divsChild>
                        <w:div w:id="605575938">
                          <w:marLeft w:val="0"/>
                          <w:marRight w:val="0"/>
                          <w:marTop w:val="0"/>
                          <w:marBottom w:val="0"/>
                          <w:divBdr>
                            <w:top w:val="none" w:sz="0" w:space="0" w:color="auto"/>
                            <w:left w:val="none" w:sz="0" w:space="0" w:color="auto"/>
                            <w:bottom w:val="none" w:sz="0" w:space="0" w:color="auto"/>
                            <w:right w:val="none" w:sz="0" w:space="0" w:color="auto"/>
                          </w:divBdr>
                          <w:divsChild>
                            <w:div w:id="1775057221">
                              <w:marLeft w:val="0"/>
                              <w:marRight w:val="0"/>
                              <w:marTop w:val="0"/>
                              <w:marBottom w:val="0"/>
                              <w:divBdr>
                                <w:top w:val="none" w:sz="0" w:space="0" w:color="auto"/>
                                <w:left w:val="none" w:sz="0" w:space="0" w:color="auto"/>
                                <w:bottom w:val="none" w:sz="0" w:space="0" w:color="auto"/>
                                <w:right w:val="none" w:sz="0" w:space="0" w:color="auto"/>
                              </w:divBdr>
                              <w:divsChild>
                                <w:div w:id="2028020257">
                                  <w:marLeft w:val="0"/>
                                  <w:marRight w:val="0"/>
                                  <w:marTop w:val="0"/>
                                  <w:marBottom w:val="0"/>
                                  <w:divBdr>
                                    <w:top w:val="none" w:sz="0" w:space="0" w:color="auto"/>
                                    <w:left w:val="none" w:sz="0" w:space="0" w:color="auto"/>
                                    <w:bottom w:val="none" w:sz="0" w:space="0" w:color="auto"/>
                                    <w:right w:val="none" w:sz="0" w:space="0" w:color="auto"/>
                                  </w:divBdr>
                                  <w:divsChild>
                                    <w:div w:id="2109348729">
                                      <w:marLeft w:val="0"/>
                                      <w:marRight w:val="0"/>
                                      <w:marTop w:val="0"/>
                                      <w:marBottom w:val="0"/>
                                      <w:divBdr>
                                        <w:top w:val="none" w:sz="0" w:space="0" w:color="auto"/>
                                        <w:left w:val="none" w:sz="0" w:space="0" w:color="auto"/>
                                        <w:bottom w:val="none" w:sz="0" w:space="0" w:color="auto"/>
                                        <w:right w:val="none" w:sz="0" w:space="0" w:color="auto"/>
                                      </w:divBdr>
                                      <w:divsChild>
                                        <w:div w:id="612592611">
                                          <w:marLeft w:val="0"/>
                                          <w:marRight w:val="0"/>
                                          <w:marTop w:val="0"/>
                                          <w:marBottom w:val="0"/>
                                          <w:divBdr>
                                            <w:top w:val="none" w:sz="0" w:space="0" w:color="auto"/>
                                            <w:left w:val="none" w:sz="0" w:space="0" w:color="auto"/>
                                            <w:bottom w:val="none" w:sz="0" w:space="0" w:color="auto"/>
                                            <w:right w:val="none" w:sz="0" w:space="0" w:color="auto"/>
                                          </w:divBdr>
                                          <w:divsChild>
                                            <w:div w:id="1057044448">
                                              <w:marLeft w:val="0"/>
                                              <w:marRight w:val="0"/>
                                              <w:marTop w:val="0"/>
                                              <w:marBottom w:val="0"/>
                                              <w:divBdr>
                                                <w:top w:val="none" w:sz="0" w:space="0" w:color="auto"/>
                                                <w:left w:val="none" w:sz="0" w:space="0" w:color="auto"/>
                                                <w:bottom w:val="none" w:sz="0" w:space="0" w:color="auto"/>
                                                <w:right w:val="none" w:sz="0" w:space="0" w:color="auto"/>
                                              </w:divBdr>
                                              <w:divsChild>
                                                <w:div w:id="2053414">
                                                  <w:marLeft w:val="0"/>
                                                  <w:marRight w:val="0"/>
                                                  <w:marTop w:val="0"/>
                                                  <w:marBottom w:val="0"/>
                                                  <w:divBdr>
                                                    <w:top w:val="none" w:sz="0" w:space="0" w:color="auto"/>
                                                    <w:left w:val="none" w:sz="0" w:space="0" w:color="auto"/>
                                                    <w:bottom w:val="none" w:sz="0" w:space="0" w:color="auto"/>
                                                    <w:right w:val="none" w:sz="0" w:space="0" w:color="auto"/>
                                                  </w:divBdr>
                                                  <w:divsChild>
                                                    <w:div w:id="560948024">
                                                      <w:marLeft w:val="0"/>
                                                      <w:marRight w:val="0"/>
                                                      <w:marTop w:val="0"/>
                                                      <w:marBottom w:val="0"/>
                                                      <w:divBdr>
                                                        <w:top w:val="none" w:sz="0" w:space="0" w:color="auto"/>
                                                        <w:left w:val="none" w:sz="0" w:space="0" w:color="auto"/>
                                                        <w:bottom w:val="none" w:sz="0" w:space="0" w:color="auto"/>
                                                        <w:right w:val="none" w:sz="0" w:space="0" w:color="auto"/>
                                                      </w:divBdr>
                                                      <w:divsChild>
                                                        <w:div w:id="342975669">
                                                          <w:marLeft w:val="0"/>
                                                          <w:marRight w:val="0"/>
                                                          <w:marTop w:val="0"/>
                                                          <w:marBottom w:val="0"/>
                                                          <w:divBdr>
                                                            <w:top w:val="none" w:sz="0" w:space="0" w:color="auto"/>
                                                            <w:left w:val="none" w:sz="0" w:space="0" w:color="auto"/>
                                                            <w:bottom w:val="none" w:sz="0" w:space="0" w:color="auto"/>
                                                            <w:right w:val="none" w:sz="0" w:space="0" w:color="auto"/>
                                                          </w:divBdr>
                                                          <w:divsChild>
                                                            <w:div w:id="950933586">
                                                              <w:marLeft w:val="-240"/>
                                                              <w:marRight w:val="-120"/>
                                                              <w:marTop w:val="0"/>
                                                              <w:marBottom w:val="0"/>
                                                              <w:divBdr>
                                                                <w:top w:val="none" w:sz="0" w:space="0" w:color="auto"/>
                                                                <w:left w:val="none" w:sz="0" w:space="0" w:color="auto"/>
                                                                <w:bottom w:val="none" w:sz="0" w:space="0" w:color="auto"/>
                                                                <w:right w:val="none" w:sz="0" w:space="0" w:color="auto"/>
                                                              </w:divBdr>
                                                              <w:divsChild>
                                                                <w:div w:id="376783284">
                                                                  <w:marLeft w:val="0"/>
                                                                  <w:marRight w:val="0"/>
                                                                  <w:marTop w:val="0"/>
                                                                  <w:marBottom w:val="60"/>
                                                                  <w:divBdr>
                                                                    <w:top w:val="none" w:sz="0" w:space="0" w:color="auto"/>
                                                                    <w:left w:val="none" w:sz="0" w:space="0" w:color="auto"/>
                                                                    <w:bottom w:val="none" w:sz="0" w:space="0" w:color="auto"/>
                                                                    <w:right w:val="none" w:sz="0" w:space="0" w:color="auto"/>
                                                                  </w:divBdr>
                                                                  <w:divsChild>
                                                                    <w:div w:id="1981884022">
                                                                      <w:marLeft w:val="0"/>
                                                                      <w:marRight w:val="0"/>
                                                                      <w:marTop w:val="0"/>
                                                                      <w:marBottom w:val="0"/>
                                                                      <w:divBdr>
                                                                        <w:top w:val="none" w:sz="0" w:space="0" w:color="auto"/>
                                                                        <w:left w:val="none" w:sz="0" w:space="0" w:color="auto"/>
                                                                        <w:bottom w:val="none" w:sz="0" w:space="0" w:color="auto"/>
                                                                        <w:right w:val="none" w:sz="0" w:space="0" w:color="auto"/>
                                                                      </w:divBdr>
                                                                      <w:divsChild>
                                                                        <w:div w:id="348676189">
                                                                          <w:marLeft w:val="0"/>
                                                                          <w:marRight w:val="0"/>
                                                                          <w:marTop w:val="0"/>
                                                                          <w:marBottom w:val="0"/>
                                                                          <w:divBdr>
                                                                            <w:top w:val="none" w:sz="0" w:space="0" w:color="auto"/>
                                                                            <w:left w:val="none" w:sz="0" w:space="0" w:color="auto"/>
                                                                            <w:bottom w:val="none" w:sz="0" w:space="0" w:color="auto"/>
                                                                            <w:right w:val="none" w:sz="0" w:space="0" w:color="auto"/>
                                                                          </w:divBdr>
                                                                          <w:divsChild>
                                                                            <w:div w:id="679937902">
                                                                              <w:marLeft w:val="0"/>
                                                                              <w:marRight w:val="0"/>
                                                                              <w:marTop w:val="0"/>
                                                                              <w:marBottom w:val="0"/>
                                                                              <w:divBdr>
                                                                                <w:top w:val="none" w:sz="0" w:space="0" w:color="auto"/>
                                                                                <w:left w:val="none" w:sz="0" w:space="0" w:color="auto"/>
                                                                                <w:bottom w:val="none" w:sz="0" w:space="0" w:color="auto"/>
                                                                                <w:right w:val="none" w:sz="0" w:space="0" w:color="auto"/>
                                                                              </w:divBdr>
                                                                              <w:divsChild>
                                                                                <w:div w:id="146554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789419">
      <w:bodyDiv w:val="1"/>
      <w:marLeft w:val="0"/>
      <w:marRight w:val="0"/>
      <w:marTop w:val="0"/>
      <w:marBottom w:val="0"/>
      <w:divBdr>
        <w:top w:val="none" w:sz="0" w:space="0" w:color="auto"/>
        <w:left w:val="none" w:sz="0" w:space="0" w:color="auto"/>
        <w:bottom w:val="none" w:sz="0" w:space="0" w:color="auto"/>
        <w:right w:val="none" w:sz="0" w:space="0" w:color="auto"/>
      </w:divBdr>
    </w:div>
    <w:div w:id="431973017">
      <w:bodyDiv w:val="1"/>
      <w:marLeft w:val="0"/>
      <w:marRight w:val="0"/>
      <w:marTop w:val="0"/>
      <w:marBottom w:val="0"/>
      <w:divBdr>
        <w:top w:val="none" w:sz="0" w:space="0" w:color="auto"/>
        <w:left w:val="none" w:sz="0" w:space="0" w:color="auto"/>
        <w:bottom w:val="none" w:sz="0" w:space="0" w:color="auto"/>
        <w:right w:val="none" w:sz="0" w:space="0" w:color="auto"/>
      </w:divBdr>
    </w:div>
    <w:div w:id="477958259">
      <w:bodyDiv w:val="1"/>
      <w:marLeft w:val="0"/>
      <w:marRight w:val="0"/>
      <w:marTop w:val="0"/>
      <w:marBottom w:val="0"/>
      <w:divBdr>
        <w:top w:val="none" w:sz="0" w:space="0" w:color="auto"/>
        <w:left w:val="none" w:sz="0" w:space="0" w:color="auto"/>
        <w:bottom w:val="none" w:sz="0" w:space="0" w:color="auto"/>
        <w:right w:val="none" w:sz="0" w:space="0" w:color="auto"/>
      </w:divBdr>
    </w:div>
    <w:div w:id="521360029">
      <w:bodyDiv w:val="1"/>
      <w:marLeft w:val="0"/>
      <w:marRight w:val="0"/>
      <w:marTop w:val="0"/>
      <w:marBottom w:val="0"/>
      <w:divBdr>
        <w:top w:val="none" w:sz="0" w:space="0" w:color="auto"/>
        <w:left w:val="none" w:sz="0" w:space="0" w:color="auto"/>
        <w:bottom w:val="none" w:sz="0" w:space="0" w:color="auto"/>
        <w:right w:val="none" w:sz="0" w:space="0" w:color="auto"/>
      </w:divBdr>
    </w:div>
    <w:div w:id="614092837">
      <w:bodyDiv w:val="1"/>
      <w:marLeft w:val="0"/>
      <w:marRight w:val="0"/>
      <w:marTop w:val="0"/>
      <w:marBottom w:val="0"/>
      <w:divBdr>
        <w:top w:val="none" w:sz="0" w:space="0" w:color="auto"/>
        <w:left w:val="none" w:sz="0" w:space="0" w:color="auto"/>
        <w:bottom w:val="none" w:sz="0" w:space="0" w:color="auto"/>
        <w:right w:val="none" w:sz="0" w:space="0" w:color="auto"/>
      </w:divBdr>
    </w:div>
    <w:div w:id="982854505">
      <w:bodyDiv w:val="1"/>
      <w:marLeft w:val="0"/>
      <w:marRight w:val="0"/>
      <w:marTop w:val="0"/>
      <w:marBottom w:val="0"/>
      <w:divBdr>
        <w:top w:val="none" w:sz="0" w:space="0" w:color="auto"/>
        <w:left w:val="none" w:sz="0" w:space="0" w:color="auto"/>
        <w:bottom w:val="none" w:sz="0" w:space="0" w:color="auto"/>
        <w:right w:val="none" w:sz="0" w:space="0" w:color="auto"/>
      </w:divBdr>
    </w:div>
    <w:div w:id="1135417187">
      <w:bodyDiv w:val="1"/>
      <w:marLeft w:val="0"/>
      <w:marRight w:val="0"/>
      <w:marTop w:val="0"/>
      <w:marBottom w:val="0"/>
      <w:divBdr>
        <w:top w:val="none" w:sz="0" w:space="0" w:color="auto"/>
        <w:left w:val="none" w:sz="0" w:space="0" w:color="auto"/>
        <w:bottom w:val="none" w:sz="0" w:space="0" w:color="auto"/>
        <w:right w:val="none" w:sz="0" w:space="0" w:color="auto"/>
      </w:divBdr>
    </w:div>
    <w:div w:id="1897204668">
      <w:bodyDiv w:val="1"/>
      <w:marLeft w:val="0"/>
      <w:marRight w:val="0"/>
      <w:marTop w:val="0"/>
      <w:marBottom w:val="0"/>
      <w:divBdr>
        <w:top w:val="none" w:sz="0" w:space="0" w:color="auto"/>
        <w:left w:val="none" w:sz="0" w:space="0" w:color="auto"/>
        <w:bottom w:val="none" w:sz="0" w:space="0" w:color="auto"/>
        <w:right w:val="none" w:sz="0" w:space="0" w:color="auto"/>
      </w:divBdr>
    </w:div>
    <w:div w:id="1960838020">
      <w:bodyDiv w:val="1"/>
      <w:marLeft w:val="0"/>
      <w:marRight w:val="0"/>
      <w:marTop w:val="0"/>
      <w:marBottom w:val="0"/>
      <w:divBdr>
        <w:top w:val="none" w:sz="0" w:space="0" w:color="auto"/>
        <w:left w:val="none" w:sz="0" w:space="0" w:color="auto"/>
        <w:bottom w:val="none" w:sz="0" w:space="0" w:color="auto"/>
        <w:right w:val="none" w:sz="0" w:space="0" w:color="auto"/>
      </w:divBdr>
    </w:div>
    <w:div w:id="209381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A4502179C33D4E8D71458808D94CF2" ma:contentTypeVersion="3" ma:contentTypeDescription="Create a new document." ma:contentTypeScope="" ma:versionID="e55f6a474288d8679488e65d9a70196f">
  <xsd:schema xmlns:xsd="http://www.w3.org/2001/XMLSchema" xmlns:xs="http://www.w3.org/2001/XMLSchema" xmlns:p="http://schemas.microsoft.com/office/2006/metadata/properties" xmlns:ns2="cc8a6f8f-17bf-426a-bf7f-bc21e0a35e33" targetNamespace="http://schemas.microsoft.com/office/2006/metadata/properties" ma:root="true" ma:fieldsID="13ad14e8e8b6dba0cbbe8bf35d27cb55" ns2:_="">
    <xsd:import namespace="cc8a6f8f-17bf-426a-bf7f-bc21e0a35e3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8a6f8f-17bf-426a-bf7f-bc21e0a35e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B88BD-0645-4AAC-8967-126384EFB083}">
  <ds:schemaRefs>
    <ds:schemaRef ds:uri="http://schemas.microsoft.com/sharepoint/v3/contenttype/forms"/>
  </ds:schemaRefs>
</ds:datastoreItem>
</file>

<file path=customXml/itemProps2.xml><?xml version="1.0" encoding="utf-8"?>
<ds:datastoreItem xmlns:ds="http://schemas.openxmlformats.org/officeDocument/2006/customXml" ds:itemID="{407D89D3-6520-4697-A64F-7224B4D03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8a6f8f-17bf-426a-bf7f-bc21e0a35e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2F90CB-AAE5-4A54-8123-AD9100F21D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A192BC7-AF72-448D-B7DF-B935F6D86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4368</Words>
  <Characters>24904</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Narine Grigoryan</dc:creator>
  <cp:keywords>https:/mul2.gov.am/tasks/1178802/oneclick?token=2fc32db476c13f3c2b6b5fe73fd139ae</cp:keywords>
  <dc:description/>
  <cp:lastModifiedBy>Marine Saribekyan</cp:lastModifiedBy>
  <cp:revision>2</cp:revision>
  <dcterms:created xsi:type="dcterms:W3CDTF">2025-12-23T12:23:00Z</dcterms:created>
  <dcterms:modified xsi:type="dcterms:W3CDTF">2025-12-23T12:23:00Z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0x010100EEA4502179C33D4E8D71458808D94CF2</vt:lpwstr>
  </property>
</Properties>
</file>