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2122" w:rsidRPr="00371A91" w:rsidRDefault="008A294E">
      <w:pPr>
        <w:spacing w:after="0" w:line="360" w:lineRule="auto"/>
        <w:jc w:val="center"/>
        <w:rPr>
          <w:rFonts w:ascii="GHEA Grapalat" w:hAnsi="GHEA Grapalat"/>
          <w:b/>
          <w:sz w:val="24"/>
          <w:szCs w:val="24"/>
          <w:lang w:val="af-ZA"/>
        </w:rPr>
      </w:pPr>
      <w:r w:rsidRPr="00371A91">
        <w:rPr>
          <w:rFonts w:ascii="GHEA Grapalat" w:hAnsi="GHEA Grapalat" w:cs="Sylfaen"/>
          <w:b/>
          <w:sz w:val="24"/>
          <w:szCs w:val="24"/>
          <w:lang w:val="de-DE"/>
        </w:rPr>
        <w:t>ԱՄՓՈՓԱԹԵՐԹ</w:t>
      </w:r>
    </w:p>
    <w:p w:rsidR="00B52122" w:rsidRPr="00371A91" w:rsidRDefault="008A294E">
      <w:pPr>
        <w:shd w:val="clear" w:color="auto" w:fill="FFFFFF"/>
        <w:spacing w:after="0" w:line="360" w:lineRule="auto"/>
        <w:ind w:firstLine="567"/>
        <w:contextualSpacing/>
        <w:jc w:val="center"/>
        <w:rPr>
          <w:rFonts w:ascii="GHEA Grapalat" w:eastAsia="Times New Roman" w:hAnsi="GHEA Grapalat" w:cs="Sylfaen"/>
          <w:b/>
          <w:sz w:val="24"/>
          <w:szCs w:val="24"/>
          <w:lang w:val="hy-AM"/>
        </w:rPr>
      </w:pPr>
      <w:r w:rsidRPr="00371A91">
        <w:rPr>
          <w:rFonts w:ascii="GHEA Grapalat" w:hAnsi="GHEA Grapalat"/>
          <w:b/>
          <w:sz w:val="24"/>
          <w:szCs w:val="24"/>
          <w:lang w:val="hy-AM"/>
        </w:rPr>
        <w:t>«</w:t>
      </w:r>
      <w:r w:rsidRPr="00371A91">
        <w:rPr>
          <w:rStyle w:val="Strong"/>
          <w:rFonts w:ascii="GHEA Grapalat" w:hAnsi="GHEA Grapalat"/>
          <w:color w:val="000000"/>
          <w:sz w:val="24"/>
          <w:szCs w:val="24"/>
          <w:shd w:val="clear" w:color="auto" w:fill="FFFFFF"/>
          <w:lang w:val="hy-AM"/>
        </w:rPr>
        <w:t>ՂԱՐԱԲԱՂԻՑ ՏԵՂԱՀԱՆՎԱԾ ԱՆՁԱՆՑ ԻՆՔՆԱԶԲԱՂՎԱԾՈՒԹՅԱՆ ԽԹԱՆՄԱՆ ԾՐԱԳԻՐԸ ՀԱՍՏԱՏԵԼՈՒ ՄԱՍԻՆ</w:t>
      </w:r>
      <w:r w:rsidRPr="00371A91">
        <w:rPr>
          <w:rFonts w:ascii="GHEA Grapalat" w:hAnsi="GHEA Grapalat"/>
          <w:b/>
          <w:sz w:val="24"/>
          <w:szCs w:val="24"/>
          <w:lang w:val="hy-AM"/>
        </w:rPr>
        <w:t xml:space="preserve">» </w:t>
      </w:r>
      <w:r w:rsidRPr="00371A91">
        <w:rPr>
          <w:rFonts w:ascii="GHEA Grapalat" w:eastAsia="Times New Roman" w:hAnsi="GHEA Grapalat" w:cs="Sylfaen"/>
          <w:b/>
          <w:sz w:val="24"/>
          <w:szCs w:val="24"/>
          <w:lang w:val="hy-AM"/>
        </w:rPr>
        <w:t>ՀԱՅԱՍՏԱՆԻ ՀԱՆՐԱՊԵՏՈՒԹՅԱՆ ԿԱՌԱՎԱՐՈՒԹՅԱՆ</w:t>
      </w:r>
      <w:r w:rsidRPr="00371A91">
        <w:rPr>
          <w:rFonts w:ascii="GHEA Grapalat" w:eastAsia="Times New Roman" w:hAnsi="GHEA Grapalat" w:cs="Sylfaen"/>
          <w:b/>
          <w:sz w:val="24"/>
          <w:szCs w:val="24"/>
          <w:lang w:val="af-ZA"/>
        </w:rPr>
        <w:t xml:space="preserve"> </w:t>
      </w:r>
      <w:r w:rsidRPr="00371A91">
        <w:rPr>
          <w:rFonts w:ascii="GHEA Grapalat" w:eastAsia="Times New Roman" w:hAnsi="GHEA Grapalat" w:cs="Sylfaen"/>
          <w:b/>
          <w:sz w:val="24"/>
          <w:szCs w:val="24"/>
          <w:lang w:val="hy-AM"/>
        </w:rPr>
        <w:t>ՈՐՈՇՄԱՆ ՆԱԽԱԳԾԻ</w:t>
      </w:r>
    </w:p>
    <w:p w:rsidR="00B52122" w:rsidRPr="00371A91" w:rsidRDefault="00B52122">
      <w:pPr>
        <w:spacing w:after="0" w:line="360" w:lineRule="auto"/>
        <w:ind w:firstLine="375"/>
        <w:jc w:val="center"/>
        <w:rPr>
          <w:rFonts w:ascii="GHEA Grapalat" w:eastAsia="Times New Roman" w:hAnsi="GHEA Grapalat" w:cs="Sylfaen"/>
          <w:b/>
          <w:sz w:val="24"/>
          <w:szCs w:val="24"/>
          <w:lang w:val="hy-AM"/>
        </w:rPr>
      </w:pPr>
    </w:p>
    <w:tbl>
      <w:tblPr>
        <w:tblStyle w:val="TableGrid1"/>
        <w:tblW w:w="12950" w:type="dxa"/>
        <w:tblInd w:w="137" w:type="dxa"/>
        <w:tblLook w:val="04A0" w:firstRow="1" w:lastRow="0" w:firstColumn="1" w:lastColumn="0" w:noHBand="0" w:noVBand="1"/>
      </w:tblPr>
      <w:tblGrid>
        <w:gridCol w:w="8217"/>
        <w:gridCol w:w="4733"/>
      </w:tblGrid>
      <w:tr w:rsidR="009D1BEA" w:rsidRPr="00371A91">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D1BEA" w:rsidRPr="00371A91" w:rsidRDefault="009D1BEA" w:rsidP="009D1BEA">
            <w:pPr>
              <w:spacing w:after="0" w:line="360"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1</w:t>
            </w:r>
            <w:r w:rsidRPr="00371A91">
              <w:rPr>
                <w:rFonts w:ascii="GHEA Grapalat" w:eastAsia="Times New Roman" w:hAnsi="GHEA Grapalat" w:cs="Sylfaen"/>
                <w:b/>
                <w:sz w:val="24"/>
                <w:szCs w:val="24"/>
                <w:lang w:val="hy-AM" w:eastAsia="ru-RU"/>
              </w:rPr>
              <w:t xml:space="preserve">.  </w:t>
            </w:r>
            <w:r w:rsidRPr="00371A91">
              <w:rPr>
                <w:rFonts w:ascii="GHEA Grapalat" w:hAnsi="GHEA Grapalat" w:cs="Sylfaen"/>
                <w:b/>
                <w:sz w:val="24"/>
                <w:szCs w:val="24"/>
                <w:shd w:val="clear" w:color="auto" w:fill="BFBFBF" w:themeFill="background1" w:themeFillShade="BF"/>
                <w:lang w:val="hy-AM"/>
              </w:rPr>
              <w:t>ՀՀ</w:t>
            </w:r>
            <w:r w:rsidRPr="00371A91">
              <w:rPr>
                <w:rFonts w:ascii="GHEA Grapalat" w:hAnsi="GHEA Grapalat"/>
                <w:b/>
                <w:sz w:val="24"/>
                <w:szCs w:val="24"/>
                <w:shd w:val="clear" w:color="auto" w:fill="BFBFBF" w:themeFill="background1" w:themeFillShade="BF"/>
                <w:lang w:val="hy-AM"/>
              </w:rPr>
              <w:t xml:space="preserve"> </w:t>
            </w:r>
            <w:r w:rsidRPr="00371A91">
              <w:rPr>
                <w:rFonts w:ascii="GHEA Grapalat" w:hAnsi="GHEA Grapalat" w:cs="Sylfaen"/>
                <w:b/>
                <w:sz w:val="24"/>
                <w:szCs w:val="24"/>
                <w:shd w:val="clear" w:color="auto" w:fill="BFBFBF" w:themeFill="background1" w:themeFillShade="BF"/>
                <w:lang w:val="hy-AM"/>
              </w:rPr>
              <w:t>կրթության, գիտության, մշակույթի և սպորտի</w:t>
            </w:r>
            <w:r w:rsidRPr="00371A91">
              <w:rPr>
                <w:rFonts w:ascii="GHEA Grapalat" w:hAnsi="GHEA Grapalat"/>
                <w:b/>
                <w:sz w:val="24"/>
                <w:szCs w:val="24"/>
                <w:shd w:val="clear" w:color="auto" w:fill="BFBFBF" w:themeFill="background1" w:themeFillShade="BF"/>
                <w:lang w:val="hy-AM"/>
              </w:rPr>
              <w:t xml:space="preserve"> </w:t>
            </w:r>
            <w:r w:rsidRPr="00371A91">
              <w:rPr>
                <w:rFonts w:ascii="GHEA Grapalat" w:hAnsi="GHEA Grapalat" w:cs="Sylfaen"/>
                <w:b/>
                <w:sz w:val="24"/>
                <w:szCs w:val="24"/>
                <w:shd w:val="clear" w:color="auto" w:fill="BFBFBF" w:themeFill="background1" w:themeFillShade="BF"/>
                <w:lang w:val="hy-AM"/>
              </w:rPr>
              <w:t>նախա</w:t>
            </w:r>
            <w:r w:rsidRPr="00371A91">
              <w:rPr>
                <w:rFonts w:ascii="GHEA Grapalat" w:hAnsi="GHEA Grapalat" w:cs="Verdana"/>
                <w:b/>
                <w:sz w:val="24"/>
                <w:szCs w:val="24"/>
                <w:shd w:val="clear" w:color="auto" w:fill="BFBFBF" w:themeFill="background1" w:themeFillShade="BF"/>
                <w:lang w:val="hy-AM"/>
              </w:rPr>
              <w:t>ր</w:t>
            </w:r>
            <w:r w:rsidRPr="00371A91">
              <w:rPr>
                <w:rFonts w:ascii="GHEA Grapalat" w:hAnsi="GHEA Grapalat" w:cs="Sylfaen"/>
                <w:b/>
                <w:sz w:val="24"/>
                <w:szCs w:val="24"/>
                <w:shd w:val="clear" w:color="auto" w:fill="BFBFBF" w:themeFill="background1" w:themeFillShade="BF"/>
                <w:lang w:val="hy-AM"/>
              </w:rPr>
              <w:t>ա</w:t>
            </w:r>
            <w:r w:rsidRPr="00371A91">
              <w:rPr>
                <w:rFonts w:ascii="GHEA Grapalat" w:hAnsi="GHEA Grapalat" w:cs="Verdana"/>
                <w:b/>
                <w:sz w:val="24"/>
                <w:szCs w:val="24"/>
                <w:shd w:val="clear" w:color="auto" w:fill="BFBFBF" w:themeFill="background1" w:themeFillShade="BF"/>
                <w:lang w:val="hy-AM"/>
              </w:rPr>
              <w:t>ր</w:t>
            </w:r>
            <w:r w:rsidRPr="00371A91">
              <w:rPr>
                <w:rFonts w:ascii="GHEA Grapalat" w:hAnsi="GHEA Grapalat" w:cs="Sylfaen"/>
                <w:b/>
                <w:sz w:val="24"/>
                <w:szCs w:val="24"/>
                <w:shd w:val="clear" w:color="auto" w:fill="BFBFBF" w:themeFill="background1" w:themeFillShade="BF"/>
                <w:lang w:val="hy-AM"/>
              </w:rPr>
              <w:t>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tcPr>
          <w:p w:rsidR="009D1BEA" w:rsidRPr="00371A91" w:rsidRDefault="009D1BEA">
            <w:pPr>
              <w:spacing w:after="0" w:line="360" w:lineRule="auto"/>
              <w:jc w:val="center"/>
              <w:rPr>
                <w:rFonts w:ascii="GHEA Grapalat" w:hAnsi="GHEA Grapalat"/>
                <w:sz w:val="24"/>
                <w:szCs w:val="24"/>
                <w:lang w:val="hy-AM"/>
              </w:rPr>
            </w:pPr>
            <w:r w:rsidRPr="00371A91">
              <w:rPr>
                <w:rFonts w:ascii="GHEA Grapalat" w:hAnsi="GHEA Grapalat"/>
                <w:sz w:val="24"/>
                <w:szCs w:val="24"/>
              </w:rPr>
              <w:t>19</w:t>
            </w:r>
            <w:r w:rsidRPr="00371A91">
              <w:rPr>
                <w:rFonts w:ascii="GHEA Grapalat" w:hAnsi="GHEA Grapalat"/>
                <w:sz w:val="24"/>
                <w:szCs w:val="24"/>
                <w:lang w:val="hy-AM"/>
              </w:rPr>
              <w:t>.</w:t>
            </w:r>
            <w:r w:rsidRPr="00371A91">
              <w:rPr>
                <w:rFonts w:ascii="GHEA Grapalat" w:hAnsi="GHEA Grapalat"/>
                <w:sz w:val="24"/>
                <w:szCs w:val="24"/>
              </w:rPr>
              <w:t>12</w:t>
            </w:r>
            <w:r w:rsidRPr="00371A91">
              <w:rPr>
                <w:rFonts w:ascii="GHEA Grapalat" w:hAnsi="GHEA Grapalat"/>
                <w:sz w:val="24"/>
                <w:szCs w:val="24"/>
                <w:lang w:val="hy-AM"/>
              </w:rPr>
              <w:t>.2025 թ.</w:t>
            </w:r>
          </w:p>
        </w:tc>
      </w:tr>
      <w:tr w:rsidR="009D1BEA" w:rsidRPr="00371A91">
        <w:tc>
          <w:tcPr>
            <w:tcW w:w="0" w:type="auto"/>
            <w:vMerge/>
            <w:tcBorders>
              <w:top w:val="single" w:sz="4" w:space="0" w:color="auto"/>
              <w:left w:val="single" w:sz="4" w:space="0" w:color="auto"/>
              <w:bottom w:val="single" w:sz="4" w:space="0" w:color="auto"/>
              <w:right w:val="single" w:sz="4" w:space="0" w:color="auto"/>
            </w:tcBorders>
            <w:vAlign w:val="center"/>
          </w:tcPr>
          <w:p w:rsidR="009D1BEA" w:rsidRPr="00371A91" w:rsidRDefault="009D1BEA">
            <w:pPr>
              <w:spacing w:after="0" w:line="360" w:lineRule="auto"/>
              <w:rPr>
                <w:rFonts w:ascii="GHEA Grapalat" w:eastAsia="Times New Roman" w:hAnsi="GHEA Grapalat" w:cs="Sylfaen"/>
                <w:b/>
                <w:sz w:val="24"/>
                <w:szCs w:val="24"/>
                <w:lang w:val="hy-AM" w:eastAsia="ru-RU"/>
              </w:rPr>
            </w:pP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D1BEA" w:rsidRPr="00371A91" w:rsidRDefault="009D1BEA">
            <w:pPr>
              <w:spacing w:after="0" w:line="360" w:lineRule="auto"/>
              <w:jc w:val="center"/>
              <w:rPr>
                <w:rFonts w:ascii="GHEA Grapalat" w:hAnsi="GHEA Grapalat"/>
                <w:b/>
                <w:bCs/>
                <w:sz w:val="24"/>
                <w:szCs w:val="24"/>
                <w:shd w:val="clear" w:color="auto" w:fill="FFFFFF"/>
                <w:lang w:val="hy-AM"/>
              </w:rPr>
            </w:pPr>
            <w:r w:rsidRPr="00371A91">
              <w:rPr>
                <w:rFonts w:ascii="GHEA Grapalat" w:hAnsi="GHEA Grapalat"/>
                <w:sz w:val="24"/>
                <w:szCs w:val="24"/>
              </w:rPr>
              <w:t>N 01/10.3/42753-2025</w:t>
            </w:r>
          </w:p>
        </w:tc>
      </w:tr>
      <w:tr w:rsidR="009D1BEA" w:rsidRPr="00371A91" w:rsidTr="00D56B77">
        <w:trPr>
          <w:trHeight w:val="983"/>
        </w:trPr>
        <w:tc>
          <w:tcPr>
            <w:tcW w:w="8217" w:type="dxa"/>
            <w:tcBorders>
              <w:top w:val="single" w:sz="4" w:space="0" w:color="auto"/>
              <w:left w:val="single" w:sz="4" w:space="0" w:color="auto"/>
              <w:bottom w:val="single" w:sz="4" w:space="0" w:color="auto"/>
              <w:right w:val="single" w:sz="4" w:space="0" w:color="auto"/>
            </w:tcBorders>
            <w:shd w:val="clear" w:color="auto" w:fill="auto"/>
          </w:tcPr>
          <w:p w:rsidR="009D1BEA" w:rsidRPr="00371A91" w:rsidRDefault="009D1BEA">
            <w:pPr>
              <w:shd w:val="clear" w:color="auto" w:fill="FFFFFF"/>
              <w:suppressAutoHyphens/>
              <w:spacing w:after="0" w:line="360" w:lineRule="auto"/>
              <w:ind w:right="120" w:firstLine="454"/>
              <w:contextualSpacing/>
              <w:jc w:val="both"/>
              <w:rPr>
                <w:rFonts w:ascii="GHEA Grapalat" w:eastAsia="Times New Roman" w:hAnsi="GHEA Grapalat" w:cs="Sylfaen"/>
                <w:b/>
                <w:sz w:val="24"/>
                <w:szCs w:val="24"/>
                <w:lang w:eastAsia="ru-RU"/>
              </w:rPr>
            </w:pPr>
            <w:r w:rsidRPr="00371A91">
              <w:rPr>
                <w:rFonts w:ascii="GHEA Grapalat" w:hAnsi="GHEA Grapalat" w:cs="Sylfaen"/>
                <w:color w:val="000000"/>
                <w:sz w:val="24"/>
                <w:szCs w:val="24"/>
                <w:shd w:val="clear" w:color="auto" w:fill="FFFFFF"/>
                <w:lang w:val="hy-AM"/>
              </w:rPr>
              <w:t>Նախագծի վերաբերյալ առաջարկություններ չկան</w:t>
            </w:r>
            <w:r w:rsidRPr="00371A91">
              <w:rPr>
                <w:rFonts w:ascii="GHEA Grapalat" w:hAnsi="GHEA Grapalat" w:cs="Tahoma"/>
                <w:color w:val="000000"/>
                <w:sz w:val="24"/>
                <w:szCs w:val="24"/>
                <w:shd w:val="clear" w:color="auto" w:fill="FFFFFF"/>
                <w:lang w:val="hy-AM"/>
              </w:rPr>
              <w:t>։</w:t>
            </w:r>
          </w:p>
        </w:tc>
        <w:tc>
          <w:tcPr>
            <w:tcW w:w="4733" w:type="dxa"/>
            <w:tcBorders>
              <w:top w:val="single" w:sz="4" w:space="0" w:color="auto"/>
              <w:left w:val="single" w:sz="4" w:space="0" w:color="auto"/>
              <w:bottom w:val="single" w:sz="4" w:space="0" w:color="auto"/>
              <w:right w:val="single" w:sz="4" w:space="0" w:color="auto"/>
            </w:tcBorders>
          </w:tcPr>
          <w:p w:rsidR="009D1BEA" w:rsidRPr="00371A91" w:rsidRDefault="009D1BEA">
            <w:pPr>
              <w:spacing w:after="0" w:line="360" w:lineRule="auto"/>
              <w:ind w:firstLine="306"/>
              <w:jc w:val="both"/>
              <w:rPr>
                <w:rFonts w:ascii="GHEA Grapalat" w:eastAsia="Times New Roman" w:hAnsi="GHEA Grapalat" w:cs="Sylfaen"/>
                <w:sz w:val="24"/>
                <w:szCs w:val="24"/>
                <w:lang w:val="hy-AM" w:eastAsia="ru-RU"/>
              </w:rPr>
            </w:pPr>
          </w:p>
        </w:tc>
      </w:tr>
      <w:tr w:rsidR="009D1BEA" w:rsidRPr="00371A91">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D1BEA" w:rsidRPr="00371A91" w:rsidRDefault="009D1BEA">
            <w:pPr>
              <w:spacing w:after="0" w:line="360"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eastAsia="ru-RU"/>
              </w:rPr>
              <w:t>2</w:t>
            </w:r>
            <w:r w:rsidRPr="00371A91">
              <w:rPr>
                <w:rFonts w:ascii="GHEA Grapalat" w:eastAsia="Times New Roman" w:hAnsi="GHEA Grapalat" w:cs="Sylfaen"/>
                <w:b/>
                <w:sz w:val="24"/>
                <w:szCs w:val="24"/>
                <w:lang w:val="hy-AM" w:eastAsia="ru-RU"/>
              </w:rPr>
              <w:t>.  ՀՀ արդարադատության նախարարություն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tcPr>
          <w:p w:rsidR="009D1BEA" w:rsidRPr="00371A91" w:rsidRDefault="009D1BEA">
            <w:pPr>
              <w:spacing w:after="0" w:line="360" w:lineRule="auto"/>
              <w:jc w:val="center"/>
              <w:rPr>
                <w:rFonts w:ascii="GHEA Grapalat" w:hAnsi="GHEA Grapalat"/>
                <w:sz w:val="24"/>
                <w:szCs w:val="24"/>
                <w:lang w:val="hy-AM"/>
              </w:rPr>
            </w:pPr>
            <w:r>
              <w:rPr>
                <w:rFonts w:ascii="GHEA Grapalat" w:hAnsi="GHEA Grapalat"/>
                <w:sz w:val="24"/>
                <w:szCs w:val="24"/>
              </w:rPr>
              <w:t>23</w:t>
            </w:r>
            <w:r w:rsidRPr="00371A91">
              <w:rPr>
                <w:rFonts w:ascii="GHEA Grapalat" w:hAnsi="GHEA Grapalat"/>
                <w:sz w:val="24"/>
                <w:szCs w:val="24"/>
                <w:lang w:val="hy-AM"/>
              </w:rPr>
              <w:t>.</w:t>
            </w:r>
            <w:r w:rsidRPr="00371A91">
              <w:rPr>
                <w:rFonts w:ascii="GHEA Grapalat" w:hAnsi="GHEA Grapalat"/>
                <w:sz w:val="24"/>
                <w:szCs w:val="24"/>
              </w:rPr>
              <w:t>12</w:t>
            </w:r>
            <w:r w:rsidRPr="00371A91">
              <w:rPr>
                <w:rFonts w:ascii="GHEA Grapalat" w:hAnsi="GHEA Grapalat"/>
                <w:sz w:val="24"/>
                <w:szCs w:val="24"/>
                <w:lang w:val="hy-AM"/>
              </w:rPr>
              <w:t>.2025 թ.</w:t>
            </w:r>
          </w:p>
        </w:tc>
      </w:tr>
      <w:tr w:rsidR="009D1BEA" w:rsidRPr="00371A91">
        <w:tc>
          <w:tcPr>
            <w:tcW w:w="0" w:type="auto"/>
            <w:vMerge/>
            <w:tcBorders>
              <w:top w:val="single" w:sz="4" w:space="0" w:color="auto"/>
              <w:left w:val="single" w:sz="4" w:space="0" w:color="auto"/>
              <w:bottom w:val="single" w:sz="4" w:space="0" w:color="auto"/>
              <w:right w:val="single" w:sz="4" w:space="0" w:color="auto"/>
            </w:tcBorders>
            <w:vAlign w:val="center"/>
          </w:tcPr>
          <w:p w:rsidR="009D1BEA" w:rsidRPr="00371A91" w:rsidRDefault="009D1BEA">
            <w:pPr>
              <w:spacing w:after="0" w:line="360" w:lineRule="auto"/>
              <w:rPr>
                <w:rFonts w:ascii="GHEA Grapalat" w:eastAsia="Times New Roman" w:hAnsi="GHEA Grapalat" w:cs="Sylfaen"/>
                <w:b/>
                <w:sz w:val="24"/>
                <w:szCs w:val="24"/>
                <w:lang w:val="hy-AM" w:eastAsia="ru-RU"/>
              </w:rPr>
            </w:pP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D1BEA" w:rsidRPr="00371A91" w:rsidRDefault="009D1BEA">
            <w:pPr>
              <w:spacing w:after="0" w:line="360" w:lineRule="auto"/>
              <w:jc w:val="center"/>
              <w:rPr>
                <w:rFonts w:ascii="GHEA Grapalat" w:hAnsi="GHEA Grapalat"/>
                <w:sz w:val="24"/>
                <w:szCs w:val="24"/>
              </w:rPr>
            </w:pPr>
            <w:r w:rsidRPr="00371A91">
              <w:rPr>
                <w:rFonts w:ascii="GHEA Grapalat" w:hAnsi="GHEA Grapalat"/>
                <w:sz w:val="24"/>
                <w:szCs w:val="24"/>
              </w:rPr>
              <w:t xml:space="preserve">N </w:t>
            </w:r>
            <w:r w:rsidRPr="00C035F8">
              <w:rPr>
                <w:rFonts w:ascii="GHEA Grapalat" w:hAnsi="GHEA Grapalat"/>
                <w:sz w:val="24"/>
                <w:szCs w:val="24"/>
              </w:rPr>
              <w:t>/27.4/58708-2025</w:t>
            </w:r>
          </w:p>
        </w:tc>
      </w:tr>
      <w:tr w:rsidR="009D1BEA" w:rsidRPr="00371A91" w:rsidTr="00D56B77">
        <w:trPr>
          <w:trHeight w:val="572"/>
        </w:trPr>
        <w:tc>
          <w:tcPr>
            <w:tcW w:w="8217" w:type="dxa"/>
            <w:tcBorders>
              <w:top w:val="single" w:sz="4" w:space="0" w:color="auto"/>
              <w:left w:val="single" w:sz="4" w:space="0" w:color="auto"/>
              <w:bottom w:val="single" w:sz="4" w:space="0" w:color="auto"/>
              <w:right w:val="single" w:sz="4" w:space="0" w:color="auto"/>
            </w:tcBorders>
          </w:tcPr>
          <w:p w:rsidR="009D1BEA" w:rsidRPr="00371A91" w:rsidRDefault="009D1BEA" w:rsidP="00066B05">
            <w:pPr>
              <w:spacing w:line="360" w:lineRule="auto"/>
              <w:ind w:firstLine="720"/>
              <w:contextualSpacing/>
              <w:jc w:val="both"/>
              <w:rPr>
                <w:rFonts w:ascii="GHEA Grapalat" w:hAnsi="GHEA Grapalat"/>
                <w:noProof/>
                <w:sz w:val="24"/>
                <w:szCs w:val="24"/>
                <w:lang w:val="hy-AM"/>
              </w:rPr>
            </w:pPr>
            <w:r w:rsidRPr="00371A91">
              <w:rPr>
                <w:rFonts w:ascii="GHEA Grapalat" w:hAnsi="GHEA Grapalat"/>
                <w:noProof/>
                <w:sz w:val="24"/>
                <w:szCs w:val="24"/>
                <w:lang w:val="hy-AM"/>
              </w:rPr>
              <w:t>«Ղարաբաղից տեղահանված անձանց ինքնազբաղվածության խթանման ծրագիրը հաստատելու մասին» Հայաստանի Հանրապետության կառավարության որոշման նախագծի կապակցությամբ հայտնում ենք հետևյալը</w:t>
            </w:r>
            <w:r w:rsidRPr="00371A91">
              <w:rPr>
                <w:rFonts w:ascii="MS Mincho" w:eastAsia="MS Mincho" w:hAnsi="MS Mincho" w:cs="MS Mincho" w:hint="eastAsia"/>
                <w:noProof/>
                <w:sz w:val="24"/>
                <w:szCs w:val="24"/>
                <w:lang w:val="hy-AM"/>
              </w:rPr>
              <w:t>․</w:t>
            </w:r>
          </w:p>
          <w:p w:rsidR="009D1BEA" w:rsidRPr="00371A91" w:rsidRDefault="009D1BEA" w:rsidP="00066B05">
            <w:pPr>
              <w:spacing w:line="360" w:lineRule="auto"/>
              <w:ind w:firstLine="720"/>
              <w:contextualSpacing/>
              <w:jc w:val="both"/>
              <w:rPr>
                <w:rFonts w:ascii="GHEA Grapalat" w:hAnsi="GHEA Grapalat"/>
                <w:noProof/>
                <w:sz w:val="24"/>
                <w:szCs w:val="24"/>
                <w:lang w:val="hy-AM"/>
              </w:rPr>
            </w:pPr>
            <w:r w:rsidRPr="00371A91">
              <w:rPr>
                <w:rFonts w:ascii="GHEA Grapalat" w:hAnsi="GHEA Grapalat"/>
                <w:noProof/>
                <w:sz w:val="24"/>
                <w:szCs w:val="24"/>
                <w:lang w:val="hy-AM"/>
              </w:rPr>
              <w:t>1</w:t>
            </w:r>
            <w:r w:rsidRPr="00371A91">
              <w:rPr>
                <w:rFonts w:ascii="GHEA Grapalat" w:hAnsi="GHEA Grapalat"/>
                <w:sz w:val="24"/>
                <w:szCs w:val="24"/>
                <w:lang w:val="hy-AM"/>
              </w:rPr>
              <w:t>.</w:t>
            </w:r>
            <w:r w:rsidRPr="00371A91">
              <w:rPr>
                <w:rFonts w:ascii="GHEA Grapalat" w:hAnsi="GHEA Grapalat"/>
                <w:noProof/>
                <w:sz w:val="24"/>
                <w:szCs w:val="24"/>
                <w:lang w:val="hy-AM"/>
              </w:rPr>
              <w:t>Նախագծի 3-րդ կետում օգտագործվող «2025 թվականի դեկտեմբերի -ի N -Ն որոշման» նախագծի վավերապայմաններին վերաբերող ձևակերպումն անհրաժեշտ է հստակեցնել։</w:t>
            </w:r>
          </w:p>
          <w:p w:rsidR="009D1BEA" w:rsidRPr="00371A91" w:rsidRDefault="009D1BEA" w:rsidP="00066B05">
            <w:pPr>
              <w:spacing w:line="360" w:lineRule="auto"/>
              <w:ind w:firstLine="720"/>
              <w:contextualSpacing/>
              <w:jc w:val="both"/>
              <w:rPr>
                <w:rFonts w:ascii="GHEA Grapalat" w:hAnsi="GHEA Grapalat"/>
                <w:noProof/>
                <w:sz w:val="24"/>
                <w:szCs w:val="24"/>
                <w:lang w:val="hy-AM"/>
              </w:rPr>
            </w:pPr>
          </w:p>
          <w:p w:rsidR="009D1BEA" w:rsidRPr="00371A91" w:rsidRDefault="009D1BEA" w:rsidP="00066B05">
            <w:pPr>
              <w:spacing w:line="360" w:lineRule="auto"/>
              <w:ind w:firstLine="720"/>
              <w:contextualSpacing/>
              <w:jc w:val="both"/>
              <w:rPr>
                <w:rFonts w:ascii="GHEA Grapalat" w:hAnsi="GHEA Grapalat"/>
                <w:noProof/>
                <w:sz w:val="24"/>
                <w:szCs w:val="24"/>
                <w:lang w:val="hy-AM"/>
              </w:rPr>
            </w:pPr>
            <w:r w:rsidRPr="00371A91">
              <w:rPr>
                <w:rFonts w:ascii="GHEA Grapalat" w:hAnsi="GHEA Grapalat"/>
                <w:noProof/>
                <w:sz w:val="24"/>
                <w:szCs w:val="24"/>
                <w:lang w:val="hy-AM"/>
              </w:rPr>
              <w:t>2</w:t>
            </w:r>
            <w:r w:rsidRPr="00371A91">
              <w:rPr>
                <w:rFonts w:ascii="GHEA Grapalat" w:hAnsi="GHEA Grapalat"/>
                <w:sz w:val="24"/>
                <w:szCs w:val="24"/>
                <w:lang w:val="hy-AM"/>
              </w:rPr>
              <w:t>.</w:t>
            </w:r>
            <w:r w:rsidRPr="00371A91">
              <w:rPr>
                <w:rFonts w:ascii="GHEA Grapalat" w:hAnsi="GHEA Grapalat"/>
                <w:noProof/>
                <w:sz w:val="24"/>
                <w:szCs w:val="24"/>
                <w:lang w:val="hy-AM"/>
              </w:rPr>
              <w:t xml:space="preserve"> Նախագծի հավելվածի 4-րդ և 15-րդ կետերով նախատեսվում է, որ նախագծի ծրագրով սահմանված կարգով կնքված հրապարակային </w:t>
            </w:r>
            <w:r w:rsidRPr="00371A91">
              <w:rPr>
                <w:rFonts w:ascii="GHEA Grapalat" w:hAnsi="GHEA Grapalat"/>
                <w:noProof/>
                <w:sz w:val="24"/>
                <w:szCs w:val="24"/>
                <w:lang w:val="hy-AM"/>
              </w:rPr>
              <w:lastRenderedPageBreak/>
              <w:t>օֆերտայի պայմանագրի օրինակելի ձևը և դրամաշնորհի տրամադրման պայմանագրի օրինակելի ձևը հաստատում է Հայաստանի Հանրապետության աշխատանքի և սոցիալական հարցերի նախարարը։ Նկատի ունենալով, որ նախագիծը ներքին (լոկալ) բնույթի է, հայտնում ենք, որ դրա հիման վրա այլ իրավական ակտերի ընդունումը խնդրահարույց է՝ հաշվի առնելով «Նորմատիվ իրավական ակտերի մասին» օրենքի 2-րդ հոդվածի 1-ին մասի 3-րդ, 5-րդ և 6-րդ կետերը։</w:t>
            </w:r>
          </w:p>
          <w:p w:rsidR="009D1BEA" w:rsidRPr="00371A91" w:rsidRDefault="009D1BEA" w:rsidP="00066B05">
            <w:pPr>
              <w:spacing w:line="360" w:lineRule="auto"/>
              <w:ind w:firstLine="720"/>
              <w:contextualSpacing/>
              <w:jc w:val="both"/>
              <w:rPr>
                <w:rFonts w:ascii="GHEA Grapalat" w:hAnsi="GHEA Grapalat"/>
                <w:noProof/>
                <w:sz w:val="24"/>
                <w:szCs w:val="24"/>
                <w:lang w:val="hy-AM"/>
              </w:rPr>
            </w:pPr>
          </w:p>
          <w:p w:rsidR="009D1BEA" w:rsidRPr="00371A91" w:rsidRDefault="009D1BEA" w:rsidP="00066B05">
            <w:pPr>
              <w:spacing w:line="360" w:lineRule="auto"/>
              <w:ind w:firstLine="720"/>
              <w:contextualSpacing/>
              <w:jc w:val="both"/>
              <w:rPr>
                <w:rFonts w:ascii="GHEA Grapalat" w:hAnsi="GHEA Grapalat"/>
                <w:noProof/>
                <w:sz w:val="24"/>
                <w:szCs w:val="24"/>
                <w:lang w:val="hy-AM"/>
              </w:rPr>
            </w:pPr>
          </w:p>
          <w:p w:rsidR="009D1BEA" w:rsidRPr="00371A91" w:rsidRDefault="009D1BEA" w:rsidP="00066B05">
            <w:pPr>
              <w:spacing w:line="360" w:lineRule="auto"/>
              <w:ind w:firstLine="720"/>
              <w:contextualSpacing/>
              <w:jc w:val="both"/>
              <w:rPr>
                <w:rFonts w:ascii="GHEA Grapalat" w:hAnsi="GHEA Grapalat"/>
                <w:noProof/>
                <w:sz w:val="24"/>
                <w:szCs w:val="24"/>
                <w:lang w:val="hy-AM"/>
              </w:rPr>
            </w:pPr>
          </w:p>
          <w:p w:rsidR="009D1BEA" w:rsidRPr="00371A91" w:rsidRDefault="009D1BEA" w:rsidP="00066B05">
            <w:pPr>
              <w:spacing w:line="360" w:lineRule="auto"/>
              <w:ind w:firstLine="720"/>
              <w:contextualSpacing/>
              <w:jc w:val="both"/>
              <w:rPr>
                <w:rFonts w:ascii="GHEA Grapalat" w:hAnsi="GHEA Grapalat"/>
                <w:noProof/>
                <w:sz w:val="24"/>
                <w:szCs w:val="24"/>
                <w:lang w:val="hy-AM"/>
              </w:rPr>
            </w:pPr>
            <w:r w:rsidRPr="008E4484">
              <w:rPr>
                <w:rFonts w:ascii="GHEA Grapalat" w:hAnsi="GHEA Grapalat"/>
                <w:noProof/>
                <w:sz w:val="24"/>
                <w:szCs w:val="24"/>
                <w:lang w:val="hy-AM"/>
              </w:rPr>
              <w:t>3</w:t>
            </w:r>
            <w:r w:rsidRPr="008E4484">
              <w:rPr>
                <w:rFonts w:ascii="GHEA Grapalat" w:hAnsi="GHEA Grapalat"/>
                <w:sz w:val="24"/>
                <w:szCs w:val="24"/>
                <w:lang w:val="hy-AM"/>
              </w:rPr>
              <w:t>.</w:t>
            </w:r>
            <w:r w:rsidRPr="008E4484">
              <w:rPr>
                <w:rFonts w:ascii="GHEA Grapalat" w:hAnsi="GHEA Grapalat"/>
                <w:noProof/>
                <w:sz w:val="24"/>
                <w:szCs w:val="24"/>
                <w:lang w:val="hy-AM"/>
              </w:rPr>
              <w:t>Նախագծի հավելվածի 7-րդ կետով նախատեսվում է, որ կազմակերպությունը կարող է Հայաստանի Հանրապետության աշխատանքի և սոցիալական հարցերի նախարարության միասնական սոցիալական ծառայության կազմակերպությունների ցանկից դուրս գալու դիմում ներկայացնել ցանկում ընդգրկվելուց առնվազն 1 տարի հետո: Հարկ ենք համարում նշել, որ անհասկանալի է, թե ինչու է ընտրվել նման ժամկետ և առաջարկում ենք հիմնավորել նման կարգավորում նախատեսելու անհրաժեշտությունը։ Միաժամանակ առաջարկում ենք դիտարկել նշված կարգավորումից բացառություններ նախատեսելու հնարավորությունը։</w:t>
            </w:r>
          </w:p>
          <w:p w:rsidR="009D1BEA" w:rsidRPr="00371A91" w:rsidRDefault="009D1BEA" w:rsidP="00066B05">
            <w:pPr>
              <w:spacing w:line="360" w:lineRule="auto"/>
              <w:ind w:firstLine="720"/>
              <w:contextualSpacing/>
              <w:jc w:val="both"/>
              <w:rPr>
                <w:rFonts w:ascii="GHEA Grapalat" w:hAnsi="GHEA Grapalat"/>
                <w:noProof/>
                <w:sz w:val="24"/>
                <w:szCs w:val="24"/>
                <w:lang w:val="hy-AM"/>
              </w:rPr>
            </w:pPr>
            <w:r w:rsidRPr="00371A91">
              <w:rPr>
                <w:rFonts w:ascii="GHEA Grapalat" w:hAnsi="GHEA Grapalat"/>
                <w:noProof/>
                <w:sz w:val="24"/>
                <w:szCs w:val="24"/>
                <w:lang w:val="hy-AM"/>
              </w:rPr>
              <w:lastRenderedPageBreak/>
              <w:t>4</w:t>
            </w:r>
            <w:r w:rsidRPr="00371A91">
              <w:rPr>
                <w:rFonts w:ascii="GHEA Grapalat" w:hAnsi="GHEA Grapalat"/>
                <w:sz w:val="24"/>
                <w:szCs w:val="24"/>
                <w:lang w:val="hy-AM"/>
              </w:rPr>
              <w:t>.</w:t>
            </w:r>
            <w:r w:rsidRPr="00371A91">
              <w:rPr>
                <w:rFonts w:ascii="GHEA Grapalat" w:hAnsi="GHEA Grapalat"/>
                <w:noProof/>
                <w:sz w:val="24"/>
                <w:szCs w:val="24"/>
                <w:lang w:val="hy-AM"/>
              </w:rPr>
              <w:t>Նախագծի հավելվածի  9-րդ կետում նախատեսվում է յուրաքանչյուր շահառու անձի համար կազմակերպությունում ուսուցման և բիզնես ուղեկցման համար տրամադրվող գումարի չափը։ Պետք է արձանագրենք, որ «ուղեկցում» տերմինը հստակեցված չէ, պարզ չէ, թե ինչ է իրենից ենթադրում բիզնես ուղեկցումը, ուստի գտնում ենք, որ կարգավորումն ունի հստակեցման կարիք։</w:t>
            </w:r>
          </w:p>
          <w:p w:rsidR="009D1BEA" w:rsidRPr="00371A91" w:rsidRDefault="009D1BEA" w:rsidP="00066B05">
            <w:pPr>
              <w:spacing w:line="360" w:lineRule="auto"/>
              <w:ind w:firstLine="720"/>
              <w:contextualSpacing/>
              <w:jc w:val="both"/>
              <w:rPr>
                <w:rFonts w:ascii="GHEA Grapalat" w:hAnsi="GHEA Grapalat"/>
                <w:noProof/>
                <w:sz w:val="24"/>
                <w:szCs w:val="24"/>
                <w:lang w:val="hy-AM"/>
              </w:rPr>
            </w:pPr>
            <w:r w:rsidRPr="00371A91">
              <w:rPr>
                <w:rFonts w:ascii="GHEA Grapalat" w:hAnsi="GHEA Grapalat"/>
                <w:noProof/>
                <w:sz w:val="24"/>
                <w:szCs w:val="24"/>
                <w:lang w:val="hy-AM"/>
              </w:rPr>
              <w:t>5</w:t>
            </w:r>
            <w:r w:rsidRPr="00371A91">
              <w:rPr>
                <w:rFonts w:ascii="GHEA Grapalat" w:hAnsi="GHEA Grapalat"/>
                <w:sz w:val="24"/>
                <w:szCs w:val="24"/>
                <w:lang w:val="hy-AM"/>
              </w:rPr>
              <w:t>.</w:t>
            </w:r>
            <w:r w:rsidRPr="00371A91">
              <w:rPr>
                <w:rFonts w:ascii="GHEA Grapalat" w:hAnsi="GHEA Grapalat"/>
                <w:noProof/>
                <w:sz w:val="24"/>
                <w:szCs w:val="24"/>
                <w:lang w:val="hy-AM"/>
              </w:rPr>
              <w:t xml:space="preserve"> Նախագծի 10-րդ կետում «շահառու անձը» բառից առաջ  անհրաժեշտ է հանել «պոտենցիալ» բառը՝ նկատի ունենալով, որ նախագծի հավելվածի 2-րդ կետում սահմանվում է շահառուների շրջանակը։</w:t>
            </w:r>
          </w:p>
          <w:p w:rsidR="009D1BEA" w:rsidRPr="00371A91" w:rsidRDefault="009D1BEA" w:rsidP="00066B05">
            <w:pPr>
              <w:spacing w:line="360" w:lineRule="auto"/>
              <w:ind w:firstLine="720"/>
              <w:contextualSpacing/>
              <w:jc w:val="both"/>
              <w:rPr>
                <w:rFonts w:ascii="GHEA Grapalat" w:hAnsi="GHEA Grapalat"/>
                <w:noProof/>
                <w:sz w:val="24"/>
                <w:szCs w:val="24"/>
                <w:lang w:val="hy-AM"/>
              </w:rPr>
            </w:pPr>
            <w:r w:rsidRPr="00371A91">
              <w:rPr>
                <w:rFonts w:ascii="GHEA Grapalat" w:hAnsi="GHEA Grapalat"/>
                <w:noProof/>
                <w:sz w:val="24"/>
                <w:szCs w:val="24"/>
                <w:lang w:val="hy-AM"/>
              </w:rPr>
              <w:t>6</w:t>
            </w:r>
            <w:r w:rsidRPr="00371A91">
              <w:rPr>
                <w:rFonts w:ascii="GHEA Grapalat" w:hAnsi="GHEA Grapalat"/>
                <w:sz w:val="24"/>
                <w:szCs w:val="24"/>
                <w:lang w:val="hy-AM"/>
              </w:rPr>
              <w:t>.</w:t>
            </w:r>
            <w:r w:rsidRPr="00371A91">
              <w:rPr>
                <w:rFonts w:ascii="GHEA Grapalat" w:hAnsi="GHEA Grapalat"/>
                <w:noProof/>
                <w:sz w:val="24"/>
                <w:szCs w:val="24"/>
                <w:lang w:val="hy-AM"/>
              </w:rPr>
              <w:t xml:space="preserve"> Նախագծի հավելվածի 10-րդ կետում նշվում է, որ «Տվյալ դեպքում անձը նշում է կատարում ծրագրի շրջանակում շահառու դառնալու համար իր տվյալները մշակելու, օգտագործելու և փոխանցելու վերաբերյալ համաձայնություն տալու մասին»։</w:t>
            </w:r>
          </w:p>
          <w:p w:rsidR="009D1BEA" w:rsidRPr="00371A91" w:rsidRDefault="009D1BEA" w:rsidP="00066B05">
            <w:pPr>
              <w:spacing w:line="360" w:lineRule="auto"/>
              <w:ind w:firstLine="720"/>
              <w:contextualSpacing/>
              <w:jc w:val="both"/>
              <w:rPr>
                <w:rFonts w:ascii="GHEA Grapalat" w:hAnsi="GHEA Grapalat"/>
                <w:noProof/>
                <w:sz w:val="24"/>
                <w:szCs w:val="24"/>
                <w:lang w:val="hy-AM"/>
              </w:rPr>
            </w:pPr>
            <w:r w:rsidRPr="00371A91">
              <w:rPr>
                <w:rFonts w:ascii="GHEA Grapalat" w:hAnsi="GHEA Grapalat"/>
                <w:noProof/>
                <w:sz w:val="24"/>
                <w:szCs w:val="24"/>
                <w:lang w:val="hy-AM"/>
              </w:rPr>
              <w:t xml:space="preserve">Հիշյալ դրույթում «տվյալների մշակումը, օգտագործումը, փոխանցումը» բառերը միաժամանակ և իրար հաջորդող հերթականությամբ գործածելը նշանակում է, որ նշված գործողությունները միմյանցից առանձին և ինքնուրույն գործողություններ են, որը, սակայն, ճիշտ չէ «Անձնական տվյալների պաշտպանության մասին» ՀՀ օրենքի (այսուհետ նաև՝ ԱՏՊ օրենքի) 3-րդ հոդվածի 1-ին մասի 2-րդ կետով նախատեսված «անձնական տվյալների մշակում» </w:t>
            </w:r>
            <w:r w:rsidRPr="00371A91">
              <w:rPr>
                <w:rFonts w:ascii="GHEA Grapalat" w:hAnsi="GHEA Grapalat"/>
                <w:noProof/>
                <w:sz w:val="24"/>
                <w:szCs w:val="24"/>
                <w:lang w:val="hy-AM"/>
              </w:rPr>
              <w:lastRenderedPageBreak/>
              <w:t>սահմանման տեսանկյունից (ԱՏՊ օրենքով նախատեսված «անձնական տվյալների մշակում» սահմանումը միջազգայնորեն ընդունված սահմանում է, մասնավորապես «անձնական տվյալների մշակում» հասկացությունը նույնաբովանդակ սահմանված է նաև ԵՄ «Տվյալների պաշտպանության ընդհանուր կանոնակարգի»/GDPR-ի 4-րդ հոդվածում)։ ԱՏՊ օրենքի 3-րդ հոդվածով նախատեսված «անձնական տվյալների մշակում» սահմանումից հետևում է, որ անձնական տվյալների մշակում է համարվում անձնական տվյալի հետ կատարվող ցանկացած գործողությունը կամ գործողությունների խումբը, այդ թվում՝ անձնական տվյալի օգտագործումը և փոխանցումը։ Այլ կերպ ասած՝ անձնական տվյալի մշակումն ոչ թե անձնական տվյալների հետ կատարվող կոնկրետ գործողություն է (ինչպես անձնական տվյալի հավաքումը, համակարգումը, օգտագործումը, փոխանցումը և այլն), այլ անձնական տվյալի հետ կատարվող ցանկացած գործողության բնորոշումն է (օր՝ անձնական տվյալի հավաքումը համարվում է անձնական տվյալի մշակում) և տվյալների հետ կատարվող գործողությունների խմբի (ամբողջության) հավաքական անվանումը (հովանոցային եզրույթ/umbrella term)։</w:t>
            </w:r>
          </w:p>
          <w:p w:rsidR="009D1BEA" w:rsidRPr="00371A91" w:rsidRDefault="009D1BEA" w:rsidP="00066B05">
            <w:pPr>
              <w:spacing w:line="360" w:lineRule="auto"/>
              <w:ind w:firstLine="720"/>
              <w:contextualSpacing/>
              <w:jc w:val="both"/>
              <w:rPr>
                <w:rFonts w:ascii="GHEA Grapalat" w:hAnsi="GHEA Grapalat"/>
                <w:noProof/>
                <w:sz w:val="24"/>
                <w:szCs w:val="24"/>
                <w:lang w:val="hy-AM"/>
              </w:rPr>
            </w:pPr>
            <w:r w:rsidRPr="00371A91">
              <w:rPr>
                <w:rFonts w:ascii="GHEA Grapalat" w:hAnsi="GHEA Grapalat"/>
                <w:noProof/>
                <w:sz w:val="24"/>
                <w:szCs w:val="24"/>
                <w:lang w:val="hy-AM"/>
              </w:rPr>
              <w:t xml:space="preserve">«Մշակում» եզրույթը գործառնական առումով համադրելի է քրեական իրավունքում գործածվող «հանցագործություն» բառի հետ, որն իրենից ներկայացնում է ՀՀ քրեական օրենսգրքով նախատեսված </w:t>
            </w:r>
            <w:r w:rsidRPr="00371A91">
              <w:rPr>
                <w:rFonts w:ascii="GHEA Grapalat" w:hAnsi="GHEA Grapalat"/>
                <w:noProof/>
                <w:sz w:val="24"/>
                <w:szCs w:val="24"/>
                <w:lang w:val="hy-AM"/>
              </w:rPr>
              <w:lastRenderedPageBreak/>
              <w:t xml:space="preserve">ցանկացած հակաօրինական արարքի բնորոշումը, ընդհանուր անվանումը։ </w:t>
            </w:r>
          </w:p>
          <w:p w:rsidR="009D1BEA" w:rsidRPr="00371A91" w:rsidRDefault="009D1BEA" w:rsidP="00066B05">
            <w:pPr>
              <w:spacing w:line="360" w:lineRule="auto"/>
              <w:ind w:firstLine="720"/>
              <w:contextualSpacing/>
              <w:jc w:val="both"/>
              <w:rPr>
                <w:rFonts w:ascii="GHEA Grapalat" w:hAnsi="GHEA Grapalat"/>
                <w:noProof/>
                <w:sz w:val="24"/>
                <w:szCs w:val="24"/>
                <w:lang w:val="hy-AM"/>
              </w:rPr>
            </w:pPr>
            <w:r w:rsidRPr="00371A91">
              <w:rPr>
                <w:rFonts w:ascii="GHEA Grapalat" w:hAnsi="GHEA Grapalat"/>
                <w:noProof/>
                <w:sz w:val="24"/>
                <w:szCs w:val="24"/>
                <w:lang w:val="hy-AM"/>
              </w:rPr>
              <w:t>Այսպիսով, ելնելով վերոգրյալից՝ առաջարկում ենք Նախագծի հավելվածի 10-րդ կետում ձեռնպահ մնալ մեկ նախադասության մեջ «մշակում» եզրույթը գործածել տվյալի հետ կատարվող այլ գործողությունների անվանումների (օգտագործում, փոխանցում) հետ (դա համանման է, որ մի նախադասությունում նշվի, թե «անձը կատարել է հանցագործություն և գողություն»)՝ թողնելով միայն «մշակելու» բառը, քանի որ այն ինքնին ներառում է անձնական տվյալի հետ կատարվող ցանկացած գործողությունը, կամ խնդրո առարկա դեպքում մշակման մեջ ներառվող գործողություններն առավել հստակեցնելու, ընդգծելու նպատակով «մշակելու» բառից հետո ավելացնել «այդ թվում» կամ «ներառյալ» բառերը (առաջարկվող երկրորդ տարբերակը առավել նախընտրելի է, քանի որ Նախագծի հավելվածի 11-րդ կետը նախատեսում է ծառայության տարածքային կենտրոնի մասնագետի կողմից ծրագրում ընդգրկման ենթակա անձանց ցուցակի փոխանցում օֆերտայի պայմանագիր կնքած կազմակերպություններին)։ Ըստ այդմ, առաջարկում ենք Նախագծի հավելվածի 10-րդ կետը վերախմբագրել հետևյալ կերպ</w:t>
            </w:r>
            <w:r w:rsidRPr="00371A91">
              <w:rPr>
                <w:rFonts w:ascii="MS Mincho" w:eastAsia="MS Mincho" w:hAnsi="MS Mincho" w:cs="MS Mincho" w:hint="eastAsia"/>
                <w:noProof/>
                <w:sz w:val="24"/>
                <w:szCs w:val="24"/>
                <w:lang w:val="hy-AM"/>
              </w:rPr>
              <w:t>․</w:t>
            </w:r>
            <w:r w:rsidRPr="00371A91">
              <w:rPr>
                <w:rFonts w:ascii="GHEA Grapalat" w:hAnsi="GHEA Grapalat"/>
                <w:noProof/>
                <w:sz w:val="24"/>
                <w:szCs w:val="24"/>
                <w:lang w:val="hy-AM"/>
              </w:rPr>
              <w:t xml:space="preserve"> «Տվյալ դեպքում անձը նշում է կատարում ծրագրի շրջանակում շահառու դառնալու համար իր տվյալները մշակելու, </w:t>
            </w:r>
            <w:r w:rsidRPr="00371A91">
              <w:rPr>
                <w:rFonts w:ascii="GHEA Grapalat" w:hAnsi="GHEA Grapalat"/>
                <w:noProof/>
                <w:sz w:val="24"/>
                <w:szCs w:val="24"/>
                <w:lang w:val="hy-AM"/>
              </w:rPr>
              <w:lastRenderedPageBreak/>
              <w:t>ներառյալ օգտագործելու և փոխանցելու վերաբերյալ համաձայնություն տալու մասին:»։</w:t>
            </w:r>
          </w:p>
          <w:p w:rsidR="009D1BEA" w:rsidRPr="00371A91" w:rsidRDefault="009D1BEA" w:rsidP="00066B05">
            <w:pPr>
              <w:spacing w:line="360" w:lineRule="auto"/>
              <w:ind w:firstLine="720"/>
              <w:contextualSpacing/>
              <w:jc w:val="both"/>
              <w:rPr>
                <w:rFonts w:ascii="GHEA Grapalat" w:hAnsi="GHEA Grapalat"/>
                <w:noProof/>
                <w:sz w:val="24"/>
                <w:szCs w:val="24"/>
                <w:lang w:val="hy-AM"/>
              </w:rPr>
            </w:pPr>
            <w:r w:rsidRPr="00371A91">
              <w:rPr>
                <w:rFonts w:ascii="GHEA Grapalat" w:hAnsi="GHEA Grapalat"/>
                <w:noProof/>
                <w:sz w:val="24"/>
                <w:szCs w:val="24"/>
                <w:lang w:val="hy-AM"/>
              </w:rPr>
              <w:t>7</w:t>
            </w:r>
            <w:r w:rsidRPr="00371A91">
              <w:rPr>
                <w:rFonts w:ascii="GHEA Grapalat" w:hAnsi="GHEA Grapalat"/>
                <w:sz w:val="24"/>
                <w:szCs w:val="24"/>
                <w:lang w:val="hy-AM"/>
              </w:rPr>
              <w:t>.</w:t>
            </w:r>
            <w:r w:rsidRPr="00371A91">
              <w:rPr>
                <w:rFonts w:ascii="GHEA Grapalat" w:hAnsi="GHEA Grapalat"/>
                <w:noProof/>
                <w:sz w:val="24"/>
                <w:szCs w:val="24"/>
                <w:lang w:val="hy-AM"/>
              </w:rPr>
              <w:t xml:space="preserve"> Նախագծի հավելվածի 11-րդ կետը նախատեսում է ծառայության տարածքային կենտրոնի մասնագետի կողմից ծրագրում ընդգրկման ենթակա անձանց ցուցակի փոխանցում օֆերտայի պայմանագիր կնքած կազմակերպություններին, որից հետևում է, որ ցուցակը պարունակելու է ծրագրում ընդգրկման ենթակա անձանց անձնական տվյալներ (օր՝ անուն, ազգանուն և այլն)։ Հարկ է նշել, որ օրենքով կամ դրա հիման վրա ընդունված ենթաօրենսդրական նորմատիվ իրավական ակտով անձնական տվյալների մշակման կոնկրետ դեպք նախատեսելիս անհրաժեշտ է, որ տվյալ օրենքը կամ ենթաօրենսդրական նորմատիվ իրավական ակտը հստակ և ուղղակիորեն սահմանի կոնկրետ անձնական տվյալների մշակման բոլոր բովանդակային պայմաննները, որոնց թվում է նաև մշակման, տվյալ դեպքում՝ փոխանցման ենթակա անձնական տվյալների ցանկը։ Ուստի, առաջարկում ենք Նախագծի հավելվածով սահմանել ծրագրում ընդգրկման ենթակա անձանց՝ ցուցակում ներառման ենթակա անձնական տվյալների սպառիչ ցանկը (օր՝ անուն, ազգանուն, հեռախոսահամար և այլն)։</w:t>
            </w:r>
          </w:p>
          <w:p w:rsidR="009D1BEA" w:rsidRPr="00371A91" w:rsidRDefault="009D1BEA" w:rsidP="00066B05">
            <w:pPr>
              <w:spacing w:line="360" w:lineRule="auto"/>
              <w:ind w:firstLine="720"/>
              <w:contextualSpacing/>
              <w:jc w:val="both"/>
              <w:rPr>
                <w:rFonts w:ascii="GHEA Grapalat" w:hAnsi="GHEA Grapalat"/>
                <w:noProof/>
                <w:sz w:val="24"/>
                <w:szCs w:val="24"/>
                <w:lang w:val="hy-AM"/>
              </w:rPr>
            </w:pPr>
            <w:r w:rsidRPr="00371A91">
              <w:rPr>
                <w:rFonts w:ascii="GHEA Grapalat" w:hAnsi="GHEA Grapalat"/>
                <w:noProof/>
                <w:sz w:val="24"/>
                <w:szCs w:val="24"/>
                <w:lang w:val="hy-AM"/>
              </w:rPr>
              <w:t>8</w:t>
            </w:r>
            <w:r w:rsidRPr="00371A91">
              <w:rPr>
                <w:rFonts w:ascii="GHEA Grapalat" w:hAnsi="GHEA Grapalat"/>
                <w:sz w:val="24"/>
                <w:szCs w:val="24"/>
                <w:lang w:val="hy-AM"/>
              </w:rPr>
              <w:t>.</w:t>
            </w:r>
            <w:r w:rsidRPr="00371A91">
              <w:rPr>
                <w:rFonts w:ascii="GHEA Grapalat" w:hAnsi="GHEA Grapalat"/>
                <w:lang w:val="hy-AM"/>
              </w:rPr>
              <w:t xml:space="preserve"> </w:t>
            </w:r>
            <w:r w:rsidRPr="00371A91">
              <w:rPr>
                <w:rFonts w:ascii="GHEA Grapalat" w:hAnsi="GHEA Grapalat"/>
                <w:noProof/>
                <w:sz w:val="24"/>
                <w:szCs w:val="24"/>
                <w:lang w:val="hy-AM"/>
              </w:rPr>
              <w:t xml:space="preserve">Նախագծի հավելվածի 12-րդ կետով նախատեսվում է, որ կազմակերպությունը տարածքային կենտրոնից շահառուների ցուցակն ստանալուց հետո 5 աշխատանքային օրվա ընթացքում կատարում է </w:t>
            </w:r>
            <w:r w:rsidRPr="00371A91">
              <w:rPr>
                <w:rFonts w:ascii="GHEA Grapalat" w:hAnsi="GHEA Grapalat"/>
                <w:noProof/>
                <w:sz w:val="24"/>
                <w:szCs w:val="24"/>
                <w:lang w:val="hy-AM"/>
              </w:rPr>
              <w:lastRenderedPageBreak/>
              <w:t>շահառուների ընտրություն՝ հիմք ընդունելով կազմակերպության ներքին չափանիշների համապատասխան նրանց ձեռնարկատիրական գործունեության իրական հնարավորություններն ու կարողությունը:  Հարկ ենք համարում նշել, որ ընտրության չափանիշների «ներքին» բնույթը ենթադրում է սուբյեկտիվ գնահատման լայն հնարավորություններ, իսկ նախագծով չի նախատեսվում, թե խոսքը ինչ չափանիշների մասին է։ Քանի որ չափանիշները հստակ ձևակերպված չեն, չկա երաշխիք, որ բոլոր շահառուները կգտնվեն հավասար պայմաններում։ Սա կարող է հանգեցնել այնպիսի իրավիճակների, երբ որոշ շահառուներ ծրագրից դուրս կմնան ոչ թե իրենց իրական կարողությունների կամ ծրագրի նպատակներին չհամապատասխանելու, այլ կազմակերպության ներքին մոտեցումների կամ առաջնահերթությունների պատճառով։ Ուստի վերոգրյալի կապակցությամբ՝ անհրաժեշտ է վերանայել նախագծի 12-րդ կետը։</w:t>
            </w:r>
          </w:p>
          <w:p w:rsidR="009D1BEA" w:rsidRPr="00371A91" w:rsidRDefault="009D1BEA" w:rsidP="00066B05">
            <w:pPr>
              <w:spacing w:line="360" w:lineRule="auto"/>
              <w:ind w:firstLine="720"/>
              <w:contextualSpacing/>
              <w:jc w:val="both"/>
              <w:rPr>
                <w:rFonts w:ascii="GHEA Grapalat" w:hAnsi="GHEA Grapalat"/>
                <w:noProof/>
                <w:sz w:val="24"/>
                <w:szCs w:val="24"/>
                <w:lang w:val="hy-AM"/>
              </w:rPr>
            </w:pPr>
            <w:r w:rsidRPr="00371A91">
              <w:rPr>
                <w:rFonts w:ascii="GHEA Grapalat" w:hAnsi="GHEA Grapalat"/>
                <w:noProof/>
                <w:sz w:val="24"/>
                <w:szCs w:val="24"/>
                <w:lang w:val="hy-AM"/>
              </w:rPr>
              <w:t>9</w:t>
            </w:r>
            <w:r w:rsidRPr="00371A91">
              <w:rPr>
                <w:rFonts w:ascii="GHEA Grapalat" w:hAnsi="GHEA Grapalat"/>
                <w:sz w:val="24"/>
                <w:szCs w:val="24"/>
                <w:lang w:val="hy-AM"/>
              </w:rPr>
              <w:t xml:space="preserve">. </w:t>
            </w:r>
            <w:r w:rsidRPr="00371A91">
              <w:rPr>
                <w:rFonts w:ascii="GHEA Grapalat" w:hAnsi="GHEA Grapalat"/>
                <w:noProof/>
                <w:sz w:val="24"/>
                <w:szCs w:val="24"/>
                <w:lang w:val="hy-AM"/>
              </w:rPr>
              <w:t xml:space="preserve"> Նախագծի հավելվածի 17-րդ կետով նախատեսվում է, որ շահառուին ձեռնարկատիրական գործունեության իրականացման համար տրվում է դրամաշնորհ գործարար ծրագրով նախատեսված գումարի 70%–ի չափով, մինչդեռ  հավելվածի 18-րդ կետով նախատեսվում է, որ ձեռնարկատիրական գործունեության մեկնարկից հետո 7 աշխատանքային օրվա ընթացքում շահառուի բանկային հաշվեհամարին է փոխանցվում դրամաշնորհի գումարի 50%-ը, իսկ </w:t>
            </w:r>
            <w:r w:rsidRPr="00371A91">
              <w:rPr>
                <w:rFonts w:ascii="GHEA Grapalat" w:hAnsi="GHEA Grapalat"/>
                <w:noProof/>
                <w:sz w:val="24"/>
                <w:szCs w:val="24"/>
                <w:lang w:val="hy-AM"/>
              </w:rPr>
              <w:lastRenderedPageBreak/>
              <w:t xml:space="preserve">հիմնական միջոցների ձեռքբերման անհրաժեշտության դեպքում՝ մինչև 70%-ը՝ ձեռք բերված հիմնական միջոցների գնումը հավաստող փաստաթղթի առկայության դեպքում, իսկ գումարի մնացած մասը փոխանցվում է շահառուին գործունեության իրականցման 1 տարին լրանալուց հետո։ Հարկ ենք համարում նշել, որ 17-րդ կետում նախատեսվում է դրամաշնորհով տրամադրվող հստակ գումարի չափ, այնինչ 18-րդ կետով դրամաշնորհի տրամադրման համար հավելյալ պայմաններ են նախատեսվում։ Հաշվի առնելով վերոգրյալը՝ անհրաժեշտ է հստակեցնել դրամաշնորհ գործարար ծրագրով տրամադրվող գումարի չափը։ </w:t>
            </w:r>
          </w:p>
          <w:p w:rsidR="009D1BEA" w:rsidRPr="00371A91" w:rsidRDefault="009D1BEA" w:rsidP="00066B05">
            <w:pPr>
              <w:spacing w:line="360" w:lineRule="auto"/>
              <w:ind w:firstLine="720"/>
              <w:contextualSpacing/>
              <w:jc w:val="both"/>
              <w:rPr>
                <w:rFonts w:ascii="GHEA Grapalat" w:hAnsi="GHEA Grapalat"/>
                <w:noProof/>
                <w:sz w:val="24"/>
                <w:szCs w:val="24"/>
                <w:lang w:val="hy-AM"/>
              </w:rPr>
            </w:pPr>
            <w:r w:rsidRPr="00371A91">
              <w:rPr>
                <w:rFonts w:ascii="GHEA Grapalat" w:hAnsi="GHEA Grapalat"/>
                <w:noProof/>
                <w:sz w:val="24"/>
                <w:szCs w:val="24"/>
                <w:lang w:val="hy-AM"/>
              </w:rPr>
              <w:t>Բացի այդ, 18-րդ կետով  նախատեսվում է, որ գումարի մնացած մասը փոխանցվում  է շահառուին գործունեության իրականացման 1 տարին լրանալուց հետո, մինչդեռ  նկատի ունենալով, որ հիմնականում ծրագրի իրականացման ժամկետ նախատեսվում է 1 տարի, իսկ դրամաշնորհը տրամադրվում է ձեռնարկատիրական գործունեության իրականացման համար, ուստի ծրագրի ավարտից հետո դրամաշնորհի մյուս մասի տրամադրումը, ըստ երևույթի, իմաստազրկվում է։ Ուստի, հաշվի առնելով վերոգրյալը՝ անհրաժեշտ է լրացուցիչ հիմնավորել նախատեսվող փոփոխությունը։</w:t>
            </w:r>
          </w:p>
          <w:p w:rsidR="009D1BEA" w:rsidRPr="00371A91" w:rsidRDefault="009D1BEA" w:rsidP="00066B05">
            <w:pPr>
              <w:spacing w:line="360" w:lineRule="auto"/>
              <w:ind w:firstLine="720"/>
              <w:contextualSpacing/>
              <w:jc w:val="both"/>
              <w:rPr>
                <w:rFonts w:ascii="GHEA Grapalat" w:hAnsi="GHEA Grapalat"/>
                <w:noProof/>
                <w:sz w:val="24"/>
                <w:szCs w:val="24"/>
                <w:lang w:val="hy-AM"/>
              </w:rPr>
            </w:pPr>
          </w:p>
          <w:p w:rsidR="009D1BEA" w:rsidRPr="00371A91" w:rsidRDefault="009D1BEA" w:rsidP="00066B05">
            <w:pPr>
              <w:spacing w:line="360" w:lineRule="auto"/>
              <w:ind w:firstLine="720"/>
              <w:contextualSpacing/>
              <w:jc w:val="both"/>
              <w:rPr>
                <w:rFonts w:ascii="GHEA Grapalat" w:hAnsi="GHEA Grapalat"/>
                <w:noProof/>
                <w:sz w:val="24"/>
                <w:szCs w:val="24"/>
                <w:lang w:val="hy-AM"/>
              </w:rPr>
            </w:pPr>
          </w:p>
          <w:p w:rsidR="009D1BEA" w:rsidRPr="00371A91" w:rsidRDefault="009D1BEA" w:rsidP="00066B05">
            <w:pPr>
              <w:spacing w:line="360" w:lineRule="auto"/>
              <w:ind w:firstLine="720"/>
              <w:contextualSpacing/>
              <w:jc w:val="both"/>
              <w:rPr>
                <w:rFonts w:ascii="GHEA Grapalat" w:hAnsi="GHEA Grapalat"/>
                <w:noProof/>
                <w:sz w:val="24"/>
                <w:szCs w:val="24"/>
                <w:lang w:val="hy-AM"/>
              </w:rPr>
            </w:pPr>
            <w:r w:rsidRPr="003138B3">
              <w:rPr>
                <w:rFonts w:ascii="GHEA Grapalat" w:hAnsi="GHEA Grapalat"/>
                <w:noProof/>
                <w:sz w:val="24"/>
                <w:szCs w:val="24"/>
                <w:lang w:val="hy-AM"/>
              </w:rPr>
              <w:lastRenderedPageBreak/>
              <w:t>10</w:t>
            </w:r>
            <w:r w:rsidRPr="003138B3">
              <w:rPr>
                <w:rFonts w:ascii="GHEA Grapalat" w:hAnsi="GHEA Grapalat"/>
                <w:sz w:val="24"/>
                <w:szCs w:val="24"/>
                <w:lang w:val="hy-AM"/>
              </w:rPr>
              <w:t>.</w:t>
            </w:r>
            <w:r w:rsidRPr="003138B3">
              <w:rPr>
                <w:rFonts w:ascii="GHEA Grapalat" w:hAnsi="GHEA Grapalat"/>
                <w:noProof/>
                <w:sz w:val="24"/>
                <w:szCs w:val="24"/>
                <w:lang w:val="hy-AM"/>
              </w:rPr>
              <w:t xml:space="preserve"> Նախագծի 21-րդ կետի համաձայն նախատեսվում է եռամսյակը մեկ անգամ իրականացնել ծրագրի մոնիթորինգ և արդյունքների վերաբերյալ տեղեկատվությունը ներկայացնել ՀՀ աշխատանքի և սոցիալական հարցերի նախարարություն, մինչդեռ նախագծով չեն սահմանվում մոնիթորինգի անցկացման և արդյունքների վերաբերյալ տեղեկատվության ներկայացման եղանակը և ժամկետը, ուստի անհրաժեշտ է կարգավորումը հստակեցնել։</w:t>
            </w:r>
          </w:p>
          <w:p w:rsidR="009D1BEA" w:rsidRPr="00371A91" w:rsidRDefault="009D1BEA" w:rsidP="00066B05">
            <w:pPr>
              <w:tabs>
                <w:tab w:val="left" w:pos="9360"/>
              </w:tabs>
              <w:spacing w:after="0" w:line="360" w:lineRule="auto"/>
              <w:ind w:firstLine="306"/>
              <w:contextualSpacing/>
              <w:jc w:val="both"/>
              <w:rPr>
                <w:rFonts w:ascii="GHEA Grapalat" w:hAnsi="GHEA Grapalat" w:cs="Tahoma"/>
                <w:sz w:val="24"/>
                <w:szCs w:val="24"/>
                <w:lang w:val="hy-AM" w:eastAsia="zh-CN"/>
              </w:rPr>
            </w:pPr>
          </w:p>
        </w:tc>
        <w:tc>
          <w:tcPr>
            <w:tcW w:w="4733" w:type="dxa"/>
            <w:tcBorders>
              <w:top w:val="single" w:sz="4" w:space="0" w:color="auto"/>
              <w:left w:val="single" w:sz="4" w:space="0" w:color="auto"/>
              <w:bottom w:val="single" w:sz="4" w:space="0" w:color="auto"/>
              <w:right w:val="single" w:sz="4" w:space="0" w:color="auto"/>
            </w:tcBorders>
          </w:tcPr>
          <w:p w:rsidR="009D1BEA" w:rsidRPr="00371A91" w:rsidRDefault="009D1BEA">
            <w:pPr>
              <w:pStyle w:val="ListParagraph"/>
              <w:spacing w:after="0" w:line="360" w:lineRule="auto"/>
              <w:ind w:left="360"/>
              <w:jc w:val="center"/>
              <w:rPr>
                <w:rFonts w:ascii="GHEA Grapalat" w:eastAsia="Times New Roman" w:hAnsi="GHEA Grapalat" w:cs="Sylfaen"/>
                <w:bCs/>
                <w:sz w:val="24"/>
                <w:szCs w:val="24"/>
                <w:lang w:val="hy-AM"/>
              </w:rPr>
            </w:pPr>
          </w:p>
          <w:p w:rsidR="009D1BEA" w:rsidRPr="00371A91" w:rsidRDefault="009D1BEA">
            <w:pPr>
              <w:pStyle w:val="ListParagraph"/>
              <w:spacing w:after="0" w:line="360" w:lineRule="auto"/>
              <w:ind w:left="360"/>
              <w:jc w:val="center"/>
              <w:rPr>
                <w:rFonts w:ascii="GHEA Grapalat" w:eastAsia="Times New Roman" w:hAnsi="GHEA Grapalat" w:cs="Sylfaen"/>
                <w:bCs/>
                <w:sz w:val="24"/>
                <w:szCs w:val="24"/>
                <w:lang w:val="hy-AM"/>
              </w:rPr>
            </w:pPr>
          </w:p>
          <w:p w:rsidR="009D1BEA" w:rsidRPr="00371A91" w:rsidRDefault="009D1BEA">
            <w:pPr>
              <w:pStyle w:val="ListParagraph"/>
              <w:spacing w:after="0" w:line="360" w:lineRule="auto"/>
              <w:ind w:left="360"/>
              <w:jc w:val="center"/>
              <w:rPr>
                <w:rFonts w:ascii="GHEA Grapalat" w:eastAsia="Times New Roman" w:hAnsi="GHEA Grapalat" w:cs="Sylfaen"/>
                <w:bCs/>
                <w:sz w:val="24"/>
                <w:szCs w:val="24"/>
                <w:lang w:val="hy-AM"/>
              </w:rPr>
            </w:pPr>
          </w:p>
          <w:p w:rsidR="009D1BEA" w:rsidRDefault="009D1BEA" w:rsidP="00C035F8">
            <w:pPr>
              <w:spacing w:after="0" w:line="360" w:lineRule="auto"/>
              <w:rPr>
                <w:rFonts w:ascii="GHEA Grapalat" w:eastAsia="Times New Roman" w:hAnsi="GHEA Grapalat" w:cs="Sylfaen"/>
                <w:bCs/>
                <w:sz w:val="24"/>
                <w:szCs w:val="24"/>
                <w:lang w:val="hy-AM"/>
              </w:rPr>
            </w:pPr>
          </w:p>
          <w:p w:rsidR="009D1BEA" w:rsidRPr="00C035F8" w:rsidRDefault="009D1BEA" w:rsidP="00C035F8">
            <w:pPr>
              <w:spacing w:after="0" w:line="360" w:lineRule="auto"/>
              <w:rPr>
                <w:rFonts w:ascii="GHEA Grapalat" w:eastAsia="Times New Roman" w:hAnsi="GHEA Grapalat" w:cs="Sylfaen"/>
                <w:bCs/>
                <w:sz w:val="24"/>
                <w:szCs w:val="24"/>
                <w:lang w:val="hy-AM"/>
              </w:rPr>
            </w:pPr>
          </w:p>
          <w:p w:rsidR="009D1BEA" w:rsidRDefault="009D1BEA" w:rsidP="00390E37">
            <w:pPr>
              <w:pStyle w:val="ListParagraph"/>
              <w:numPr>
                <w:ilvl w:val="0"/>
                <w:numId w:val="5"/>
              </w:numPr>
              <w:spacing w:after="0" w:line="360" w:lineRule="auto"/>
              <w:jc w:val="center"/>
              <w:rPr>
                <w:rFonts w:ascii="GHEA Grapalat" w:eastAsia="Times New Roman" w:hAnsi="GHEA Grapalat" w:cs="Sylfaen"/>
                <w:bCs/>
                <w:sz w:val="24"/>
                <w:szCs w:val="24"/>
                <w:lang w:val="hy-AM"/>
              </w:rPr>
            </w:pPr>
            <w:r w:rsidRPr="00371A91">
              <w:rPr>
                <w:rFonts w:ascii="GHEA Grapalat" w:eastAsia="Times New Roman" w:hAnsi="GHEA Grapalat" w:cs="GHEA Grapalat"/>
                <w:bCs/>
                <w:sz w:val="24"/>
                <w:szCs w:val="24"/>
                <w:lang w:val="hy-AM"/>
              </w:rPr>
              <w:t>Ընդունվել</w:t>
            </w:r>
            <w:r w:rsidRPr="00371A91">
              <w:rPr>
                <w:rFonts w:ascii="GHEA Grapalat" w:eastAsia="Times New Roman" w:hAnsi="GHEA Grapalat" w:cs="Sylfaen"/>
                <w:bCs/>
                <w:sz w:val="24"/>
                <w:szCs w:val="24"/>
                <w:lang w:val="hy-AM"/>
              </w:rPr>
              <w:t xml:space="preserve"> </w:t>
            </w:r>
            <w:r w:rsidRPr="00371A91">
              <w:rPr>
                <w:rFonts w:ascii="GHEA Grapalat" w:eastAsia="Times New Roman" w:hAnsi="GHEA Grapalat" w:cs="GHEA Grapalat"/>
                <w:bCs/>
                <w:sz w:val="24"/>
                <w:szCs w:val="24"/>
                <w:lang w:val="hy-AM"/>
              </w:rPr>
              <w:t>է։</w:t>
            </w:r>
            <w:r w:rsidRPr="00371A91">
              <w:rPr>
                <w:rFonts w:ascii="GHEA Grapalat" w:eastAsia="Times New Roman" w:hAnsi="GHEA Grapalat" w:cs="Sylfaen"/>
                <w:bCs/>
                <w:sz w:val="24"/>
                <w:szCs w:val="24"/>
                <w:lang w:val="hy-AM"/>
              </w:rPr>
              <w:t xml:space="preserve"> </w:t>
            </w:r>
          </w:p>
          <w:p w:rsidR="009D1BEA" w:rsidRPr="00371A91" w:rsidRDefault="009D1BEA" w:rsidP="00390E37">
            <w:pPr>
              <w:pStyle w:val="ListParagraph"/>
              <w:spacing w:after="0" w:line="360" w:lineRule="auto"/>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Նախագծի 3-րդ կետը հանվել է։</w:t>
            </w:r>
          </w:p>
          <w:p w:rsidR="009D1BEA" w:rsidRPr="00371A91" w:rsidRDefault="009D1BEA" w:rsidP="00066B05">
            <w:pPr>
              <w:pStyle w:val="ListParagraph"/>
              <w:spacing w:after="0" w:line="360" w:lineRule="auto"/>
              <w:ind w:left="360"/>
              <w:jc w:val="center"/>
              <w:rPr>
                <w:rFonts w:ascii="GHEA Grapalat" w:eastAsia="Times New Roman" w:hAnsi="GHEA Grapalat" w:cs="GHEA Grapalat"/>
                <w:bCs/>
                <w:sz w:val="24"/>
                <w:szCs w:val="24"/>
                <w:lang w:val="hy-AM"/>
              </w:rPr>
            </w:pPr>
          </w:p>
          <w:p w:rsidR="009D1BEA" w:rsidRPr="00371A91" w:rsidRDefault="009D1BEA" w:rsidP="00066B05">
            <w:pPr>
              <w:pStyle w:val="ListParagraph"/>
              <w:spacing w:after="0" w:line="360" w:lineRule="auto"/>
              <w:ind w:left="360"/>
              <w:jc w:val="center"/>
              <w:rPr>
                <w:rFonts w:ascii="GHEA Grapalat" w:eastAsia="Times New Roman" w:hAnsi="GHEA Grapalat" w:cs="GHEA Grapalat"/>
                <w:bCs/>
                <w:sz w:val="24"/>
                <w:szCs w:val="24"/>
                <w:lang w:val="hy-AM"/>
              </w:rPr>
            </w:pPr>
          </w:p>
          <w:p w:rsidR="009D1BEA" w:rsidRPr="00371A91" w:rsidRDefault="009D1BEA" w:rsidP="00066B05">
            <w:pPr>
              <w:pStyle w:val="ListParagraph"/>
              <w:spacing w:after="0" w:line="360" w:lineRule="auto"/>
              <w:ind w:left="360"/>
              <w:jc w:val="center"/>
              <w:rPr>
                <w:rFonts w:ascii="GHEA Grapalat" w:eastAsia="Times New Roman" w:hAnsi="GHEA Grapalat" w:cs="GHEA Grapalat"/>
                <w:bCs/>
                <w:sz w:val="24"/>
                <w:szCs w:val="24"/>
                <w:lang w:val="hy-AM"/>
              </w:rPr>
            </w:pPr>
            <w:r w:rsidRPr="00371A91">
              <w:rPr>
                <w:rFonts w:ascii="GHEA Grapalat" w:eastAsia="Times New Roman" w:hAnsi="GHEA Grapalat" w:cs="GHEA Grapalat"/>
                <w:bCs/>
                <w:sz w:val="24"/>
                <w:szCs w:val="24"/>
                <w:lang w:val="hy-AM"/>
              </w:rPr>
              <w:t>2</w:t>
            </w:r>
            <w:r w:rsidRPr="00371A91">
              <w:rPr>
                <w:rFonts w:ascii="GHEA Grapalat" w:hAnsi="GHEA Grapalat"/>
                <w:sz w:val="24"/>
                <w:szCs w:val="24"/>
                <w:lang w:val="hy-AM"/>
              </w:rPr>
              <w:t>.</w:t>
            </w:r>
            <w:r w:rsidRPr="00371A91">
              <w:rPr>
                <w:rFonts w:ascii="GHEA Grapalat" w:eastAsia="Times New Roman" w:hAnsi="GHEA Grapalat" w:cs="GHEA Grapalat"/>
                <w:bCs/>
                <w:sz w:val="24"/>
                <w:szCs w:val="24"/>
                <w:lang w:val="hy-AM"/>
              </w:rPr>
              <w:t xml:space="preserve"> Չի ընդունվել։ </w:t>
            </w:r>
          </w:p>
          <w:p w:rsidR="009D1BEA" w:rsidRPr="00371A91" w:rsidRDefault="009D1BEA" w:rsidP="00066B05">
            <w:pPr>
              <w:pStyle w:val="ListParagraph"/>
              <w:spacing w:after="0" w:line="360" w:lineRule="auto"/>
              <w:ind w:left="0" w:firstLine="360"/>
              <w:jc w:val="both"/>
              <w:rPr>
                <w:rFonts w:ascii="GHEA Grapalat" w:eastAsia="Times New Roman" w:hAnsi="GHEA Grapalat" w:cs="Sylfaen"/>
                <w:bCs/>
                <w:sz w:val="24"/>
                <w:szCs w:val="24"/>
                <w:lang w:val="hy-AM"/>
              </w:rPr>
            </w:pPr>
            <w:r w:rsidRPr="00371A91">
              <w:rPr>
                <w:rFonts w:ascii="GHEA Grapalat" w:eastAsia="Times New Roman" w:hAnsi="GHEA Grapalat" w:cs="Sylfaen"/>
                <w:bCs/>
                <w:sz w:val="24"/>
                <w:szCs w:val="24"/>
                <w:lang w:val="hy-AM"/>
              </w:rPr>
              <w:lastRenderedPageBreak/>
              <w:t>Նշված պայմանագրերի օրինակելի ձևերի հաստատումը ՀՀ աշխատանքի և սոցիալական հարցերի նախարարի կողմից նախատեսելը բխում է «Զբաղվածության մասին» օրենքի 11-րդ հոդվածի 3</w:t>
            </w:r>
            <w:r w:rsidRPr="00371A91">
              <w:rPr>
                <w:rFonts w:ascii="GHEA Grapalat" w:hAnsi="GHEA Grapalat"/>
                <w:sz w:val="24"/>
                <w:szCs w:val="24"/>
                <w:lang w:val="hy-AM"/>
              </w:rPr>
              <w:t>.</w:t>
            </w:r>
            <w:r w:rsidRPr="00371A91">
              <w:rPr>
                <w:rFonts w:ascii="GHEA Grapalat" w:eastAsia="Times New Roman" w:hAnsi="GHEA Grapalat" w:cs="Sylfaen"/>
                <w:bCs/>
                <w:sz w:val="24"/>
                <w:szCs w:val="24"/>
                <w:lang w:val="hy-AM"/>
              </w:rPr>
              <w:t>1-ից, որով նախատեսված է, որ լիազորված մարմինը սահմանում է զբաղվածության պետական ծրագրերի իրականացման նպատակով կնքվող պայմանագրերի օրինակելի ձևերը։</w:t>
            </w:r>
          </w:p>
          <w:p w:rsidR="009D1BEA" w:rsidRPr="00371A91" w:rsidRDefault="009D1BEA" w:rsidP="00066B05">
            <w:pPr>
              <w:pStyle w:val="ListParagraph"/>
              <w:spacing w:after="0" w:line="360" w:lineRule="auto"/>
              <w:ind w:left="0" w:firstLine="360"/>
              <w:jc w:val="both"/>
              <w:rPr>
                <w:rFonts w:ascii="GHEA Grapalat" w:eastAsia="Times New Roman" w:hAnsi="GHEA Grapalat" w:cs="Sylfaen"/>
                <w:bCs/>
                <w:sz w:val="24"/>
                <w:szCs w:val="24"/>
                <w:lang w:val="hy-AM"/>
              </w:rPr>
            </w:pPr>
          </w:p>
          <w:p w:rsidR="009D1BEA" w:rsidRPr="00371A91" w:rsidRDefault="009D1BEA" w:rsidP="00CC7AE3">
            <w:pPr>
              <w:pStyle w:val="ListParagraph"/>
              <w:spacing w:after="0" w:line="360" w:lineRule="auto"/>
              <w:ind w:left="0" w:firstLine="360"/>
              <w:jc w:val="center"/>
              <w:rPr>
                <w:rFonts w:ascii="GHEA Grapalat" w:hAnsi="GHEA Grapalat"/>
                <w:sz w:val="24"/>
                <w:szCs w:val="24"/>
                <w:lang w:val="hy-AM"/>
              </w:rPr>
            </w:pPr>
            <w:r w:rsidRPr="00371A91">
              <w:rPr>
                <w:rFonts w:ascii="GHEA Grapalat" w:eastAsia="Times New Roman" w:hAnsi="GHEA Grapalat" w:cs="Sylfaen"/>
                <w:bCs/>
                <w:sz w:val="24"/>
                <w:szCs w:val="24"/>
                <w:lang w:val="hy-AM"/>
              </w:rPr>
              <w:t>3</w:t>
            </w:r>
            <w:r w:rsidRPr="00371A91">
              <w:rPr>
                <w:rFonts w:ascii="GHEA Grapalat" w:hAnsi="GHEA Grapalat"/>
                <w:sz w:val="24"/>
                <w:szCs w:val="24"/>
                <w:lang w:val="hy-AM"/>
              </w:rPr>
              <w:t>. Ընդունվել է։</w:t>
            </w:r>
          </w:p>
          <w:p w:rsidR="009D1BEA" w:rsidRPr="00371A91" w:rsidRDefault="009D1BEA" w:rsidP="00066B05">
            <w:pPr>
              <w:pStyle w:val="ListParagraph"/>
              <w:spacing w:after="0" w:line="360" w:lineRule="auto"/>
              <w:ind w:left="0" w:firstLine="360"/>
              <w:jc w:val="both"/>
              <w:rPr>
                <w:rFonts w:ascii="GHEA Grapalat" w:hAnsi="GHEA Grapalat"/>
                <w:sz w:val="24"/>
                <w:szCs w:val="24"/>
                <w:lang w:val="hy-AM"/>
              </w:rPr>
            </w:pPr>
            <w:r w:rsidRPr="00371A91">
              <w:rPr>
                <w:rFonts w:ascii="GHEA Grapalat" w:hAnsi="GHEA Grapalat"/>
                <w:sz w:val="24"/>
                <w:szCs w:val="24"/>
                <w:lang w:val="hy-AM"/>
              </w:rPr>
              <w:t xml:space="preserve">Հավելվածի 7-րդ կետը հանվել է։ </w:t>
            </w:r>
          </w:p>
          <w:p w:rsidR="009D1BEA" w:rsidRPr="00371A91" w:rsidRDefault="009D1BEA" w:rsidP="00066B05">
            <w:pPr>
              <w:pStyle w:val="ListParagraph"/>
              <w:spacing w:after="0" w:line="360" w:lineRule="auto"/>
              <w:ind w:left="0" w:firstLine="360"/>
              <w:jc w:val="both"/>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both"/>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both"/>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both"/>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both"/>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both"/>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both"/>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both"/>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r w:rsidRPr="00371A91">
              <w:rPr>
                <w:rFonts w:ascii="GHEA Grapalat" w:hAnsi="GHEA Grapalat"/>
                <w:sz w:val="24"/>
                <w:szCs w:val="24"/>
                <w:lang w:val="hy-AM"/>
              </w:rPr>
              <w:lastRenderedPageBreak/>
              <w:t>4. Չի ընդունվել։</w:t>
            </w:r>
          </w:p>
          <w:p w:rsidR="009D1BEA" w:rsidRPr="00371A91" w:rsidRDefault="009D1BEA" w:rsidP="00066B05">
            <w:pPr>
              <w:pStyle w:val="ListParagraph"/>
              <w:spacing w:after="0" w:line="360" w:lineRule="auto"/>
              <w:ind w:left="0" w:firstLine="360"/>
              <w:jc w:val="both"/>
              <w:rPr>
                <w:rFonts w:ascii="GHEA Grapalat" w:hAnsi="GHEA Grapalat"/>
                <w:sz w:val="24"/>
                <w:szCs w:val="24"/>
                <w:lang w:val="hy-AM"/>
              </w:rPr>
            </w:pPr>
            <w:r w:rsidRPr="00371A91">
              <w:rPr>
                <w:rFonts w:ascii="GHEA Grapalat" w:hAnsi="GHEA Grapalat"/>
                <w:sz w:val="24"/>
                <w:szCs w:val="24"/>
                <w:lang w:val="hy-AM"/>
              </w:rPr>
              <w:t>«Ուղեկցում» տերմինը հստակեցված է հավելվածի 3-րդ կետի 1-ին ենթակետում։</w:t>
            </w:r>
          </w:p>
          <w:p w:rsidR="009D1BEA" w:rsidRPr="00371A91" w:rsidRDefault="009D1BEA" w:rsidP="00066B05">
            <w:pPr>
              <w:pStyle w:val="ListParagraph"/>
              <w:spacing w:after="0" w:line="360" w:lineRule="auto"/>
              <w:ind w:left="0" w:firstLine="360"/>
              <w:jc w:val="both"/>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both"/>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both"/>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r w:rsidRPr="00371A91">
              <w:rPr>
                <w:rFonts w:ascii="GHEA Grapalat" w:hAnsi="GHEA Grapalat"/>
                <w:sz w:val="24"/>
                <w:szCs w:val="24"/>
                <w:lang w:val="hy-AM"/>
              </w:rPr>
              <w:t>5. Ընդունվել է։</w:t>
            </w: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r w:rsidRPr="00371A91">
              <w:rPr>
                <w:rFonts w:ascii="GHEA Grapalat" w:hAnsi="GHEA Grapalat"/>
                <w:sz w:val="24"/>
                <w:szCs w:val="24"/>
                <w:lang w:val="hy-AM"/>
              </w:rPr>
              <w:t>6. Ընդունվել է։</w:t>
            </w: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r w:rsidRPr="00371A91">
              <w:rPr>
                <w:rFonts w:ascii="GHEA Grapalat" w:hAnsi="GHEA Grapalat"/>
                <w:sz w:val="24"/>
                <w:szCs w:val="24"/>
                <w:lang w:val="hy-AM"/>
              </w:rPr>
              <w:t>7.Ընդունվել է։</w:t>
            </w: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r w:rsidRPr="00371A91">
              <w:rPr>
                <w:rFonts w:ascii="GHEA Grapalat" w:hAnsi="GHEA Grapalat"/>
                <w:sz w:val="24"/>
                <w:szCs w:val="24"/>
                <w:lang w:val="hy-AM"/>
              </w:rPr>
              <w:t>8. Ընդունվել է։</w:t>
            </w:r>
          </w:p>
          <w:p w:rsidR="009D1BEA" w:rsidRPr="00371A91" w:rsidRDefault="009D1BEA" w:rsidP="00066B05">
            <w:pPr>
              <w:pStyle w:val="ListParagraph"/>
              <w:spacing w:after="0" w:line="360" w:lineRule="auto"/>
              <w:ind w:left="0" w:firstLine="360"/>
              <w:jc w:val="both"/>
              <w:rPr>
                <w:rFonts w:ascii="GHEA Grapalat" w:hAnsi="GHEA Grapalat"/>
                <w:sz w:val="24"/>
                <w:szCs w:val="24"/>
                <w:lang w:val="hy-AM"/>
              </w:rPr>
            </w:pPr>
            <w:r w:rsidRPr="00371A91">
              <w:rPr>
                <w:rFonts w:ascii="GHEA Grapalat" w:hAnsi="GHEA Grapalat"/>
                <w:sz w:val="24"/>
                <w:szCs w:val="24"/>
                <w:lang w:val="hy-AM"/>
              </w:rPr>
              <w:t xml:space="preserve">Կազմակերպության կողմից շահառուների ընտրության համար հիմք </w:t>
            </w:r>
            <w:r w:rsidRPr="00371A91">
              <w:rPr>
                <w:rFonts w:ascii="GHEA Grapalat" w:hAnsi="GHEA Grapalat"/>
                <w:sz w:val="24"/>
                <w:szCs w:val="24"/>
                <w:lang w:val="hy-AM"/>
              </w:rPr>
              <w:lastRenderedPageBreak/>
              <w:t>կհանդիսանան այդ անձանց ձեռնարկատիրական գործունեության իրական հնարավորությունները և կարողությունը</w:t>
            </w:r>
            <w:r w:rsidRPr="00371A91">
              <w:rPr>
                <w:rFonts w:ascii="GHEA Grapalat" w:hAnsi="GHEA Grapalat" w:cs="Tahoma"/>
                <w:color w:val="333333"/>
                <w:shd w:val="clear" w:color="auto" w:fill="FFFFFF"/>
                <w:lang w:val="hy-AM"/>
              </w:rPr>
              <w:t>։</w:t>
            </w:r>
            <w:r w:rsidRPr="00371A91">
              <w:rPr>
                <w:rFonts w:ascii="GHEA Grapalat" w:hAnsi="GHEA Grapalat"/>
                <w:sz w:val="24"/>
                <w:szCs w:val="24"/>
                <w:lang w:val="hy-AM"/>
              </w:rPr>
              <w:t xml:space="preserve"> </w:t>
            </w:r>
          </w:p>
          <w:p w:rsidR="009D1BEA" w:rsidRPr="00371A91" w:rsidRDefault="009D1BEA" w:rsidP="00066B05">
            <w:pPr>
              <w:pStyle w:val="ListParagraph"/>
              <w:spacing w:after="0" w:line="360" w:lineRule="auto"/>
              <w:ind w:left="0" w:firstLine="360"/>
              <w:jc w:val="both"/>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both"/>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both"/>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both"/>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both"/>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both"/>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both"/>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both"/>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both"/>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both"/>
              <w:rPr>
                <w:rFonts w:ascii="GHEA Grapalat" w:hAnsi="GHEA Grapalat"/>
                <w:sz w:val="24"/>
                <w:szCs w:val="24"/>
                <w:lang w:val="hy-AM"/>
              </w:rPr>
            </w:pPr>
          </w:p>
          <w:p w:rsidR="009D1BEA" w:rsidRPr="00371A91" w:rsidRDefault="009D1BEA" w:rsidP="00066B05">
            <w:pPr>
              <w:pStyle w:val="ListParagraph"/>
              <w:spacing w:after="0" w:line="360" w:lineRule="auto"/>
              <w:ind w:left="0" w:firstLine="360"/>
              <w:jc w:val="center"/>
              <w:rPr>
                <w:rFonts w:ascii="GHEA Grapalat" w:hAnsi="GHEA Grapalat"/>
                <w:sz w:val="24"/>
                <w:szCs w:val="24"/>
                <w:lang w:val="hy-AM"/>
              </w:rPr>
            </w:pPr>
            <w:r w:rsidRPr="00371A91">
              <w:rPr>
                <w:rFonts w:ascii="GHEA Grapalat" w:eastAsia="Times New Roman" w:hAnsi="GHEA Grapalat" w:cs="Sylfaen"/>
                <w:bCs/>
                <w:sz w:val="24"/>
                <w:szCs w:val="24"/>
                <w:lang w:val="hy-AM"/>
              </w:rPr>
              <w:t>9</w:t>
            </w:r>
            <w:r w:rsidRPr="00371A91">
              <w:rPr>
                <w:rFonts w:ascii="GHEA Grapalat" w:hAnsi="GHEA Grapalat"/>
                <w:sz w:val="24"/>
                <w:szCs w:val="24"/>
                <w:lang w:val="hy-AM"/>
              </w:rPr>
              <w:t>. Չի ընդունվել։</w:t>
            </w:r>
          </w:p>
          <w:p w:rsidR="009D1BEA" w:rsidRPr="00371A91" w:rsidRDefault="009D1BEA" w:rsidP="00066B05">
            <w:pPr>
              <w:pStyle w:val="ListParagraph"/>
              <w:spacing w:after="0" w:line="360" w:lineRule="auto"/>
              <w:ind w:left="0" w:firstLine="360"/>
              <w:jc w:val="both"/>
              <w:rPr>
                <w:rFonts w:ascii="GHEA Grapalat" w:eastAsia="Times New Roman" w:hAnsi="GHEA Grapalat"/>
                <w:sz w:val="24"/>
                <w:szCs w:val="24"/>
                <w:lang w:val="hy-AM"/>
              </w:rPr>
            </w:pPr>
            <w:r w:rsidRPr="00371A91">
              <w:rPr>
                <w:rFonts w:ascii="GHEA Grapalat" w:eastAsia="Times New Roman" w:hAnsi="GHEA Grapalat" w:cs="Sylfaen"/>
                <w:bCs/>
                <w:sz w:val="24"/>
                <w:szCs w:val="24"/>
                <w:lang w:val="hy-AM"/>
              </w:rPr>
              <w:t xml:space="preserve">Հավելվածի 17-րդ կետով նախատեսված է ծրագրի շրջանակներում տրվող դրամաշնորհի գումարի չափը, այն է՝ </w:t>
            </w:r>
            <w:r w:rsidRPr="00371A91">
              <w:rPr>
                <w:rFonts w:ascii="GHEA Grapalat" w:eastAsia="Times New Roman" w:hAnsi="GHEA Grapalat"/>
                <w:sz w:val="24"/>
                <w:szCs w:val="24"/>
                <w:lang w:val="hy-AM"/>
              </w:rPr>
              <w:t xml:space="preserve">գործարար ծրագրով նախատեսված գումարի 70%-ի չափով, բայց ոչ ավելի, քան 2,000,000 </w:t>
            </w:r>
            <w:r w:rsidRPr="00371A91">
              <w:rPr>
                <w:rFonts w:ascii="GHEA Grapalat" w:eastAsia="Times New Roman" w:hAnsi="GHEA Grapalat"/>
                <w:sz w:val="24"/>
                <w:szCs w:val="24"/>
                <w:lang w:val="hy-AM"/>
              </w:rPr>
              <w:lastRenderedPageBreak/>
              <w:t xml:space="preserve">դրամը, իսկ 18-րդ կետով, որպես ֆինանսավորման 1-ին փուլ, նախատեսվում է դրամաշնորհի գումարի 50%-ի, իսկ հիմնական միջոցների ձեռքբերման անհրաժեշտության դեպքում՝ մինչև 70%-ի փոխանցում շահառուին։ </w:t>
            </w:r>
            <w:r w:rsidRPr="00371A91">
              <w:rPr>
                <w:rFonts w:ascii="GHEA Grapalat" w:eastAsia="Times New Roman" w:hAnsi="GHEA Grapalat" w:cs="Sylfaen"/>
                <w:sz w:val="24"/>
                <w:szCs w:val="24"/>
                <w:lang w:val="hy-AM"/>
              </w:rPr>
              <w:t>Ինչ</w:t>
            </w:r>
            <w:r w:rsidRPr="00371A91">
              <w:rPr>
                <w:rFonts w:ascii="GHEA Grapalat" w:eastAsia="Times New Roman" w:hAnsi="GHEA Grapalat"/>
                <w:sz w:val="24"/>
                <w:szCs w:val="24"/>
                <w:lang w:val="hy-AM"/>
              </w:rPr>
              <w:t xml:space="preserve"> վերաբերում է </w:t>
            </w:r>
            <w:r w:rsidRPr="00371A91">
              <w:rPr>
                <w:rFonts w:ascii="GHEA Grapalat" w:hAnsi="GHEA Grapalat" w:cs="Sylfaen"/>
                <w:sz w:val="24"/>
                <w:szCs w:val="24"/>
                <w:shd w:val="clear" w:color="auto" w:fill="FFFFFF"/>
                <w:lang w:val="hy-AM"/>
              </w:rPr>
              <w:t>գ</w:t>
            </w:r>
            <w:r w:rsidRPr="00371A91">
              <w:rPr>
                <w:rFonts w:ascii="GHEA Grapalat" w:eastAsia="Times New Roman" w:hAnsi="GHEA Grapalat"/>
                <w:sz w:val="24"/>
                <w:szCs w:val="24"/>
                <w:lang w:val="hy-AM"/>
              </w:rPr>
              <w:t>ումարի մնացած մասը շահառուին գործունեության իրականացման 1 տարին լրանալուց հետո փոխանցվելուն, ապա դա նախատեսվում է՝ որպես մինչև 1 տարին լրանալը կատարված ծախսերի փոխհատուցում։ Բացի այդ, ծրագրով խրախուսվում է բիզնես գործունեության շարունակականության ապահովումը, որի նպատակով աջակցություն է նախատեսվում  նաև 1 տարին լրանալուց հետո ևս 6 ամիս գործունեությունը շարունակելու դեպքում։</w:t>
            </w:r>
          </w:p>
          <w:p w:rsidR="009D1BEA" w:rsidRPr="00371A91" w:rsidRDefault="009D1BEA" w:rsidP="00066B05">
            <w:pPr>
              <w:pStyle w:val="ListParagraph"/>
              <w:spacing w:after="0" w:line="360" w:lineRule="auto"/>
              <w:ind w:left="0" w:firstLine="360"/>
              <w:jc w:val="both"/>
              <w:rPr>
                <w:rFonts w:ascii="GHEA Grapalat" w:eastAsia="Times New Roman" w:hAnsi="GHEA Grapalat"/>
                <w:sz w:val="24"/>
                <w:szCs w:val="24"/>
                <w:lang w:val="hy-AM"/>
              </w:rPr>
            </w:pPr>
          </w:p>
          <w:p w:rsidR="009D1BEA" w:rsidRPr="003138B3" w:rsidRDefault="009D1BEA" w:rsidP="00066B05">
            <w:pPr>
              <w:pStyle w:val="ListParagraph"/>
              <w:spacing w:after="0" w:line="360" w:lineRule="auto"/>
              <w:ind w:left="0" w:firstLine="360"/>
              <w:jc w:val="both"/>
              <w:rPr>
                <w:rFonts w:ascii="GHEA Grapalat" w:hAnsi="GHEA Grapalat"/>
                <w:sz w:val="24"/>
                <w:szCs w:val="24"/>
                <w:lang w:val="hy-AM"/>
              </w:rPr>
            </w:pPr>
            <w:r w:rsidRPr="003138B3">
              <w:rPr>
                <w:rFonts w:ascii="GHEA Grapalat" w:eastAsia="Times New Roman" w:hAnsi="GHEA Grapalat"/>
                <w:sz w:val="24"/>
                <w:szCs w:val="24"/>
                <w:lang w:val="hy-AM"/>
              </w:rPr>
              <w:t>10</w:t>
            </w:r>
            <w:r w:rsidRPr="003138B3">
              <w:rPr>
                <w:rFonts w:ascii="GHEA Grapalat" w:hAnsi="GHEA Grapalat"/>
                <w:sz w:val="24"/>
                <w:szCs w:val="24"/>
                <w:lang w:val="hy-AM"/>
              </w:rPr>
              <w:t>. Ընդունվել է մասնակի։</w:t>
            </w:r>
          </w:p>
          <w:p w:rsidR="009D1BEA" w:rsidRPr="00371A91" w:rsidRDefault="009D1BEA">
            <w:pPr>
              <w:spacing w:after="0" w:line="360" w:lineRule="auto"/>
              <w:ind w:firstLine="306"/>
              <w:jc w:val="both"/>
              <w:rPr>
                <w:rFonts w:ascii="GHEA Grapalat" w:eastAsia="Times New Roman" w:hAnsi="GHEA Grapalat" w:cs="Sylfaen"/>
                <w:sz w:val="24"/>
                <w:szCs w:val="24"/>
                <w:lang w:val="hy-AM" w:eastAsia="ru-RU"/>
              </w:rPr>
            </w:pPr>
            <w:r w:rsidRPr="003138B3">
              <w:rPr>
                <w:rFonts w:ascii="GHEA Grapalat" w:hAnsi="GHEA Grapalat"/>
                <w:sz w:val="24"/>
                <w:szCs w:val="24"/>
                <w:lang w:val="hy-AM"/>
              </w:rPr>
              <w:lastRenderedPageBreak/>
              <w:t>Նախագծով սահմանվել է մոնիթորինգի իրականացման արդյունքները ՀՀ աշխատանքի և սոցիալական հարցերի նախարարություն ներկայացնելու ժամկետը։ Ինչ վերաբերում է մոնիթորինգի անցկացման եղանակին, ապա սույն նախագծով առանձնահատուկ մեթոդաբանություն սահմանելը գտնում ենք ոչ նպատակահարմար, այն կիրականացվի  ընդհանուր մեթոդաբանությամբ։</w:t>
            </w:r>
          </w:p>
        </w:tc>
      </w:tr>
      <w:tr w:rsidR="009D1BEA" w:rsidRPr="00C035F8" w:rsidTr="00D56B77">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D1BEA" w:rsidRPr="00371A91" w:rsidRDefault="009D1BEA">
            <w:pPr>
              <w:spacing w:after="0" w:line="360"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eastAsia="ru-RU"/>
              </w:rPr>
              <w:lastRenderedPageBreak/>
              <w:t>3</w:t>
            </w:r>
            <w:r w:rsidRPr="00371A91">
              <w:rPr>
                <w:rFonts w:ascii="GHEA Grapalat" w:eastAsia="Times New Roman" w:hAnsi="GHEA Grapalat" w:cs="Sylfaen"/>
                <w:b/>
                <w:sz w:val="24"/>
                <w:szCs w:val="24"/>
                <w:lang w:val="hy-AM" w:eastAsia="ru-RU"/>
              </w:rPr>
              <w:t>. ՀՀ ֆինանսների նախարարություն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D1BEA" w:rsidRPr="00371A91" w:rsidRDefault="009D1BEA" w:rsidP="00CC7AE3">
            <w:pPr>
              <w:spacing w:after="0" w:line="240" w:lineRule="auto"/>
              <w:jc w:val="center"/>
              <w:rPr>
                <w:rFonts w:ascii="GHEA Grapalat" w:hAnsi="GHEA Grapalat"/>
                <w:sz w:val="24"/>
                <w:szCs w:val="24"/>
                <w:lang w:val="hy-AM"/>
              </w:rPr>
            </w:pPr>
          </w:p>
        </w:tc>
      </w:tr>
      <w:tr w:rsidR="009D1BEA" w:rsidRPr="00C035F8" w:rsidTr="00D56B77">
        <w:tc>
          <w:tcPr>
            <w:tcW w:w="0" w:type="auto"/>
            <w:vMerge/>
            <w:tcBorders>
              <w:top w:val="single" w:sz="4" w:space="0" w:color="auto"/>
              <w:left w:val="single" w:sz="4" w:space="0" w:color="auto"/>
              <w:bottom w:val="single" w:sz="4" w:space="0" w:color="auto"/>
              <w:right w:val="single" w:sz="4" w:space="0" w:color="auto"/>
            </w:tcBorders>
            <w:vAlign w:val="center"/>
          </w:tcPr>
          <w:p w:rsidR="009D1BEA" w:rsidRPr="00371A91" w:rsidRDefault="009D1BEA">
            <w:pPr>
              <w:spacing w:after="0" w:line="360" w:lineRule="auto"/>
              <w:rPr>
                <w:rFonts w:ascii="GHEA Grapalat" w:eastAsia="Times New Roman" w:hAnsi="GHEA Grapalat" w:cs="Sylfaen"/>
                <w:b/>
                <w:sz w:val="24"/>
                <w:szCs w:val="24"/>
                <w:lang w:val="hy-AM" w:eastAsia="ru-RU"/>
              </w:rPr>
            </w:pPr>
          </w:p>
        </w:tc>
        <w:tc>
          <w:tcPr>
            <w:tcW w:w="4733" w:type="dxa"/>
            <w:tcBorders>
              <w:top w:val="nil"/>
              <w:left w:val="single" w:sz="4" w:space="0" w:color="auto"/>
              <w:bottom w:val="single" w:sz="4" w:space="0" w:color="auto"/>
              <w:right w:val="single" w:sz="4" w:space="0" w:color="auto"/>
            </w:tcBorders>
            <w:shd w:val="clear" w:color="auto" w:fill="BFBFBF" w:themeFill="background1" w:themeFillShade="BF"/>
          </w:tcPr>
          <w:p w:rsidR="009D1BEA" w:rsidRPr="00371A91" w:rsidRDefault="009D1BEA">
            <w:pPr>
              <w:spacing w:after="0" w:line="360" w:lineRule="auto"/>
              <w:jc w:val="center"/>
              <w:rPr>
                <w:rFonts w:ascii="GHEA Grapalat" w:hAnsi="GHEA Grapalat"/>
                <w:b/>
                <w:bCs/>
                <w:sz w:val="24"/>
                <w:szCs w:val="24"/>
                <w:shd w:val="clear" w:color="auto" w:fill="FFFFFF"/>
                <w:lang w:val="hy-AM"/>
              </w:rPr>
            </w:pPr>
          </w:p>
        </w:tc>
      </w:tr>
      <w:tr w:rsidR="009D1BEA" w:rsidRPr="009D1BEA">
        <w:trPr>
          <w:trHeight w:val="551"/>
        </w:trPr>
        <w:tc>
          <w:tcPr>
            <w:tcW w:w="8217" w:type="dxa"/>
            <w:tcBorders>
              <w:top w:val="single" w:sz="4" w:space="0" w:color="auto"/>
              <w:left w:val="single" w:sz="4" w:space="0" w:color="auto"/>
              <w:bottom w:val="single" w:sz="4" w:space="0" w:color="auto"/>
              <w:right w:val="single" w:sz="4" w:space="0" w:color="auto"/>
            </w:tcBorders>
          </w:tcPr>
          <w:p w:rsidR="009D1BEA" w:rsidRPr="00371A91" w:rsidRDefault="009D1BEA">
            <w:pPr>
              <w:shd w:val="clear" w:color="auto" w:fill="FFFFFF"/>
              <w:tabs>
                <w:tab w:val="left" w:pos="738"/>
              </w:tabs>
              <w:spacing w:after="0" w:line="360" w:lineRule="auto"/>
              <w:contextualSpacing/>
              <w:jc w:val="both"/>
              <w:rPr>
                <w:rFonts w:ascii="GHEA Grapalat" w:eastAsia="Times New Roman" w:hAnsi="GHEA Grapalat"/>
                <w:sz w:val="24"/>
                <w:szCs w:val="24"/>
                <w:lang w:val="hy-AM"/>
              </w:rPr>
            </w:pPr>
            <w:r w:rsidRPr="00371A91">
              <w:rPr>
                <w:rFonts w:ascii="GHEA Grapalat" w:hAnsi="GHEA Grapalat" w:cs="Sylfaen"/>
                <w:color w:val="000000"/>
                <w:sz w:val="24"/>
                <w:szCs w:val="24"/>
                <w:shd w:val="clear" w:color="auto" w:fill="FFFFFF"/>
                <w:lang w:val="hy-AM"/>
              </w:rPr>
              <w:t>Նախագիծը</w:t>
            </w:r>
            <w:r w:rsidRPr="00371A91">
              <w:rPr>
                <w:rFonts w:ascii="GHEA Grapalat" w:hAnsi="GHEA Grapalat" w:cs="Sylfaen"/>
                <w:color w:val="000000"/>
                <w:sz w:val="24"/>
                <w:szCs w:val="24"/>
                <w:shd w:val="clear" w:color="auto" w:fill="FFFFFF"/>
              </w:rPr>
              <w:t xml:space="preserve"> </w:t>
            </w:r>
            <w:r w:rsidRPr="00371A91">
              <w:rPr>
                <w:rFonts w:ascii="GHEA Grapalat" w:hAnsi="GHEA Grapalat" w:cs="Sylfaen"/>
                <w:color w:val="000000"/>
                <w:sz w:val="24"/>
                <w:szCs w:val="24"/>
                <w:shd w:val="clear" w:color="auto" w:fill="FFFFFF"/>
                <w:lang w:val="hy-AM"/>
              </w:rPr>
              <w:t>ՀՀ վարչապետի աշխատակազմի ղեկավարի 1</w:t>
            </w:r>
            <w:r w:rsidRPr="00371A91">
              <w:rPr>
                <w:rFonts w:ascii="GHEA Grapalat" w:hAnsi="GHEA Grapalat" w:cs="Sylfaen"/>
                <w:color w:val="000000"/>
                <w:sz w:val="24"/>
                <w:szCs w:val="24"/>
                <w:shd w:val="clear" w:color="auto" w:fill="FFFFFF"/>
              </w:rPr>
              <w:t>7</w:t>
            </w:r>
            <w:r w:rsidRPr="00371A91">
              <w:rPr>
                <w:rFonts w:ascii="GHEA Grapalat" w:hAnsi="GHEA Grapalat" w:cs="Sylfaen"/>
                <w:color w:val="000000"/>
                <w:sz w:val="24"/>
                <w:szCs w:val="24"/>
                <w:shd w:val="clear" w:color="auto" w:fill="FFFFFF"/>
                <w:lang w:val="hy-AM"/>
              </w:rPr>
              <w:t>.</w:t>
            </w:r>
            <w:r w:rsidRPr="00371A91">
              <w:rPr>
                <w:rFonts w:ascii="GHEA Grapalat" w:hAnsi="GHEA Grapalat" w:cs="Sylfaen"/>
                <w:color w:val="000000"/>
                <w:sz w:val="24"/>
                <w:szCs w:val="24"/>
                <w:shd w:val="clear" w:color="auto" w:fill="FFFFFF"/>
              </w:rPr>
              <w:t>12</w:t>
            </w:r>
            <w:r w:rsidRPr="00371A91">
              <w:rPr>
                <w:rFonts w:ascii="GHEA Grapalat" w:hAnsi="GHEA Grapalat" w:cs="Sylfaen"/>
                <w:color w:val="000000"/>
                <w:sz w:val="24"/>
                <w:szCs w:val="24"/>
                <w:shd w:val="clear" w:color="auto" w:fill="FFFFFF"/>
                <w:lang w:val="hy-AM"/>
              </w:rPr>
              <w:t>.2025</w:t>
            </w:r>
            <w:r w:rsidRPr="00371A91">
              <w:rPr>
                <w:rFonts w:cs="Calibri"/>
                <w:color w:val="000000"/>
                <w:sz w:val="24"/>
                <w:szCs w:val="24"/>
                <w:shd w:val="clear" w:color="auto" w:fill="FFFFFF"/>
                <w:lang w:val="hy-AM"/>
              </w:rPr>
              <w:t> </w:t>
            </w:r>
            <w:r w:rsidRPr="00371A91">
              <w:rPr>
                <w:rFonts w:ascii="GHEA Grapalat" w:hAnsi="GHEA Grapalat" w:cs="Sylfaen"/>
                <w:color w:val="000000"/>
                <w:sz w:val="24"/>
                <w:szCs w:val="24"/>
                <w:shd w:val="clear" w:color="auto" w:fill="FFFFFF"/>
                <w:lang w:val="hy-AM"/>
              </w:rPr>
              <w:t xml:space="preserve">թ. </w:t>
            </w:r>
            <w:r w:rsidRPr="00371A91">
              <w:rPr>
                <w:rFonts w:ascii="GHEA Grapalat" w:hAnsi="GHEA Grapalat"/>
                <w:color w:val="000000"/>
                <w:sz w:val="24"/>
                <w:szCs w:val="24"/>
                <w:shd w:val="clear" w:color="auto" w:fill="FFFFFF"/>
                <w:lang w:val="hy-AM"/>
              </w:rPr>
              <w:t>N</w:t>
            </w:r>
            <w:r w:rsidRPr="00371A91">
              <w:rPr>
                <w:rFonts w:cs="Calibri"/>
                <w:color w:val="000000"/>
                <w:sz w:val="24"/>
                <w:szCs w:val="24"/>
                <w:shd w:val="clear" w:color="auto" w:fill="FFFFFF"/>
                <w:lang w:val="hy-AM"/>
              </w:rPr>
              <w:t> </w:t>
            </w:r>
            <w:r w:rsidRPr="00371A91">
              <w:rPr>
                <w:rFonts w:ascii="GHEA Grapalat" w:hAnsi="GHEA Grapalat"/>
                <w:color w:val="000000"/>
                <w:sz w:val="24"/>
                <w:szCs w:val="24"/>
                <w:shd w:val="clear" w:color="auto" w:fill="FFFFFF"/>
                <w:lang w:val="hy-AM"/>
              </w:rPr>
              <w:t>02/11.4/40833-2025 գրությամբ ուղարկվել է կարծիքի, սակայն դեռևս կարծիք չի ներկայացվել</w:t>
            </w:r>
            <w:r w:rsidRPr="00371A91">
              <w:rPr>
                <w:rFonts w:ascii="GHEA Grapalat" w:hAnsi="GHEA Grapalat"/>
                <w:color w:val="000000"/>
                <w:sz w:val="24"/>
                <w:szCs w:val="24"/>
                <w:shd w:val="clear" w:color="auto" w:fill="FFFFFF"/>
              </w:rPr>
              <w:t>:</w:t>
            </w:r>
          </w:p>
        </w:tc>
        <w:tc>
          <w:tcPr>
            <w:tcW w:w="4733" w:type="dxa"/>
            <w:tcBorders>
              <w:top w:val="single" w:sz="4" w:space="0" w:color="auto"/>
              <w:left w:val="single" w:sz="4" w:space="0" w:color="auto"/>
              <w:bottom w:val="single" w:sz="4" w:space="0" w:color="auto"/>
              <w:right w:val="single" w:sz="4" w:space="0" w:color="auto"/>
            </w:tcBorders>
          </w:tcPr>
          <w:p w:rsidR="009D1BEA" w:rsidRPr="00371A91" w:rsidRDefault="009D1BEA" w:rsidP="00C41D15">
            <w:pPr>
              <w:pStyle w:val="ListParagraph"/>
              <w:spacing w:after="0" w:line="360" w:lineRule="auto"/>
              <w:ind w:left="0" w:firstLine="360"/>
              <w:jc w:val="both"/>
              <w:rPr>
                <w:rFonts w:ascii="GHEA Grapalat" w:eastAsia="Times New Roman" w:hAnsi="GHEA Grapalat"/>
                <w:sz w:val="24"/>
                <w:szCs w:val="24"/>
                <w:lang w:val="hy-AM"/>
              </w:rPr>
            </w:pPr>
          </w:p>
        </w:tc>
      </w:tr>
      <w:tr w:rsidR="009D1BEA" w:rsidRPr="00371A91">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D1BEA" w:rsidRPr="00371A91" w:rsidRDefault="009D1BEA">
            <w:pPr>
              <w:spacing w:after="0" w:line="360" w:lineRule="auto"/>
              <w:ind w:firstLine="306"/>
              <w:jc w:val="center"/>
              <w:rPr>
                <w:rFonts w:ascii="GHEA Grapalat" w:eastAsia="Times New Roman" w:hAnsi="GHEA Grapalat" w:cs="Sylfaen"/>
                <w:b/>
                <w:sz w:val="24"/>
                <w:szCs w:val="24"/>
                <w:highlight w:val="lightGray"/>
                <w:lang w:val="hy-AM" w:eastAsia="ru-RU"/>
              </w:rPr>
            </w:pPr>
            <w:r>
              <w:rPr>
                <w:rFonts w:ascii="GHEA Grapalat" w:eastAsia="Times New Roman" w:hAnsi="GHEA Grapalat" w:cs="Sylfaen"/>
                <w:b/>
                <w:sz w:val="24"/>
                <w:szCs w:val="24"/>
                <w:lang w:eastAsia="ru-RU"/>
              </w:rPr>
              <w:t>4</w:t>
            </w:r>
            <w:r w:rsidRPr="00371A91">
              <w:rPr>
                <w:rFonts w:ascii="GHEA Grapalat" w:eastAsia="Times New Roman" w:hAnsi="GHEA Grapalat" w:cs="Sylfaen"/>
                <w:b/>
                <w:sz w:val="24"/>
                <w:szCs w:val="24"/>
                <w:lang w:val="hy-AM" w:eastAsia="ru-RU"/>
              </w:rPr>
              <w:t>.   ՀՀ պետական եկամուտների կոմիտե</w:t>
            </w: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D1BEA" w:rsidRPr="00371A91" w:rsidRDefault="009D1BEA">
            <w:pPr>
              <w:spacing w:after="0" w:line="360" w:lineRule="auto"/>
              <w:jc w:val="center"/>
              <w:rPr>
                <w:rFonts w:ascii="GHEA Grapalat" w:hAnsi="GHEA Grapalat"/>
                <w:sz w:val="24"/>
                <w:szCs w:val="24"/>
                <w:lang w:val="hy-AM"/>
              </w:rPr>
            </w:pPr>
            <w:r w:rsidRPr="00371A91">
              <w:rPr>
                <w:rFonts w:ascii="GHEA Grapalat" w:hAnsi="GHEA Grapalat"/>
                <w:sz w:val="24"/>
                <w:szCs w:val="24"/>
              </w:rPr>
              <w:t>22.12.2025 թ.</w:t>
            </w:r>
          </w:p>
        </w:tc>
      </w:tr>
      <w:tr w:rsidR="009D1BEA" w:rsidRPr="00371A91">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9D1BEA" w:rsidRPr="00371A91" w:rsidRDefault="009D1BEA">
            <w:pPr>
              <w:spacing w:after="0" w:line="360" w:lineRule="auto"/>
              <w:rPr>
                <w:rFonts w:ascii="GHEA Grapalat" w:eastAsia="Times New Roman" w:hAnsi="GHEA Grapalat" w:cs="Sylfaen"/>
                <w:b/>
                <w:sz w:val="24"/>
                <w:szCs w:val="24"/>
                <w:highlight w:val="lightGray"/>
                <w:lang w:val="hy-AM" w:eastAsia="ru-RU"/>
              </w:rPr>
            </w:pPr>
          </w:p>
        </w:tc>
        <w:tc>
          <w:tcPr>
            <w:tcW w:w="4733" w:type="dxa"/>
            <w:tcBorders>
              <w:top w:val="nil"/>
              <w:left w:val="single" w:sz="4" w:space="0" w:color="auto"/>
              <w:bottom w:val="single" w:sz="4" w:space="0" w:color="auto"/>
              <w:right w:val="single" w:sz="4" w:space="0" w:color="auto"/>
            </w:tcBorders>
            <w:shd w:val="clear" w:color="auto" w:fill="BFBFBF" w:themeFill="background1" w:themeFillShade="BF"/>
          </w:tcPr>
          <w:p w:rsidR="009D1BEA" w:rsidRPr="00371A91" w:rsidRDefault="009D1BEA">
            <w:pPr>
              <w:spacing w:after="0" w:line="360" w:lineRule="auto"/>
              <w:jc w:val="center"/>
              <w:rPr>
                <w:rFonts w:ascii="GHEA Grapalat" w:hAnsi="GHEA Grapalat"/>
                <w:b/>
                <w:bCs/>
                <w:sz w:val="24"/>
                <w:szCs w:val="24"/>
                <w:shd w:val="clear" w:color="auto" w:fill="FFFFFF"/>
                <w:lang w:val="hy-AM"/>
              </w:rPr>
            </w:pPr>
            <w:r w:rsidRPr="00371A91">
              <w:rPr>
                <w:rFonts w:ascii="GHEA Grapalat" w:hAnsi="GHEA Grapalat"/>
                <w:sz w:val="24"/>
                <w:szCs w:val="24"/>
              </w:rPr>
              <w:t>N 01/3-4/77402-2025</w:t>
            </w:r>
          </w:p>
        </w:tc>
      </w:tr>
      <w:tr w:rsidR="009D1BEA" w:rsidRPr="00371A91">
        <w:trPr>
          <w:trHeight w:val="666"/>
        </w:trPr>
        <w:tc>
          <w:tcPr>
            <w:tcW w:w="8217" w:type="dxa"/>
            <w:tcBorders>
              <w:top w:val="single" w:sz="4" w:space="0" w:color="auto"/>
              <w:left w:val="single" w:sz="4" w:space="0" w:color="auto"/>
              <w:bottom w:val="single" w:sz="4" w:space="0" w:color="auto"/>
              <w:right w:val="single" w:sz="4" w:space="0" w:color="auto"/>
            </w:tcBorders>
          </w:tcPr>
          <w:p w:rsidR="009D1BEA" w:rsidRPr="00371A91" w:rsidRDefault="009D1BEA">
            <w:pPr>
              <w:tabs>
                <w:tab w:val="left" w:pos="9360"/>
              </w:tabs>
              <w:spacing w:after="0" w:line="360" w:lineRule="auto"/>
              <w:ind w:firstLine="306"/>
              <w:contextualSpacing/>
              <w:jc w:val="both"/>
              <w:rPr>
                <w:rFonts w:ascii="GHEA Grapalat" w:hAnsi="GHEA Grapalat" w:cs="Tahoma"/>
                <w:sz w:val="24"/>
                <w:szCs w:val="24"/>
              </w:rPr>
            </w:pPr>
            <w:r w:rsidRPr="00371A91">
              <w:rPr>
                <w:rFonts w:ascii="GHEA Grapalat" w:hAnsi="GHEA Grapalat" w:cs="Sylfaen"/>
                <w:color w:val="000000"/>
                <w:sz w:val="24"/>
                <w:szCs w:val="24"/>
                <w:shd w:val="clear" w:color="auto" w:fill="FFFFFF"/>
                <w:lang w:val="hy-AM"/>
              </w:rPr>
              <w:t>Նախագծի վերաբերյալ առաջարկություններ չկան</w:t>
            </w:r>
            <w:r w:rsidRPr="00371A91">
              <w:rPr>
                <w:rFonts w:ascii="GHEA Grapalat" w:hAnsi="GHEA Grapalat" w:cs="Tahoma"/>
                <w:color w:val="000000"/>
                <w:sz w:val="24"/>
                <w:szCs w:val="24"/>
                <w:shd w:val="clear" w:color="auto" w:fill="FFFFFF"/>
                <w:lang w:val="hy-AM"/>
              </w:rPr>
              <w:t>։</w:t>
            </w:r>
          </w:p>
        </w:tc>
        <w:tc>
          <w:tcPr>
            <w:tcW w:w="4733" w:type="dxa"/>
            <w:tcBorders>
              <w:top w:val="single" w:sz="4" w:space="0" w:color="auto"/>
              <w:left w:val="single" w:sz="4" w:space="0" w:color="auto"/>
              <w:bottom w:val="single" w:sz="4" w:space="0" w:color="auto"/>
              <w:right w:val="single" w:sz="4" w:space="0" w:color="auto"/>
            </w:tcBorders>
          </w:tcPr>
          <w:p w:rsidR="009D1BEA" w:rsidRPr="00371A91" w:rsidRDefault="009D1BEA">
            <w:pPr>
              <w:spacing w:after="0" w:line="360" w:lineRule="auto"/>
              <w:jc w:val="both"/>
              <w:rPr>
                <w:rFonts w:ascii="GHEA Grapalat" w:hAnsi="GHEA Grapalat"/>
                <w:sz w:val="24"/>
                <w:szCs w:val="24"/>
                <w:lang w:val="hy-AM"/>
              </w:rPr>
            </w:pPr>
          </w:p>
        </w:tc>
      </w:tr>
      <w:tr w:rsidR="009D1BEA" w:rsidRPr="00371A91">
        <w:trPr>
          <w:trHeight w:val="20"/>
        </w:trPr>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D1BEA" w:rsidRPr="00371A91" w:rsidRDefault="009D1BEA" w:rsidP="002C24FD">
            <w:pPr>
              <w:spacing w:after="0" w:line="360"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eastAsia="ru-RU"/>
              </w:rPr>
              <w:t>5</w:t>
            </w:r>
            <w:bookmarkStart w:id="0" w:name="_GoBack"/>
            <w:bookmarkEnd w:id="0"/>
            <w:r w:rsidRPr="00371A91">
              <w:rPr>
                <w:rFonts w:ascii="GHEA Grapalat" w:eastAsia="Times New Roman" w:hAnsi="GHEA Grapalat" w:cs="Sylfaen"/>
                <w:b/>
                <w:sz w:val="24"/>
                <w:szCs w:val="24"/>
                <w:lang w:val="hy-AM" w:eastAsia="ru-RU"/>
              </w:rPr>
              <w:t xml:space="preserve">.   ՀՀ էկոնոմիկայի նախարարություն </w:t>
            </w: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D1BEA" w:rsidRPr="00371A91" w:rsidRDefault="009D1BEA" w:rsidP="00066B05">
            <w:pPr>
              <w:spacing w:after="0" w:line="360" w:lineRule="auto"/>
              <w:jc w:val="center"/>
              <w:rPr>
                <w:rFonts w:ascii="GHEA Grapalat" w:hAnsi="GHEA Grapalat"/>
                <w:sz w:val="24"/>
                <w:szCs w:val="24"/>
              </w:rPr>
            </w:pPr>
            <w:r w:rsidRPr="00371A91">
              <w:rPr>
                <w:rFonts w:ascii="GHEA Grapalat" w:hAnsi="GHEA Grapalat"/>
                <w:sz w:val="24"/>
                <w:szCs w:val="24"/>
                <w:lang w:val="hy-AM"/>
              </w:rPr>
              <w:t>Առաջարկությունները ներկայացվել են աշխատանքային կարգով։</w:t>
            </w:r>
          </w:p>
        </w:tc>
      </w:tr>
      <w:tr w:rsidR="009D1BEA" w:rsidRPr="00371A91">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9D1BEA" w:rsidRPr="00371A91" w:rsidRDefault="009D1BEA" w:rsidP="002C24FD">
            <w:pPr>
              <w:spacing w:after="0" w:line="360" w:lineRule="auto"/>
              <w:ind w:firstLine="306"/>
              <w:jc w:val="center"/>
              <w:rPr>
                <w:rFonts w:ascii="GHEA Grapalat" w:eastAsia="Times New Roman" w:hAnsi="GHEA Grapalat" w:cs="Sylfaen"/>
                <w:b/>
                <w:sz w:val="24"/>
                <w:szCs w:val="24"/>
                <w:lang w:val="hy-AM" w:eastAsia="ru-RU"/>
              </w:rPr>
            </w:pPr>
          </w:p>
        </w:tc>
        <w:tc>
          <w:tcPr>
            <w:tcW w:w="4733" w:type="dxa"/>
            <w:tcBorders>
              <w:top w:val="nil"/>
              <w:left w:val="single" w:sz="4" w:space="0" w:color="auto"/>
              <w:bottom w:val="single" w:sz="4" w:space="0" w:color="auto"/>
              <w:right w:val="single" w:sz="4" w:space="0" w:color="auto"/>
            </w:tcBorders>
            <w:shd w:val="clear" w:color="auto" w:fill="BFBFBF" w:themeFill="background1" w:themeFillShade="BF"/>
          </w:tcPr>
          <w:p w:rsidR="009D1BEA" w:rsidRPr="00371A91" w:rsidRDefault="009D1BEA" w:rsidP="00066B05">
            <w:pPr>
              <w:spacing w:after="0" w:line="360" w:lineRule="auto"/>
              <w:jc w:val="center"/>
              <w:rPr>
                <w:rFonts w:ascii="GHEA Grapalat" w:hAnsi="GHEA Grapalat"/>
                <w:sz w:val="24"/>
                <w:szCs w:val="24"/>
              </w:rPr>
            </w:pPr>
          </w:p>
        </w:tc>
      </w:tr>
      <w:tr w:rsidR="009D1BEA" w:rsidRPr="00371A91">
        <w:trPr>
          <w:trHeight w:val="20"/>
        </w:trPr>
        <w:tc>
          <w:tcPr>
            <w:tcW w:w="8217" w:type="dxa"/>
            <w:tcBorders>
              <w:top w:val="single" w:sz="4" w:space="0" w:color="auto"/>
              <w:left w:val="single" w:sz="4" w:space="0" w:color="auto"/>
              <w:bottom w:val="single" w:sz="4" w:space="0" w:color="auto"/>
              <w:right w:val="single" w:sz="4" w:space="0" w:color="auto"/>
            </w:tcBorders>
          </w:tcPr>
          <w:p w:rsidR="009D1BEA" w:rsidRPr="00371A91" w:rsidRDefault="009D1BEA" w:rsidP="00371A91">
            <w:pPr>
              <w:spacing w:before="240" w:line="360" w:lineRule="auto"/>
              <w:ind w:firstLine="555"/>
              <w:jc w:val="both"/>
              <w:rPr>
                <w:rFonts w:ascii="GHEA Grapalat" w:hAnsi="GHEA Grapalat" w:cs="GHEA Grapalat"/>
                <w:bCs/>
                <w:sz w:val="24"/>
                <w:szCs w:val="24"/>
                <w:lang w:val="hy-AM"/>
              </w:rPr>
            </w:pPr>
            <w:r w:rsidRPr="00371A91">
              <w:rPr>
                <w:rFonts w:ascii="GHEA Grapalat" w:hAnsi="GHEA Grapalat" w:cs="GHEA Grapalat"/>
                <w:bCs/>
                <w:sz w:val="24"/>
                <w:szCs w:val="24"/>
                <w:lang w:val="hy-AM"/>
              </w:rPr>
              <w:lastRenderedPageBreak/>
              <w:t>Կ</w:t>
            </w:r>
            <w:r w:rsidRPr="00390E37">
              <w:rPr>
                <w:rFonts w:ascii="GHEA Grapalat" w:hAnsi="GHEA Grapalat" w:cs="GHEA Grapalat"/>
                <w:bCs/>
                <w:sz w:val="24"/>
                <w:szCs w:val="24"/>
                <w:lang w:val="hy-AM"/>
              </w:rPr>
              <w:t>արևորում ենք նախագծի ընդունումը՝ Ղարաբաղից տեղահանված անձանց ինքնազբաղվածության խթանման և նրանց սոցիալ-տնտեսական ինտեգրման տեսանկյունից</w:t>
            </w:r>
            <w:r w:rsidRPr="00371A91">
              <w:rPr>
                <w:rFonts w:ascii="GHEA Grapalat" w:hAnsi="GHEA Grapalat" w:cs="GHEA Grapalat"/>
                <w:bCs/>
                <w:sz w:val="24"/>
                <w:szCs w:val="24"/>
                <w:lang w:val="hy-AM"/>
              </w:rPr>
              <w:t>։</w:t>
            </w:r>
          </w:p>
          <w:p w:rsidR="009D1BEA" w:rsidRPr="008E4484" w:rsidRDefault="009D1BEA" w:rsidP="00371A91">
            <w:pPr>
              <w:pStyle w:val="ListParagraph"/>
              <w:spacing w:line="360" w:lineRule="auto"/>
              <w:ind w:left="0" w:firstLine="708"/>
              <w:jc w:val="both"/>
              <w:rPr>
                <w:rFonts w:ascii="GHEA Grapalat" w:eastAsia="Times New Roman" w:hAnsi="GHEA Grapalat" w:cs="Times New Roman"/>
                <w:sz w:val="24"/>
                <w:szCs w:val="24"/>
                <w:lang w:eastAsia="ja-JP"/>
              </w:rPr>
            </w:pPr>
            <w:r w:rsidRPr="00371A91">
              <w:rPr>
                <w:rFonts w:ascii="GHEA Grapalat" w:hAnsi="GHEA Grapalat" w:cs="GHEA Grapalat"/>
                <w:bCs/>
                <w:sz w:val="24"/>
                <w:szCs w:val="24"/>
                <w:lang w:val="hy-AM"/>
              </w:rPr>
              <w:t xml:space="preserve">Միաժամանակ, ներքոհիշյալով ներկայացնում ենք դիտարկվող ծրագրի վերաբերյալ Էկոնոմիկայի նախարարության առաջարկությունները՝ ուղղված դրա արդյունավետության </w:t>
            </w:r>
            <w:r w:rsidRPr="008E4484">
              <w:rPr>
                <w:rFonts w:ascii="GHEA Grapalat" w:hAnsi="GHEA Grapalat" w:cs="GHEA Grapalat"/>
                <w:bCs/>
                <w:sz w:val="24"/>
                <w:szCs w:val="24"/>
                <w:lang w:val="hy-AM"/>
              </w:rPr>
              <w:t xml:space="preserve">բարձրացմանը։ Մասնավորապես </w:t>
            </w:r>
            <w:r w:rsidRPr="008E4484">
              <w:rPr>
                <w:rFonts w:ascii="GHEA Grapalat" w:eastAsia="Times New Roman" w:hAnsi="GHEA Grapalat" w:cs="Times New Roman"/>
                <w:sz w:val="24"/>
                <w:szCs w:val="24"/>
                <w:lang w:eastAsia="ja-JP"/>
              </w:rPr>
              <w:t>առաջարկվում է՝</w:t>
            </w:r>
          </w:p>
          <w:p w:rsidR="009D1BEA" w:rsidRPr="008E4484" w:rsidRDefault="009D1BEA" w:rsidP="00066B05">
            <w:pPr>
              <w:numPr>
                <w:ilvl w:val="0"/>
                <w:numId w:val="1"/>
              </w:numPr>
              <w:spacing w:after="0" w:line="360" w:lineRule="auto"/>
              <w:ind w:left="0" w:firstLine="708"/>
              <w:jc w:val="both"/>
              <w:rPr>
                <w:rFonts w:ascii="GHEA Grapalat" w:eastAsia="Times New Roman" w:hAnsi="GHEA Grapalat"/>
                <w:sz w:val="24"/>
                <w:szCs w:val="24"/>
                <w:lang w:eastAsia="ja-JP"/>
              </w:rPr>
            </w:pPr>
            <w:r w:rsidRPr="008E4484">
              <w:rPr>
                <w:rFonts w:ascii="GHEA Grapalat" w:eastAsia="Times New Roman" w:hAnsi="GHEA Grapalat"/>
                <w:b/>
                <w:bCs/>
                <w:sz w:val="24"/>
                <w:szCs w:val="24"/>
                <w:lang w:eastAsia="ja-JP"/>
              </w:rPr>
              <w:t>Ծրագրի հավելվածի 4-րդ կետում</w:t>
            </w:r>
            <w:r w:rsidRPr="008E4484">
              <w:rPr>
                <w:rFonts w:ascii="GHEA Grapalat" w:eastAsia="Times New Roman" w:hAnsi="GHEA Grapalat"/>
                <w:sz w:val="24"/>
                <w:szCs w:val="24"/>
                <w:lang w:eastAsia="ja-JP"/>
              </w:rPr>
              <w:t xml:space="preserve"> (կամ շահառուների ընտրությանը վերաբերող բաժնում) սահմանել աջակցության ենթակա առաջնահերթ տնտեսական ոլորտները (օրինակ՝ մշակող արդյունաբերություն, գյուղմթերքի վերամշակում, բարձր տեխնոլոգիաներ) և նախատեսել գործունեության արգելված տեսակների ցանկը (օրինակ՝ խաղային բիզնես)։ Սա կապահովի պետական միջոցների նպատակային ուղղումը բարձր ավելացված արժեք ստեղծող և սոցիալական դրական ազդեցություն ունեցող կայուն բիզնես միավորների ձևավորմանը:</w:t>
            </w:r>
          </w:p>
          <w:p w:rsidR="009D1BEA" w:rsidRPr="008E4484" w:rsidRDefault="009D1BEA" w:rsidP="00066B05">
            <w:pPr>
              <w:pStyle w:val="ListParagraph"/>
              <w:numPr>
                <w:ilvl w:val="0"/>
                <w:numId w:val="2"/>
              </w:numPr>
              <w:spacing w:before="100" w:beforeAutospacing="1" w:after="100" w:afterAutospacing="1" w:line="360" w:lineRule="auto"/>
              <w:ind w:left="0" w:firstLine="720"/>
              <w:jc w:val="both"/>
              <w:rPr>
                <w:rFonts w:ascii="GHEA Grapalat" w:eastAsia="Times New Roman" w:hAnsi="GHEA Grapalat" w:cs="Times New Roman"/>
                <w:sz w:val="24"/>
                <w:szCs w:val="24"/>
                <w:lang w:eastAsia="ja-JP"/>
              </w:rPr>
            </w:pPr>
            <w:r w:rsidRPr="008E4484">
              <w:rPr>
                <w:rFonts w:ascii="GHEA Grapalat" w:eastAsia="Times New Roman" w:hAnsi="GHEA Grapalat" w:cs="Times New Roman"/>
                <w:b/>
                <w:bCs/>
                <w:sz w:val="24"/>
                <w:szCs w:val="24"/>
                <w:lang w:eastAsia="ja-JP"/>
              </w:rPr>
              <w:t>Ծրագրի հավելվածի 8-րդ կետում</w:t>
            </w:r>
            <w:r w:rsidRPr="008E4484">
              <w:rPr>
                <w:rFonts w:ascii="GHEA Grapalat" w:eastAsia="Times New Roman" w:hAnsi="GHEA Grapalat" w:cs="Times New Roman"/>
                <w:sz w:val="24"/>
                <w:szCs w:val="24"/>
                <w:lang w:eastAsia="ja-JP"/>
              </w:rPr>
              <w:t xml:space="preserve"> (կամ դրամաշնորհի վճարմանը վերաբերող բաժնում) փոփոխել դրամաշնորհի երկրորդ մասի </w:t>
            </w:r>
            <w:r w:rsidRPr="008E4484">
              <w:rPr>
                <w:rFonts w:ascii="GHEA Grapalat" w:eastAsia="Times New Roman" w:hAnsi="GHEA Grapalat" w:cs="Times New Roman"/>
                <w:sz w:val="24"/>
                <w:szCs w:val="24"/>
                <w:lang w:eastAsia="ja-JP"/>
              </w:rPr>
              <w:lastRenderedPageBreak/>
              <w:t xml:space="preserve">վճարման ժամկետը՝ այն սահմանելով գործունեության մեկնարկից </w:t>
            </w:r>
            <w:r w:rsidRPr="008E4484">
              <w:rPr>
                <w:rFonts w:ascii="GHEA Grapalat" w:eastAsia="Times New Roman" w:hAnsi="GHEA Grapalat" w:cs="Times New Roman"/>
                <w:b/>
                <w:bCs/>
                <w:sz w:val="24"/>
                <w:szCs w:val="24"/>
                <w:lang w:eastAsia="ja-JP"/>
              </w:rPr>
              <w:t>6 ամիս անց</w:t>
            </w:r>
            <w:r w:rsidRPr="008E4484">
              <w:rPr>
                <w:rFonts w:ascii="GHEA Grapalat" w:eastAsia="Times New Roman" w:hAnsi="GHEA Grapalat" w:cs="Times New Roman"/>
                <w:sz w:val="24"/>
                <w:szCs w:val="24"/>
                <w:lang w:eastAsia="ja-JP"/>
              </w:rPr>
              <w:t xml:space="preserve"> (նախատեսված 12-ի փոխարեն), եթե մոնիթորինգի արդյունքները դրական են։ Սկսնակ բիզնեսի համար շրջանառու միջոցների կարիքը առավել սուր է առաջին կիսամյակում։ Վճարման հետաձգումը մեկ տարով կարող է բացասաբար անդրադառնալ բիզնեսի կենսունակության վրա:</w:t>
            </w:r>
          </w:p>
          <w:p w:rsidR="009D1BEA" w:rsidRPr="008E4484" w:rsidRDefault="009D1BEA" w:rsidP="00066B05">
            <w:pPr>
              <w:pStyle w:val="ListParagraph"/>
              <w:numPr>
                <w:ilvl w:val="0"/>
                <w:numId w:val="2"/>
              </w:numPr>
              <w:spacing w:before="100" w:beforeAutospacing="1" w:after="0" w:line="360" w:lineRule="auto"/>
              <w:ind w:left="0" w:firstLine="720"/>
              <w:jc w:val="both"/>
              <w:rPr>
                <w:rFonts w:ascii="GHEA Grapalat" w:eastAsia="Times New Roman" w:hAnsi="GHEA Grapalat" w:cs="Times New Roman"/>
                <w:sz w:val="24"/>
                <w:szCs w:val="24"/>
                <w:lang w:eastAsia="ja-JP"/>
              </w:rPr>
            </w:pPr>
            <w:r w:rsidRPr="008E4484">
              <w:rPr>
                <w:rFonts w:ascii="GHEA Grapalat" w:eastAsia="Times New Roman" w:hAnsi="GHEA Grapalat" w:cs="Times New Roman"/>
                <w:b/>
                <w:bCs/>
                <w:sz w:val="24"/>
                <w:szCs w:val="24"/>
                <w:lang w:eastAsia="ja-JP"/>
              </w:rPr>
              <w:t>Ծրագրի հավելվածի վերջին պարբերությունում</w:t>
            </w:r>
            <w:r w:rsidRPr="008E4484">
              <w:rPr>
                <w:rFonts w:ascii="GHEA Grapalat" w:eastAsia="Times New Roman" w:hAnsi="GHEA Grapalat" w:cs="Times New Roman"/>
                <w:sz w:val="24"/>
                <w:szCs w:val="24"/>
                <w:lang w:eastAsia="ja-JP"/>
              </w:rPr>
              <w:t xml:space="preserve"> (կամ փոխհատուցմանը վերաբերող կետում), որտեղ նշվում է 3,000,000 ՀՀ դրամ տարեկան շրջանառության պահանջը, սահմանել </w:t>
            </w:r>
            <w:r w:rsidRPr="008E4484">
              <w:rPr>
                <w:rFonts w:ascii="GHEA Grapalat" w:eastAsia="Times New Roman" w:hAnsi="GHEA Grapalat" w:cs="Times New Roman"/>
                <w:b/>
                <w:bCs/>
                <w:sz w:val="24"/>
                <w:szCs w:val="24"/>
                <w:lang w:eastAsia="ja-JP"/>
              </w:rPr>
              <w:t>տարբերակված շեմեր՝ ըստ ոլորտների</w:t>
            </w:r>
            <w:r w:rsidRPr="008E4484">
              <w:rPr>
                <w:rFonts w:ascii="GHEA Grapalat" w:eastAsia="Times New Roman" w:hAnsi="GHEA Grapalat" w:cs="Times New Roman"/>
                <w:sz w:val="24"/>
                <w:szCs w:val="24"/>
                <w:lang w:eastAsia="ja-JP"/>
              </w:rPr>
              <w:t>։ Առևտրի ոլորտում 3 մլն ՀՀ դրամ շրջանառությունը կարող է լինել նվազագույն շեմ, մինչդեռ բարձրորակ ծառայությունների կամ արհեստագործության ոլորտում այն վկայում է բարձր արդյունավետության մասին:</w:t>
            </w:r>
          </w:p>
          <w:p w:rsidR="009D1BEA" w:rsidRPr="00534543" w:rsidRDefault="009D1BEA" w:rsidP="00534543">
            <w:pPr>
              <w:spacing w:after="0" w:line="360" w:lineRule="auto"/>
              <w:ind w:left="708"/>
              <w:jc w:val="both"/>
              <w:rPr>
                <w:rFonts w:ascii="GHEA Grapalat" w:eastAsia="Times New Roman" w:hAnsi="GHEA Grapalat"/>
                <w:sz w:val="24"/>
                <w:szCs w:val="24"/>
                <w:lang w:eastAsia="ja-JP"/>
              </w:rPr>
            </w:pPr>
          </w:p>
          <w:p w:rsidR="009D1BEA" w:rsidRPr="00534543" w:rsidRDefault="009D1BEA" w:rsidP="00534543">
            <w:pPr>
              <w:spacing w:after="0" w:line="360" w:lineRule="auto"/>
              <w:ind w:left="708"/>
              <w:jc w:val="both"/>
              <w:rPr>
                <w:rFonts w:ascii="GHEA Grapalat" w:eastAsia="Times New Roman" w:hAnsi="GHEA Grapalat"/>
                <w:sz w:val="24"/>
                <w:szCs w:val="24"/>
                <w:lang w:eastAsia="ja-JP"/>
              </w:rPr>
            </w:pPr>
          </w:p>
          <w:p w:rsidR="009D1BEA" w:rsidRDefault="009D1BEA" w:rsidP="00534543">
            <w:pPr>
              <w:spacing w:after="0" w:line="360" w:lineRule="auto"/>
              <w:ind w:left="708"/>
              <w:jc w:val="both"/>
              <w:rPr>
                <w:rFonts w:ascii="GHEA Grapalat" w:eastAsia="Times New Roman" w:hAnsi="GHEA Grapalat"/>
                <w:sz w:val="24"/>
                <w:szCs w:val="24"/>
                <w:lang w:eastAsia="ja-JP"/>
              </w:rPr>
            </w:pPr>
          </w:p>
          <w:p w:rsidR="009D1BEA" w:rsidRDefault="009D1BEA" w:rsidP="00534543">
            <w:pPr>
              <w:spacing w:after="0" w:line="360" w:lineRule="auto"/>
              <w:ind w:left="708"/>
              <w:jc w:val="both"/>
              <w:rPr>
                <w:rFonts w:ascii="GHEA Grapalat" w:eastAsia="Times New Roman" w:hAnsi="GHEA Grapalat"/>
                <w:sz w:val="24"/>
                <w:szCs w:val="24"/>
                <w:lang w:eastAsia="ja-JP"/>
              </w:rPr>
            </w:pPr>
          </w:p>
          <w:p w:rsidR="009D1BEA" w:rsidRPr="00534543" w:rsidRDefault="009D1BEA" w:rsidP="00534543">
            <w:pPr>
              <w:spacing w:after="0" w:line="360" w:lineRule="auto"/>
              <w:ind w:left="708"/>
              <w:jc w:val="both"/>
              <w:rPr>
                <w:rFonts w:ascii="GHEA Grapalat" w:eastAsia="Times New Roman" w:hAnsi="GHEA Grapalat"/>
                <w:sz w:val="24"/>
                <w:szCs w:val="24"/>
                <w:lang w:eastAsia="ja-JP"/>
              </w:rPr>
            </w:pPr>
          </w:p>
          <w:p w:rsidR="009D1BEA" w:rsidRPr="00371A91" w:rsidRDefault="009D1BEA" w:rsidP="00066B05">
            <w:pPr>
              <w:numPr>
                <w:ilvl w:val="0"/>
                <w:numId w:val="1"/>
              </w:numPr>
              <w:spacing w:after="0" w:line="360" w:lineRule="auto"/>
              <w:ind w:left="0" w:firstLine="708"/>
              <w:jc w:val="both"/>
              <w:rPr>
                <w:rFonts w:ascii="GHEA Grapalat" w:eastAsia="Times New Roman" w:hAnsi="GHEA Grapalat"/>
                <w:sz w:val="24"/>
                <w:szCs w:val="24"/>
                <w:lang w:eastAsia="ja-JP"/>
              </w:rPr>
            </w:pPr>
            <w:r w:rsidRPr="00371A91">
              <w:rPr>
                <w:rFonts w:ascii="GHEA Grapalat" w:eastAsia="Times New Roman" w:hAnsi="GHEA Grapalat"/>
                <w:b/>
                <w:bCs/>
                <w:sz w:val="24"/>
                <w:szCs w:val="24"/>
                <w:lang w:eastAsia="ja-JP"/>
              </w:rPr>
              <w:t>Ծրագրի իրականացման մեխանիզմներում</w:t>
            </w:r>
            <w:r w:rsidRPr="00371A91">
              <w:rPr>
                <w:rFonts w:ascii="GHEA Grapalat" w:eastAsia="Times New Roman" w:hAnsi="GHEA Grapalat"/>
                <w:sz w:val="24"/>
                <w:szCs w:val="24"/>
                <w:lang w:eastAsia="ja-JP"/>
              </w:rPr>
              <w:t xml:space="preserve"> նախատեսել բիզնես ուղեկցման ծառայությունների </w:t>
            </w:r>
            <w:r w:rsidRPr="00371A91">
              <w:rPr>
                <w:rFonts w:ascii="GHEA Grapalat" w:eastAsia="Times New Roman" w:hAnsi="GHEA Grapalat"/>
                <w:b/>
                <w:bCs/>
                <w:sz w:val="24"/>
                <w:szCs w:val="24"/>
                <w:lang w:eastAsia="ja-JP"/>
              </w:rPr>
              <w:t>որակի գնահատման համակարգ</w:t>
            </w:r>
            <w:r w:rsidRPr="00371A91">
              <w:rPr>
                <w:rFonts w:ascii="GHEA Grapalat" w:eastAsia="Times New Roman" w:hAnsi="GHEA Grapalat"/>
                <w:sz w:val="24"/>
                <w:szCs w:val="24"/>
                <w:lang w:eastAsia="ja-JP"/>
              </w:rPr>
              <w:t xml:space="preserve"> և սահմանել ուղեկցող կազմակերպությունների վարձատրության </w:t>
            </w:r>
            <w:r w:rsidRPr="00371A91">
              <w:rPr>
                <w:rFonts w:ascii="GHEA Grapalat" w:eastAsia="Times New Roman" w:hAnsi="GHEA Grapalat"/>
                <w:sz w:val="24"/>
                <w:szCs w:val="24"/>
                <w:lang w:eastAsia="ja-JP"/>
              </w:rPr>
              <w:lastRenderedPageBreak/>
              <w:t>արդյունքահեն բաղադրիչ։ Նշվածը կմոտիվացնի մասնավոր ընկերություններին մատուցել բովանդակային աջակցություն և երաշխավորել, որ ուսուցման ու ուղեկցման վրա ծախսվող պետական միջոցները ստեղծում են իրական արժեք շահառուի համար:</w:t>
            </w:r>
          </w:p>
          <w:p w:rsidR="009D1BEA" w:rsidRPr="00371A91" w:rsidRDefault="009D1BEA" w:rsidP="00066B05">
            <w:pPr>
              <w:spacing w:after="100" w:afterAutospacing="1" w:line="360" w:lineRule="auto"/>
              <w:ind w:firstLine="708"/>
              <w:rPr>
                <w:rFonts w:ascii="GHEA Grapalat" w:eastAsia="Times New Roman" w:hAnsi="GHEA Grapalat"/>
                <w:sz w:val="24"/>
                <w:szCs w:val="24"/>
                <w:lang w:eastAsia="ja-JP"/>
              </w:rPr>
            </w:pPr>
            <w:r w:rsidRPr="00371A91">
              <w:rPr>
                <w:rFonts w:ascii="GHEA Grapalat" w:eastAsia="Times New Roman" w:hAnsi="GHEA Grapalat"/>
                <w:sz w:val="24"/>
                <w:szCs w:val="24"/>
                <w:lang w:eastAsia="ja-JP"/>
              </w:rPr>
              <w:t>Միաժամանակ, առաջարկում ենք դիտարկել նախագծում այնպիսի դրույթների ներառումը, որոնք կկարգավորեն այն 100 անձանց հետագա ուղղորդումը, ովքեր կանցնեն ուսուցման փուլը, սակայն չեն ստանա դրամաշնորհ, քանի որ ուսուցման վրա ծախսված միջոցները կհամարվեն արդյունավետ, եթե այդ անձինք մասնագիտական վերապատրաստումից հետո ուղղորդվեն դեպի աշխատաշուկա՝ որպես որակյալ վարձու աշխատողներ։</w:t>
            </w:r>
          </w:p>
          <w:p w:rsidR="009D1BEA" w:rsidRPr="00371A91" w:rsidRDefault="009D1BEA">
            <w:pPr>
              <w:spacing w:after="0" w:line="360" w:lineRule="auto"/>
              <w:ind w:firstLine="540"/>
              <w:jc w:val="both"/>
              <w:rPr>
                <w:rFonts w:ascii="GHEA Grapalat" w:hAnsi="GHEA Grapalat"/>
                <w:b/>
                <w:bCs/>
                <w:sz w:val="24"/>
                <w:szCs w:val="24"/>
                <w:shd w:val="clear" w:color="auto" w:fill="FFFFFF"/>
                <w:lang w:val="hy-AM"/>
              </w:rPr>
            </w:pPr>
          </w:p>
        </w:tc>
        <w:tc>
          <w:tcPr>
            <w:tcW w:w="4733" w:type="dxa"/>
            <w:tcBorders>
              <w:top w:val="single" w:sz="4" w:space="0" w:color="auto"/>
              <w:left w:val="single" w:sz="4" w:space="0" w:color="auto"/>
              <w:bottom w:val="single" w:sz="4" w:space="0" w:color="auto"/>
              <w:right w:val="single" w:sz="4" w:space="0" w:color="auto"/>
            </w:tcBorders>
          </w:tcPr>
          <w:p w:rsidR="009D1BEA" w:rsidRPr="00371A91" w:rsidRDefault="009D1BEA">
            <w:pPr>
              <w:spacing w:after="0" w:line="360" w:lineRule="auto"/>
              <w:jc w:val="both"/>
              <w:rPr>
                <w:rFonts w:ascii="GHEA Grapalat" w:hAnsi="GHEA Grapalat"/>
                <w:bCs/>
                <w:sz w:val="24"/>
                <w:szCs w:val="24"/>
                <w:shd w:val="clear" w:color="auto" w:fill="FFFFFF"/>
                <w:lang w:val="hy-AM"/>
              </w:rPr>
            </w:pPr>
          </w:p>
          <w:p w:rsidR="009D1BEA" w:rsidRPr="00371A91" w:rsidRDefault="009D1BEA">
            <w:pPr>
              <w:spacing w:after="0" w:line="360" w:lineRule="auto"/>
              <w:jc w:val="both"/>
              <w:rPr>
                <w:rFonts w:ascii="GHEA Grapalat" w:hAnsi="GHEA Grapalat"/>
                <w:bCs/>
                <w:sz w:val="24"/>
                <w:szCs w:val="24"/>
                <w:shd w:val="clear" w:color="auto" w:fill="FFFFFF"/>
                <w:lang w:val="hy-AM"/>
              </w:rPr>
            </w:pPr>
          </w:p>
          <w:p w:rsidR="009D1BEA" w:rsidRPr="00371A91" w:rsidRDefault="009D1BEA">
            <w:pPr>
              <w:spacing w:after="0" w:line="360" w:lineRule="auto"/>
              <w:jc w:val="both"/>
              <w:rPr>
                <w:rFonts w:ascii="GHEA Grapalat" w:hAnsi="GHEA Grapalat"/>
                <w:bCs/>
                <w:sz w:val="24"/>
                <w:szCs w:val="24"/>
                <w:shd w:val="clear" w:color="auto" w:fill="FFFFFF"/>
                <w:lang w:val="hy-AM"/>
              </w:rPr>
            </w:pPr>
          </w:p>
          <w:p w:rsidR="009D1BEA" w:rsidRPr="00371A91" w:rsidRDefault="009D1BEA">
            <w:pPr>
              <w:spacing w:after="0" w:line="360" w:lineRule="auto"/>
              <w:jc w:val="both"/>
              <w:rPr>
                <w:rFonts w:ascii="GHEA Grapalat" w:hAnsi="GHEA Grapalat"/>
                <w:bCs/>
                <w:sz w:val="24"/>
                <w:szCs w:val="24"/>
                <w:shd w:val="clear" w:color="auto" w:fill="FFFFFF"/>
                <w:lang w:val="hy-AM"/>
              </w:rPr>
            </w:pPr>
          </w:p>
          <w:p w:rsidR="009D1BEA" w:rsidRDefault="009D1BEA">
            <w:pPr>
              <w:spacing w:after="0" w:line="360" w:lineRule="auto"/>
              <w:jc w:val="both"/>
              <w:rPr>
                <w:rFonts w:ascii="GHEA Grapalat" w:hAnsi="GHEA Grapalat"/>
                <w:bCs/>
                <w:sz w:val="24"/>
                <w:szCs w:val="24"/>
                <w:shd w:val="clear" w:color="auto" w:fill="FFFFFF"/>
                <w:lang w:val="hy-AM"/>
              </w:rPr>
            </w:pPr>
          </w:p>
          <w:p w:rsidR="009D1BEA" w:rsidRPr="00371A91" w:rsidRDefault="009D1BEA">
            <w:pPr>
              <w:spacing w:after="0" w:line="360" w:lineRule="auto"/>
              <w:jc w:val="both"/>
              <w:rPr>
                <w:rFonts w:ascii="GHEA Grapalat" w:hAnsi="GHEA Grapalat"/>
                <w:bCs/>
                <w:sz w:val="24"/>
                <w:szCs w:val="24"/>
                <w:shd w:val="clear" w:color="auto" w:fill="FFFFFF"/>
                <w:lang w:val="hy-AM"/>
              </w:rPr>
            </w:pPr>
          </w:p>
          <w:p w:rsidR="009D1BEA" w:rsidRPr="00371A91" w:rsidRDefault="009D1BEA">
            <w:pPr>
              <w:spacing w:after="0" w:line="360" w:lineRule="auto"/>
              <w:jc w:val="both"/>
              <w:rPr>
                <w:rFonts w:ascii="GHEA Grapalat" w:hAnsi="GHEA Grapalat"/>
                <w:bCs/>
                <w:sz w:val="24"/>
                <w:szCs w:val="24"/>
                <w:shd w:val="clear" w:color="auto" w:fill="FFFFFF"/>
                <w:lang w:val="hy-AM"/>
              </w:rPr>
            </w:pPr>
          </w:p>
          <w:p w:rsidR="009D1BEA" w:rsidRPr="00371A91" w:rsidRDefault="009D1BEA">
            <w:pPr>
              <w:spacing w:after="0" w:line="360" w:lineRule="auto"/>
              <w:jc w:val="both"/>
              <w:rPr>
                <w:rFonts w:ascii="GHEA Grapalat" w:hAnsi="GHEA Grapalat"/>
                <w:bCs/>
                <w:sz w:val="24"/>
                <w:szCs w:val="24"/>
                <w:shd w:val="clear" w:color="auto" w:fill="FFFFFF"/>
                <w:lang w:val="hy-AM"/>
              </w:rPr>
            </w:pPr>
          </w:p>
          <w:p w:rsidR="009D1BEA" w:rsidRPr="00371A91" w:rsidRDefault="009D1BEA" w:rsidP="00066B05">
            <w:pPr>
              <w:pStyle w:val="ListParagraph"/>
              <w:numPr>
                <w:ilvl w:val="0"/>
                <w:numId w:val="4"/>
              </w:numPr>
              <w:spacing w:after="0" w:line="360" w:lineRule="auto"/>
              <w:jc w:val="center"/>
              <w:rPr>
                <w:rFonts w:ascii="GHEA Grapalat" w:hAnsi="GHEA Grapalat"/>
                <w:bCs/>
                <w:sz w:val="24"/>
                <w:szCs w:val="24"/>
                <w:shd w:val="clear" w:color="auto" w:fill="FFFFFF"/>
                <w:lang w:val="hy-AM"/>
              </w:rPr>
            </w:pPr>
            <w:r w:rsidRPr="00371A91">
              <w:rPr>
                <w:rFonts w:ascii="GHEA Grapalat" w:hAnsi="GHEA Grapalat"/>
                <w:bCs/>
                <w:sz w:val="24"/>
                <w:szCs w:val="24"/>
                <w:shd w:val="clear" w:color="auto" w:fill="FFFFFF"/>
                <w:lang w:val="hy-AM"/>
              </w:rPr>
              <w:t xml:space="preserve">Ընդունվել է։ </w:t>
            </w:r>
          </w:p>
          <w:p w:rsidR="009D1BEA" w:rsidRPr="00371A91" w:rsidRDefault="009D1BEA" w:rsidP="00C41D15">
            <w:pPr>
              <w:pStyle w:val="ListParagraph"/>
              <w:spacing w:after="0" w:line="360" w:lineRule="auto"/>
              <w:ind w:left="91" w:firstLine="629"/>
              <w:jc w:val="both"/>
              <w:rPr>
                <w:rFonts w:ascii="GHEA Grapalat" w:hAnsi="GHEA Grapalat"/>
                <w:bCs/>
                <w:sz w:val="24"/>
                <w:szCs w:val="24"/>
                <w:shd w:val="clear" w:color="auto" w:fill="FFFFFF"/>
                <w:lang w:val="hy-AM"/>
              </w:rPr>
            </w:pPr>
            <w:r w:rsidRPr="00371A91">
              <w:rPr>
                <w:rFonts w:ascii="GHEA Grapalat" w:hAnsi="GHEA Grapalat"/>
                <w:bCs/>
                <w:sz w:val="24"/>
                <w:szCs w:val="24"/>
                <w:shd w:val="clear" w:color="auto" w:fill="FFFFFF"/>
                <w:lang w:val="hy-AM"/>
              </w:rPr>
              <w:t>Հավելվածի 14-րդ կետով նախատեսվել են գործարար ծրագրերի ընտրության առաջնահերթ ոլորտներ։</w:t>
            </w:r>
          </w:p>
          <w:p w:rsidR="009D1BEA" w:rsidRPr="00371A91" w:rsidRDefault="009D1BEA" w:rsidP="00066B05">
            <w:pPr>
              <w:spacing w:after="0" w:line="360" w:lineRule="auto"/>
              <w:jc w:val="center"/>
              <w:rPr>
                <w:rFonts w:ascii="GHEA Grapalat" w:hAnsi="GHEA Grapalat"/>
                <w:bCs/>
                <w:sz w:val="24"/>
                <w:szCs w:val="24"/>
                <w:shd w:val="clear" w:color="auto" w:fill="FFFFFF"/>
                <w:lang w:val="hy-AM"/>
              </w:rPr>
            </w:pPr>
          </w:p>
          <w:p w:rsidR="009D1BEA" w:rsidRDefault="009D1BEA" w:rsidP="00066B05">
            <w:pPr>
              <w:spacing w:after="0" w:line="360" w:lineRule="auto"/>
              <w:jc w:val="center"/>
              <w:rPr>
                <w:rFonts w:ascii="GHEA Grapalat" w:hAnsi="GHEA Grapalat"/>
                <w:bCs/>
                <w:sz w:val="24"/>
                <w:szCs w:val="24"/>
                <w:shd w:val="clear" w:color="auto" w:fill="FFFFFF"/>
                <w:lang w:val="hy-AM"/>
              </w:rPr>
            </w:pPr>
          </w:p>
          <w:p w:rsidR="009D1BEA" w:rsidRDefault="009D1BEA" w:rsidP="00066B05">
            <w:pPr>
              <w:spacing w:after="0" w:line="360" w:lineRule="auto"/>
              <w:jc w:val="center"/>
              <w:rPr>
                <w:rFonts w:ascii="GHEA Grapalat" w:hAnsi="GHEA Grapalat"/>
                <w:bCs/>
                <w:sz w:val="24"/>
                <w:szCs w:val="24"/>
                <w:shd w:val="clear" w:color="auto" w:fill="FFFFFF"/>
                <w:lang w:val="hy-AM"/>
              </w:rPr>
            </w:pPr>
          </w:p>
          <w:p w:rsidR="009D1BEA" w:rsidRDefault="009D1BEA" w:rsidP="00066B05">
            <w:pPr>
              <w:spacing w:after="0" w:line="360" w:lineRule="auto"/>
              <w:jc w:val="center"/>
              <w:rPr>
                <w:rFonts w:ascii="GHEA Grapalat" w:hAnsi="GHEA Grapalat"/>
                <w:bCs/>
                <w:sz w:val="24"/>
                <w:szCs w:val="24"/>
                <w:shd w:val="clear" w:color="auto" w:fill="FFFFFF"/>
                <w:lang w:val="hy-AM"/>
              </w:rPr>
            </w:pPr>
          </w:p>
          <w:p w:rsidR="009D1BEA" w:rsidRPr="00371A91" w:rsidRDefault="009D1BEA" w:rsidP="00066B05">
            <w:pPr>
              <w:spacing w:after="0" w:line="360" w:lineRule="auto"/>
              <w:jc w:val="center"/>
              <w:rPr>
                <w:rFonts w:ascii="GHEA Grapalat" w:hAnsi="GHEA Grapalat"/>
                <w:bCs/>
                <w:sz w:val="24"/>
                <w:szCs w:val="24"/>
                <w:shd w:val="clear" w:color="auto" w:fill="FFFFFF"/>
                <w:lang w:val="hy-AM"/>
              </w:rPr>
            </w:pPr>
          </w:p>
          <w:p w:rsidR="009D1BEA" w:rsidRDefault="009D1BEA" w:rsidP="008E4484">
            <w:pPr>
              <w:spacing w:after="0"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Չի ընդունվել։</w:t>
            </w:r>
          </w:p>
          <w:p w:rsidR="009D1BEA" w:rsidRPr="00371A91" w:rsidRDefault="009D1BEA" w:rsidP="00066B05">
            <w:pPr>
              <w:spacing w:after="0" w:line="360" w:lineRule="auto"/>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 xml:space="preserve">Դրամաշնորհի երկրորդ մասի վճարման ժամկետը 12 ամիս սահմանելը նպատակ </w:t>
            </w:r>
            <w:r>
              <w:rPr>
                <w:rFonts w:ascii="GHEA Grapalat" w:hAnsi="GHEA Grapalat"/>
                <w:bCs/>
                <w:sz w:val="24"/>
                <w:szCs w:val="24"/>
                <w:shd w:val="clear" w:color="auto" w:fill="FFFFFF"/>
                <w:lang w:val="hy-AM"/>
              </w:rPr>
              <w:lastRenderedPageBreak/>
              <w:t xml:space="preserve">ունի խթանելու, որպեսզի շահառուն շարունակի ձեռնարկատիրական գործունեությունն առնվազն 12 ամիս։ </w:t>
            </w:r>
          </w:p>
          <w:p w:rsidR="009D1BEA" w:rsidRPr="00371A91" w:rsidRDefault="009D1BEA" w:rsidP="00066B05">
            <w:pPr>
              <w:spacing w:after="0" w:line="360" w:lineRule="auto"/>
              <w:rPr>
                <w:rFonts w:ascii="GHEA Grapalat" w:hAnsi="GHEA Grapalat"/>
                <w:bCs/>
                <w:sz w:val="24"/>
                <w:szCs w:val="24"/>
                <w:shd w:val="clear" w:color="auto" w:fill="FFFFFF"/>
                <w:lang w:val="hy-AM"/>
              </w:rPr>
            </w:pPr>
          </w:p>
          <w:p w:rsidR="009D1BEA" w:rsidRDefault="009D1BEA" w:rsidP="00066B05">
            <w:pPr>
              <w:spacing w:after="0" w:line="360" w:lineRule="auto"/>
              <w:rPr>
                <w:rFonts w:ascii="GHEA Grapalat" w:hAnsi="GHEA Grapalat"/>
                <w:bCs/>
                <w:sz w:val="24"/>
                <w:szCs w:val="24"/>
                <w:shd w:val="clear" w:color="auto" w:fill="FFFFFF"/>
                <w:lang w:val="hy-AM"/>
              </w:rPr>
            </w:pPr>
          </w:p>
          <w:p w:rsidR="009D1BEA" w:rsidRPr="00371A91" w:rsidRDefault="009D1BEA" w:rsidP="00066B05">
            <w:pPr>
              <w:spacing w:after="0" w:line="360" w:lineRule="auto"/>
              <w:rPr>
                <w:rFonts w:ascii="GHEA Grapalat" w:hAnsi="GHEA Grapalat"/>
                <w:bCs/>
                <w:sz w:val="24"/>
                <w:szCs w:val="24"/>
                <w:shd w:val="clear" w:color="auto" w:fill="FFFFFF"/>
                <w:lang w:val="hy-AM"/>
              </w:rPr>
            </w:pPr>
          </w:p>
          <w:p w:rsidR="009D1BEA" w:rsidRDefault="009D1BEA" w:rsidP="00371A91">
            <w:pPr>
              <w:spacing w:after="0" w:line="360" w:lineRule="auto"/>
              <w:ind w:firstLine="181"/>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Ընդունվել է մասնակի</w:t>
            </w:r>
            <w:r w:rsidRPr="00371A91">
              <w:rPr>
                <w:rFonts w:ascii="GHEA Grapalat" w:hAnsi="GHEA Grapalat"/>
                <w:bCs/>
                <w:sz w:val="24"/>
                <w:szCs w:val="24"/>
                <w:shd w:val="clear" w:color="auto" w:fill="FFFFFF"/>
                <w:lang w:val="hy-AM"/>
              </w:rPr>
              <w:t>։</w:t>
            </w:r>
          </w:p>
          <w:p w:rsidR="009D1BEA" w:rsidRDefault="009D1BEA" w:rsidP="00C41D15">
            <w:pPr>
              <w:spacing w:after="0" w:line="360" w:lineRule="auto"/>
              <w:ind w:firstLine="181"/>
              <w:rPr>
                <w:rFonts w:ascii="GHEA Grapalat" w:eastAsia="Times New Roman" w:hAnsi="GHEA Grapalat"/>
                <w:sz w:val="24"/>
                <w:szCs w:val="24"/>
                <w:lang w:val="hy-AM" w:eastAsia="ja-JP"/>
              </w:rPr>
            </w:pPr>
            <w:r>
              <w:rPr>
                <w:rFonts w:ascii="GHEA Grapalat" w:hAnsi="GHEA Grapalat"/>
                <w:bCs/>
                <w:sz w:val="24"/>
                <w:szCs w:val="24"/>
                <w:shd w:val="clear" w:color="auto" w:fill="FFFFFF"/>
                <w:lang w:val="hy-AM"/>
              </w:rPr>
              <w:t xml:space="preserve">Հավելվածի 18-րդ </w:t>
            </w:r>
            <w:r w:rsidRPr="008E4484">
              <w:rPr>
                <w:rFonts w:ascii="GHEA Grapalat" w:hAnsi="GHEA Grapalat"/>
                <w:bCs/>
                <w:sz w:val="24"/>
                <w:szCs w:val="24"/>
                <w:shd w:val="clear" w:color="auto" w:fill="FFFFFF"/>
                <w:lang w:val="hy-AM"/>
              </w:rPr>
              <w:t>կետով «</w:t>
            </w:r>
            <w:r w:rsidRPr="008E4484">
              <w:rPr>
                <w:rFonts w:ascii="GHEA Grapalat" w:eastAsia="Times New Roman" w:hAnsi="GHEA Grapalat"/>
                <w:sz w:val="24"/>
                <w:szCs w:val="24"/>
                <w:lang w:val="hy-AM" w:eastAsia="ja-JP"/>
              </w:rPr>
              <w:t>3,000,000» թվից առաջ լրացվել է «առնվազն» բառը</w:t>
            </w:r>
            <w:r>
              <w:rPr>
                <w:rFonts w:ascii="GHEA Grapalat" w:eastAsia="Times New Roman" w:hAnsi="GHEA Grapalat"/>
                <w:sz w:val="24"/>
                <w:szCs w:val="24"/>
                <w:lang w:val="hy-AM" w:eastAsia="ja-JP"/>
              </w:rPr>
              <w:t>։ Ինչ վերաբերում է տարբերակված շեմեր սահմանելուն, ապա առաջարկն ընդունելի չէ։ Հավելվածի 18-րդ կետով նախատեսվում է  ձեռնարկատիրական գործունեության 12 ամսից հետո բարձր արդյունավետությամբ գործունեությունը շարունակելու դեպքում լրացուցիչ ֆինանսական աջակցություն։</w:t>
            </w:r>
          </w:p>
          <w:p w:rsidR="009D1BEA" w:rsidRPr="00371A91" w:rsidRDefault="009D1BEA" w:rsidP="00C41D15">
            <w:pPr>
              <w:spacing w:after="0" w:line="360" w:lineRule="auto"/>
              <w:ind w:firstLine="181"/>
              <w:rPr>
                <w:rFonts w:ascii="GHEA Grapalat" w:hAnsi="GHEA Grapalat"/>
                <w:bCs/>
                <w:sz w:val="24"/>
                <w:szCs w:val="24"/>
                <w:shd w:val="clear" w:color="auto" w:fill="FFFFFF"/>
                <w:lang w:val="hy-AM"/>
              </w:rPr>
            </w:pPr>
          </w:p>
          <w:p w:rsidR="009D1BEA" w:rsidRPr="00371A91" w:rsidRDefault="009D1BEA" w:rsidP="00066B05">
            <w:pPr>
              <w:pStyle w:val="ListParagraph"/>
              <w:numPr>
                <w:ilvl w:val="0"/>
                <w:numId w:val="4"/>
              </w:numPr>
              <w:spacing w:after="0" w:line="360" w:lineRule="auto"/>
              <w:ind w:left="91" w:firstLine="269"/>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Չի ընդունվել</w:t>
            </w:r>
            <w:r w:rsidRPr="00371A91">
              <w:rPr>
                <w:rFonts w:ascii="GHEA Grapalat" w:hAnsi="GHEA Grapalat"/>
                <w:bCs/>
                <w:sz w:val="24"/>
                <w:szCs w:val="24"/>
                <w:shd w:val="clear" w:color="auto" w:fill="FFFFFF"/>
                <w:lang w:val="hy-AM"/>
              </w:rPr>
              <w:t>։</w:t>
            </w:r>
          </w:p>
          <w:p w:rsidR="009D1BEA" w:rsidRPr="00371A91" w:rsidRDefault="009D1BEA" w:rsidP="00066B05">
            <w:pPr>
              <w:pStyle w:val="ListParagraph"/>
              <w:spacing w:after="0" w:line="360" w:lineRule="auto"/>
              <w:ind w:left="91" w:firstLine="269"/>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 xml:space="preserve">Բիզնես ուղեկցման համար ամսական կտրվածքով ֆինանսավորումը </w:t>
            </w:r>
            <w:r>
              <w:rPr>
                <w:rFonts w:ascii="GHEA Grapalat" w:hAnsi="GHEA Grapalat"/>
                <w:bCs/>
                <w:sz w:val="24"/>
                <w:szCs w:val="24"/>
                <w:shd w:val="clear" w:color="auto" w:fill="FFFFFF"/>
                <w:lang w:val="hy-AM"/>
              </w:rPr>
              <w:lastRenderedPageBreak/>
              <w:t>նպատակ ունի 1 տարի շարունակ ամսական կտրվածով աջակցության տրամադրում շահառուին, որի արդյունավետությունը 1 տարուց հետո շահառուի կողմից գործունեության շարունակականության ապահովումն է</w:t>
            </w:r>
          </w:p>
          <w:p w:rsidR="009D1BEA" w:rsidRPr="00371A91" w:rsidRDefault="009D1BEA">
            <w:pPr>
              <w:spacing w:after="0" w:line="360" w:lineRule="auto"/>
              <w:jc w:val="both"/>
              <w:rPr>
                <w:rFonts w:ascii="GHEA Grapalat" w:hAnsi="GHEA Grapalat"/>
                <w:bCs/>
                <w:sz w:val="24"/>
                <w:szCs w:val="24"/>
                <w:shd w:val="clear" w:color="auto" w:fill="FFFFFF"/>
              </w:rPr>
            </w:pPr>
            <w:r w:rsidRPr="00371A91">
              <w:rPr>
                <w:rFonts w:ascii="GHEA Grapalat" w:hAnsi="GHEA Grapalat"/>
                <w:bCs/>
                <w:sz w:val="24"/>
                <w:szCs w:val="24"/>
                <w:shd w:val="clear" w:color="auto" w:fill="FFFFFF"/>
                <w:lang w:val="hy-AM"/>
              </w:rPr>
              <w:t>Ինչ վերաբերում է դրամաշնորհ չստացած անձանց աշխատաշուկա ուղղորդմանը, ապա նրանց աշխատանքի տեղավորման միջնորդության ծառայությունը պետք է իրականացվի ՀՀ աշխատանքի և սոցիալական հարցերի նախարարության միասնական սոցիալական ծառայության կողմից՝ զբաղվածությունը կարգավորող օրենսրդությանը համապատասխան։</w:t>
            </w:r>
          </w:p>
        </w:tc>
      </w:tr>
      <w:tr w:rsidR="009D1BEA" w:rsidRPr="009D1BEA">
        <w:trPr>
          <w:trHeight w:val="20"/>
        </w:trPr>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D1BEA" w:rsidRPr="00371A91" w:rsidRDefault="009D1BEA">
            <w:pPr>
              <w:spacing w:after="0" w:line="360" w:lineRule="auto"/>
              <w:ind w:firstLine="306"/>
              <w:jc w:val="center"/>
              <w:rPr>
                <w:rFonts w:ascii="GHEA Grapalat" w:eastAsia="Times New Roman" w:hAnsi="GHEA Grapalat" w:cs="Sylfaen"/>
                <w:b/>
                <w:sz w:val="24"/>
                <w:szCs w:val="24"/>
                <w:lang w:val="hy-AM" w:eastAsia="ru-RU"/>
              </w:rPr>
            </w:pP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D1BEA" w:rsidRPr="00371A91" w:rsidRDefault="009D1BEA" w:rsidP="00CC7AE3">
            <w:pPr>
              <w:spacing w:after="0" w:line="240" w:lineRule="auto"/>
              <w:jc w:val="center"/>
              <w:rPr>
                <w:rFonts w:ascii="GHEA Grapalat" w:eastAsia="Times New Roman" w:hAnsi="GHEA Grapalat" w:cs="Sylfaen"/>
                <w:sz w:val="24"/>
                <w:szCs w:val="24"/>
                <w:lang w:val="hy-AM" w:eastAsia="ru-RU"/>
              </w:rPr>
            </w:pPr>
          </w:p>
        </w:tc>
      </w:tr>
      <w:tr w:rsidR="009D1BEA" w:rsidRPr="009D1BEA">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9D1BEA" w:rsidRPr="00371A91" w:rsidRDefault="009D1BEA">
            <w:pPr>
              <w:spacing w:after="0" w:line="360" w:lineRule="auto"/>
              <w:ind w:firstLine="306"/>
              <w:jc w:val="center"/>
              <w:rPr>
                <w:rFonts w:ascii="GHEA Grapalat" w:eastAsia="Times New Roman" w:hAnsi="GHEA Grapalat" w:cs="Sylfaen"/>
                <w:b/>
                <w:sz w:val="24"/>
                <w:szCs w:val="24"/>
                <w:lang w:val="hy-AM" w:eastAsia="ru-RU"/>
              </w:rPr>
            </w:pPr>
          </w:p>
        </w:tc>
        <w:tc>
          <w:tcPr>
            <w:tcW w:w="4733" w:type="dxa"/>
            <w:tcBorders>
              <w:top w:val="nil"/>
              <w:left w:val="single" w:sz="4" w:space="0" w:color="auto"/>
              <w:bottom w:val="single" w:sz="4" w:space="0" w:color="auto"/>
              <w:right w:val="single" w:sz="4" w:space="0" w:color="auto"/>
            </w:tcBorders>
            <w:shd w:val="clear" w:color="auto" w:fill="BFBFBF" w:themeFill="background1" w:themeFillShade="BF"/>
          </w:tcPr>
          <w:p w:rsidR="009D1BEA" w:rsidRPr="00371A91" w:rsidRDefault="009D1BEA">
            <w:pPr>
              <w:spacing w:after="0" w:line="360" w:lineRule="auto"/>
              <w:ind w:firstLine="306"/>
              <w:jc w:val="center"/>
              <w:rPr>
                <w:rFonts w:ascii="GHEA Grapalat" w:eastAsia="Times New Roman" w:hAnsi="GHEA Grapalat" w:cs="Sylfaen"/>
                <w:sz w:val="24"/>
                <w:szCs w:val="24"/>
                <w:lang w:val="hy-AM" w:eastAsia="ru-RU"/>
              </w:rPr>
            </w:pPr>
          </w:p>
        </w:tc>
      </w:tr>
      <w:tr w:rsidR="009D1BEA" w:rsidRPr="009D1BEA">
        <w:trPr>
          <w:trHeight w:val="20"/>
        </w:trPr>
        <w:tc>
          <w:tcPr>
            <w:tcW w:w="8217" w:type="dxa"/>
            <w:tcBorders>
              <w:top w:val="single" w:sz="4" w:space="0" w:color="auto"/>
              <w:left w:val="single" w:sz="4" w:space="0" w:color="auto"/>
              <w:bottom w:val="single" w:sz="4" w:space="0" w:color="auto"/>
              <w:right w:val="single" w:sz="4" w:space="0" w:color="auto"/>
            </w:tcBorders>
          </w:tcPr>
          <w:p w:rsidR="009D1BEA" w:rsidRPr="00371A91" w:rsidRDefault="009D1BEA">
            <w:pPr>
              <w:suppressAutoHyphens/>
              <w:spacing w:after="0" w:line="360" w:lineRule="auto"/>
              <w:jc w:val="both"/>
              <w:rPr>
                <w:rFonts w:ascii="GHEA Grapalat" w:hAnsi="GHEA Grapalat"/>
                <w:bCs/>
                <w:sz w:val="24"/>
                <w:szCs w:val="24"/>
                <w:shd w:val="clear" w:color="auto" w:fill="FFFFFF"/>
              </w:rPr>
            </w:pPr>
          </w:p>
        </w:tc>
        <w:tc>
          <w:tcPr>
            <w:tcW w:w="4733" w:type="dxa"/>
            <w:tcBorders>
              <w:top w:val="single" w:sz="4" w:space="0" w:color="auto"/>
              <w:left w:val="single" w:sz="4" w:space="0" w:color="auto"/>
              <w:bottom w:val="single" w:sz="4" w:space="0" w:color="auto"/>
              <w:right w:val="single" w:sz="4" w:space="0" w:color="auto"/>
            </w:tcBorders>
          </w:tcPr>
          <w:p w:rsidR="009D1BEA" w:rsidRPr="00371A91" w:rsidRDefault="009D1BEA" w:rsidP="00066B05">
            <w:pPr>
              <w:pStyle w:val="ListParagraph"/>
              <w:spacing w:after="0" w:line="360" w:lineRule="auto"/>
              <w:ind w:left="91" w:firstLine="269"/>
              <w:jc w:val="both"/>
              <w:rPr>
                <w:rFonts w:ascii="GHEA Grapalat" w:hAnsi="GHEA Grapalat"/>
                <w:bCs/>
                <w:sz w:val="24"/>
                <w:szCs w:val="24"/>
                <w:shd w:val="clear" w:color="auto" w:fill="FFFFFF"/>
                <w:lang w:val="hy-AM"/>
              </w:rPr>
            </w:pPr>
          </w:p>
        </w:tc>
      </w:tr>
    </w:tbl>
    <w:p w:rsidR="00B52122" w:rsidRPr="00371A91" w:rsidRDefault="00B52122">
      <w:pPr>
        <w:spacing w:after="0" w:line="360" w:lineRule="auto"/>
        <w:rPr>
          <w:rFonts w:ascii="GHEA Grapalat" w:hAnsi="GHEA Grapalat"/>
          <w:sz w:val="24"/>
          <w:szCs w:val="24"/>
          <w:lang w:val="hy-AM"/>
        </w:rPr>
      </w:pPr>
    </w:p>
    <w:sectPr w:rsidR="00B52122" w:rsidRPr="00371A91">
      <w:pgSz w:w="15840" w:h="12240" w:orient="landscape"/>
      <w:pgMar w:top="993" w:right="1440"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FC2" w:rsidRDefault="00A42FC2">
      <w:pPr>
        <w:spacing w:line="240" w:lineRule="auto"/>
      </w:pPr>
      <w:r>
        <w:separator/>
      </w:r>
    </w:p>
  </w:endnote>
  <w:endnote w:type="continuationSeparator" w:id="0">
    <w:p w:rsidR="00A42FC2" w:rsidRDefault="00A42F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FC2" w:rsidRDefault="00A42FC2">
      <w:pPr>
        <w:spacing w:after="0"/>
      </w:pPr>
      <w:r>
        <w:separator/>
      </w:r>
    </w:p>
  </w:footnote>
  <w:footnote w:type="continuationSeparator" w:id="0">
    <w:p w:rsidR="00A42FC2" w:rsidRDefault="00A42FC2">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E073E"/>
    <w:multiLevelType w:val="hybridMultilevel"/>
    <w:tmpl w:val="69569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524BD1"/>
    <w:multiLevelType w:val="hybridMultilevel"/>
    <w:tmpl w:val="9AC8873C"/>
    <w:lvl w:ilvl="0" w:tplc="04090001">
      <w:start w:val="1"/>
      <w:numFmt w:val="bullet"/>
      <w:lvlText w:val=""/>
      <w:lvlJc w:val="left"/>
      <w:pPr>
        <w:ind w:left="720" w:hanging="360"/>
      </w:pPr>
      <w:rPr>
        <w:rFonts w:ascii="Symbol" w:hAnsi="Symbol" w:hint="default"/>
        <w:b w:val="0"/>
        <w:bCs w:val="0"/>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52D3205C"/>
    <w:multiLevelType w:val="hybridMultilevel"/>
    <w:tmpl w:val="D3F4B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4924B76"/>
    <w:multiLevelType w:val="multilevel"/>
    <w:tmpl w:val="5DE470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AC36DB1"/>
    <w:multiLevelType w:val="hybridMultilevel"/>
    <w:tmpl w:val="676E6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DB3"/>
    <w:rsid w:val="00004F82"/>
    <w:rsid w:val="000141CF"/>
    <w:rsid w:val="00017A41"/>
    <w:rsid w:val="000225D5"/>
    <w:rsid w:val="000264B6"/>
    <w:rsid w:val="0004747D"/>
    <w:rsid w:val="00057943"/>
    <w:rsid w:val="0006509C"/>
    <w:rsid w:val="00066B05"/>
    <w:rsid w:val="00075E7C"/>
    <w:rsid w:val="00077941"/>
    <w:rsid w:val="00085B89"/>
    <w:rsid w:val="000A0984"/>
    <w:rsid w:val="000A68FA"/>
    <w:rsid w:val="000D13E5"/>
    <w:rsid w:val="000D6048"/>
    <w:rsid w:val="001035D5"/>
    <w:rsid w:val="00111B5F"/>
    <w:rsid w:val="00124BA0"/>
    <w:rsid w:val="001252C7"/>
    <w:rsid w:val="00130CC6"/>
    <w:rsid w:val="001521AC"/>
    <w:rsid w:val="001558A4"/>
    <w:rsid w:val="0016306D"/>
    <w:rsid w:val="00172BE4"/>
    <w:rsid w:val="00180BAF"/>
    <w:rsid w:val="0018109C"/>
    <w:rsid w:val="00182863"/>
    <w:rsid w:val="00184238"/>
    <w:rsid w:val="0018428B"/>
    <w:rsid w:val="001A140C"/>
    <w:rsid w:val="001A235C"/>
    <w:rsid w:val="001A28AE"/>
    <w:rsid w:val="001A7860"/>
    <w:rsid w:val="001B3B80"/>
    <w:rsid w:val="001C1882"/>
    <w:rsid w:val="001E1CC1"/>
    <w:rsid w:val="00200255"/>
    <w:rsid w:val="0021678F"/>
    <w:rsid w:val="00225B24"/>
    <w:rsid w:val="00226BE6"/>
    <w:rsid w:val="00233396"/>
    <w:rsid w:val="00242BFB"/>
    <w:rsid w:val="002566C4"/>
    <w:rsid w:val="00264890"/>
    <w:rsid w:val="00265DCB"/>
    <w:rsid w:val="00280A7A"/>
    <w:rsid w:val="002861FD"/>
    <w:rsid w:val="002A1005"/>
    <w:rsid w:val="002B4EF3"/>
    <w:rsid w:val="002B54A5"/>
    <w:rsid w:val="002C212F"/>
    <w:rsid w:val="002C24FD"/>
    <w:rsid w:val="002C3CDD"/>
    <w:rsid w:val="002D5F34"/>
    <w:rsid w:val="002F4FBA"/>
    <w:rsid w:val="002F4FDE"/>
    <w:rsid w:val="00300CD7"/>
    <w:rsid w:val="00301C4E"/>
    <w:rsid w:val="00301DE5"/>
    <w:rsid w:val="00304685"/>
    <w:rsid w:val="00307882"/>
    <w:rsid w:val="003138B3"/>
    <w:rsid w:val="00317272"/>
    <w:rsid w:val="003241C6"/>
    <w:rsid w:val="0033246B"/>
    <w:rsid w:val="00334675"/>
    <w:rsid w:val="00363F03"/>
    <w:rsid w:val="00366292"/>
    <w:rsid w:val="003662B5"/>
    <w:rsid w:val="00371A91"/>
    <w:rsid w:val="0037225D"/>
    <w:rsid w:val="00381486"/>
    <w:rsid w:val="00387433"/>
    <w:rsid w:val="00390E37"/>
    <w:rsid w:val="003A1919"/>
    <w:rsid w:val="003A5436"/>
    <w:rsid w:val="003B620D"/>
    <w:rsid w:val="003B6776"/>
    <w:rsid w:val="003C066C"/>
    <w:rsid w:val="003C7F62"/>
    <w:rsid w:val="003D2B3D"/>
    <w:rsid w:val="003D5B3C"/>
    <w:rsid w:val="003D7FC4"/>
    <w:rsid w:val="003F31BB"/>
    <w:rsid w:val="003F6E24"/>
    <w:rsid w:val="003F7C06"/>
    <w:rsid w:val="00402F0A"/>
    <w:rsid w:val="00405240"/>
    <w:rsid w:val="00411874"/>
    <w:rsid w:val="00425129"/>
    <w:rsid w:val="004340A5"/>
    <w:rsid w:val="00437B96"/>
    <w:rsid w:val="004422B9"/>
    <w:rsid w:val="00446AB6"/>
    <w:rsid w:val="00447086"/>
    <w:rsid w:val="00455C03"/>
    <w:rsid w:val="00461EDA"/>
    <w:rsid w:val="0047621B"/>
    <w:rsid w:val="004814EC"/>
    <w:rsid w:val="00481BF7"/>
    <w:rsid w:val="00484922"/>
    <w:rsid w:val="00485EAD"/>
    <w:rsid w:val="00492240"/>
    <w:rsid w:val="004A2341"/>
    <w:rsid w:val="004B77B5"/>
    <w:rsid w:val="004C3E77"/>
    <w:rsid w:val="004D0A6A"/>
    <w:rsid w:val="004D287C"/>
    <w:rsid w:val="004F5556"/>
    <w:rsid w:val="004F7154"/>
    <w:rsid w:val="005034C5"/>
    <w:rsid w:val="005256FE"/>
    <w:rsid w:val="00534543"/>
    <w:rsid w:val="00546963"/>
    <w:rsid w:val="005546AD"/>
    <w:rsid w:val="005606DE"/>
    <w:rsid w:val="00564A60"/>
    <w:rsid w:val="00573DD1"/>
    <w:rsid w:val="005819D5"/>
    <w:rsid w:val="00591EF4"/>
    <w:rsid w:val="00592FD2"/>
    <w:rsid w:val="005A065F"/>
    <w:rsid w:val="005A0954"/>
    <w:rsid w:val="005A4A57"/>
    <w:rsid w:val="005B3C9D"/>
    <w:rsid w:val="005C483F"/>
    <w:rsid w:val="005C4B08"/>
    <w:rsid w:val="005F0859"/>
    <w:rsid w:val="00631375"/>
    <w:rsid w:val="0064213B"/>
    <w:rsid w:val="00644E36"/>
    <w:rsid w:val="00650A55"/>
    <w:rsid w:val="00660BB3"/>
    <w:rsid w:val="00666368"/>
    <w:rsid w:val="006726A2"/>
    <w:rsid w:val="006730EA"/>
    <w:rsid w:val="0068030D"/>
    <w:rsid w:val="00681BA2"/>
    <w:rsid w:val="00683895"/>
    <w:rsid w:val="00695EEA"/>
    <w:rsid w:val="006B6D9A"/>
    <w:rsid w:val="006D013F"/>
    <w:rsid w:val="006D0735"/>
    <w:rsid w:val="006D616F"/>
    <w:rsid w:val="006D6426"/>
    <w:rsid w:val="006D77CB"/>
    <w:rsid w:val="006F1C27"/>
    <w:rsid w:val="00704680"/>
    <w:rsid w:val="007047B6"/>
    <w:rsid w:val="007104DC"/>
    <w:rsid w:val="00713F44"/>
    <w:rsid w:val="00735340"/>
    <w:rsid w:val="007423AD"/>
    <w:rsid w:val="00746D5F"/>
    <w:rsid w:val="00747B92"/>
    <w:rsid w:val="00755148"/>
    <w:rsid w:val="007825F5"/>
    <w:rsid w:val="00791A88"/>
    <w:rsid w:val="00792D4E"/>
    <w:rsid w:val="00796691"/>
    <w:rsid w:val="007A69A0"/>
    <w:rsid w:val="007C140A"/>
    <w:rsid w:val="007C18FF"/>
    <w:rsid w:val="007C19FC"/>
    <w:rsid w:val="007C655B"/>
    <w:rsid w:val="007C6F82"/>
    <w:rsid w:val="007D13F4"/>
    <w:rsid w:val="007D72F0"/>
    <w:rsid w:val="007E5807"/>
    <w:rsid w:val="007F0206"/>
    <w:rsid w:val="007F2284"/>
    <w:rsid w:val="007F55E8"/>
    <w:rsid w:val="007F683B"/>
    <w:rsid w:val="007F6E24"/>
    <w:rsid w:val="007F74CD"/>
    <w:rsid w:val="0080554A"/>
    <w:rsid w:val="00811EE4"/>
    <w:rsid w:val="00812E2F"/>
    <w:rsid w:val="008174B5"/>
    <w:rsid w:val="0083126D"/>
    <w:rsid w:val="008350E7"/>
    <w:rsid w:val="008456D8"/>
    <w:rsid w:val="00850C72"/>
    <w:rsid w:val="0085191A"/>
    <w:rsid w:val="00864319"/>
    <w:rsid w:val="00865D7E"/>
    <w:rsid w:val="008863B2"/>
    <w:rsid w:val="008939E9"/>
    <w:rsid w:val="008A123A"/>
    <w:rsid w:val="008A294E"/>
    <w:rsid w:val="008A379B"/>
    <w:rsid w:val="008B21D0"/>
    <w:rsid w:val="008D0D11"/>
    <w:rsid w:val="008D2C26"/>
    <w:rsid w:val="008D5AEF"/>
    <w:rsid w:val="008E4484"/>
    <w:rsid w:val="008E78EF"/>
    <w:rsid w:val="008E7B98"/>
    <w:rsid w:val="008F4242"/>
    <w:rsid w:val="0090584C"/>
    <w:rsid w:val="009139F6"/>
    <w:rsid w:val="00921B84"/>
    <w:rsid w:val="00924FCE"/>
    <w:rsid w:val="009330DB"/>
    <w:rsid w:val="0093327D"/>
    <w:rsid w:val="009611CD"/>
    <w:rsid w:val="00966FD7"/>
    <w:rsid w:val="00967771"/>
    <w:rsid w:val="009759F2"/>
    <w:rsid w:val="0098479D"/>
    <w:rsid w:val="00986F42"/>
    <w:rsid w:val="009972ED"/>
    <w:rsid w:val="009A4FB3"/>
    <w:rsid w:val="009B65A6"/>
    <w:rsid w:val="009C5D55"/>
    <w:rsid w:val="009C67F1"/>
    <w:rsid w:val="009D1BEA"/>
    <w:rsid w:val="009D3607"/>
    <w:rsid w:val="009D43EC"/>
    <w:rsid w:val="009E3D43"/>
    <w:rsid w:val="009E6DB8"/>
    <w:rsid w:val="009F35A7"/>
    <w:rsid w:val="009F5060"/>
    <w:rsid w:val="00A04338"/>
    <w:rsid w:val="00A04FD0"/>
    <w:rsid w:val="00A06486"/>
    <w:rsid w:val="00A07789"/>
    <w:rsid w:val="00A11F7C"/>
    <w:rsid w:val="00A219C5"/>
    <w:rsid w:val="00A2620B"/>
    <w:rsid w:val="00A40F71"/>
    <w:rsid w:val="00A42FC2"/>
    <w:rsid w:val="00A607C2"/>
    <w:rsid w:val="00A7215D"/>
    <w:rsid w:val="00A76CCB"/>
    <w:rsid w:val="00A76D25"/>
    <w:rsid w:val="00A82F1F"/>
    <w:rsid w:val="00A9367E"/>
    <w:rsid w:val="00A94AED"/>
    <w:rsid w:val="00AA0423"/>
    <w:rsid w:val="00AA0EA9"/>
    <w:rsid w:val="00AA140B"/>
    <w:rsid w:val="00AA3E96"/>
    <w:rsid w:val="00AB706C"/>
    <w:rsid w:val="00AC448D"/>
    <w:rsid w:val="00AC481B"/>
    <w:rsid w:val="00AC7A07"/>
    <w:rsid w:val="00AD2BA6"/>
    <w:rsid w:val="00AE2B43"/>
    <w:rsid w:val="00AF2E71"/>
    <w:rsid w:val="00AF4DF6"/>
    <w:rsid w:val="00AF5C4C"/>
    <w:rsid w:val="00AF772E"/>
    <w:rsid w:val="00B01646"/>
    <w:rsid w:val="00B01A4F"/>
    <w:rsid w:val="00B024A6"/>
    <w:rsid w:val="00B14CFA"/>
    <w:rsid w:val="00B208CD"/>
    <w:rsid w:val="00B22BE3"/>
    <w:rsid w:val="00B359BF"/>
    <w:rsid w:val="00B45B35"/>
    <w:rsid w:val="00B47A10"/>
    <w:rsid w:val="00B5192D"/>
    <w:rsid w:val="00B52122"/>
    <w:rsid w:val="00B77E82"/>
    <w:rsid w:val="00B92FC6"/>
    <w:rsid w:val="00BA199F"/>
    <w:rsid w:val="00BA6A85"/>
    <w:rsid w:val="00BB11F3"/>
    <w:rsid w:val="00BB3F61"/>
    <w:rsid w:val="00BE2C9D"/>
    <w:rsid w:val="00BE6235"/>
    <w:rsid w:val="00BF6F64"/>
    <w:rsid w:val="00C005FC"/>
    <w:rsid w:val="00C01DBF"/>
    <w:rsid w:val="00C035F8"/>
    <w:rsid w:val="00C04A9A"/>
    <w:rsid w:val="00C22B04"/>
    <w:rsid w:val="00C25E8D"/>
    <w:rsid w:val="00C41D15"/>
    <w:rsid w:val="00C4487E"/>
    <w:rsid w:val="00C705B3"/>
    <w:rsid w:val="00C70BF9"/>
    <w:rsid w:val="00C77DF6"/>
    <w:rsid w:val="00C96C47"/>
    <w:rsid w:val="00CA05D7"/>
    <w:rsid w:val="00CB516E"/>
    <w:rsid w:val="00CB5899"/>
    <w:rsid w:val="00CC0AC9"/>
    <w:rsid w:val="00CC7AE3"/>
    <w:rsid w:val="00CD29B7"/>
    <w:rsid w:val="00CE1E2F"/>
    <w:rsid w:val="00D017F9"/>
    <w:rsid w:val="00D03104"/>
    <w:rsid w:val="00D11146"/>
    <w:rsid w:val="00D117DE"/>
    <w:rsid w:val="00D15290"/>
    <w:rsid w:val="00D16D06"/>
    <w:rsid w:val="00D16DA0"/>
    <w:rsid w:val="00D21C71"/>
    <w:rsid w:val="00D36108"/>
    <w:rsid w:val="00D4213E"/>
    <w:rsid w:val="00D64755"/>
    <w:rsid w:val="00D67EE6"/>
    <w:rsid w:val="00D733D0"/>
    <w:rsid w:val="00D7497E"/>
    <w:rsid w:val="00D87293"/>
    <w:rsid w:val="00DA0F00"/>
    <w:rsid w:val="00DA6B83"/>
    <w:rsid w:val="00DB2ADE"/>
    <w:rsid w:val="00DC15E6"/>
    <w:rsid w:val="00DE0A37"/>
    <w:rsid w:val="00DF5BA3"/>
    <w:rsid w:val="00E00D56"/>
    <w:rsid w:val="00E03C2E"/>
    <w:rsid w:val="00E103E1"/>
    <w:rsid w:val="00E20169"/>
    <w:rsid w:val="00E276D3"/>
    <w:rsid w:val="00E27FC1"/>
    <w:rsid w:val="00E36446"/>
    <w:rsid w:val="00E63A87"/>
    <w:rsid w:val="00E67DAA"/>
    <w:rsid w:val="00E701B3"/>
    <w:rsid w:val="00E71259"/>
    <w:rsid w:val="00E74C4E"/>
    <w:rsid w:val="00E74CF3"/>
    <w:rsid w:val="00E80A6F"/>
    <w:rsid w:val="00E829AA"/>
    <w:rsid w:val="00E83F5E"/>
    <w:rsid w:val="00E91634"/>
    <w:rsid w:val="00E97EFD"/>
    <w:rsid w:val="00EA4191"/>
    <w:rsid w:val="00EB3EE9"/>
    <w:rsid w:val="00ED220A"/>
    <w:rsid w:val="00ED28E2"/>
    <w:rsid w:val="00ED63BB"/>
    <w:rsid w:val="00EF41BB"/>
    <w:rsid w:val="00EF4FBC"/>
    <w:rsid w:val="00F232FA"/>
    <w:rsid w:val="00F429DF"/>
    <w:rsid w:val="00F4377C"/>
    <w:rsid w:val="00F4730A"/>
    <w:rsid w:val="00F72E06"/>
    <w:rsid w:val="00FA3DB4"/>
    <w:rsid w:val="00FB100E"/>
    <w:rsid w:val="00FB3737"/>
    <w:rsid w:val="00FB3D47"/>
    <w:rsid w:val="00FB4A06"/>
    <w:rsid w:val="00FD2900"/>
    <w:rsid w:val="00FD56E1"/>
    <w:rsid w:val="00FE1D7D"/>
    <w:rsid w:val="00FE7A8A"/>
    <w:rsid w:val="00FF6EBD"/>
    <w:rsid w:val="00FF7DB3"/>
    <w:rsid w:val="2C822861"/>
    <w:rsid w:val="3D7108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EEDFC"/>
  <w15:docId w15:val="{E2C054C0-73A4-4E14-A57A-2B0EB7B21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6" w:lineRule="auto"/>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Pr>
      <w:b/>
      <w:bCs/>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paragraph" w:styleId="CommentText">
    <w:name w:val="annotation text"/>
    <w:basedOn w:val="Normal"/>
    <w:link w:val="CommentTextChar"/>
    <w:uiPriority w:val="99"/>
    <w:unhideWhenUsed/>
    <w:qFormat/>
    <w:pPr>
      <w:spacing w:after="200" w:line="240" w:lineRule="auto"/>
    </w:pPr>
    <w:rPr>
      <w:rFonts w:asciiTheme="minorHAnsi" w:eastAsiaTheme="minorEastAsia" w:hAnsiTheme="minorHAnsi" w:cstheme="minorBidi"/>
      <w:sz w:val="20"/>
      <w:szCs w:val="20"/>
      <w:lang w:val="ru-RU" w:eastAsia="ru-RU"/>
    </w:rPr>
  </w:style>
  <w:style w:type="paragraph" w:styleId="BodyText">
    <w:name w:val="Body Text"/>
    <w:basedOn w:val="Normal"/>
    <w:link w:val="BodyTextChar"/>
    <w:uiPriority w:val="99"/>
    <w:unhideWhenUsed/>
    <w:pPr>
      <w:spacing w:after="120" w:line="259" w:lineRule="auto"/>
    </w:pPr>
    <w:rPr>
      <w:rFonts w:asciiTheme="minorHAnsi" w:eastAsiaTheme="minorHAnsi" w:hAnsiTheme="minorHAnsi" w:cstheme="minorBidi"/>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99"/>
    <w:qFormat/>
  </w:style>
  <w:style w:type="paragraph" w:styleId="ListParagraph">
    <w:name w:val="List Paragraph"/>
    <w:basedOn w:val="Normal"/>
    <w:link w:val="ListParagraphChar"/>
    <w:uiPriority w:val="34"/>
    <w:qFormat/>
    <w:pPr>
      <w:spacing w:line="259" w:lineRule="auto"/>
      <w:ind w:left="720"/>
      <w:contextualSpacing/>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qFormat/>
    <w:rPr>
      <w:rFonts w:eastAsiaTheme="minorEastAsia"/>
      <w:sz w:val="20"/>
      <w:szCs w:val="20"/>
      <w:lang w:val="ru-RU" w:eastAsia="ru-RU"/>
    </w:rPr>
  </w:style>
  <w:style w:type="character" w:customStyle="1" w:styleId="ListParagraphChar">
    <w:name w:val="List Paragraph Char"/>
    <w:link w:val="ListParagraph"/>
    <w:uiPriority w:val="34"/>
    <w:qFormat/>
    <w:locked/>
  </w:style>
  <w:style w:type="character" w:customStyle="1" w:styleId="BalloonTextChar">
    <w:name w:val="Balloon Text Char"/>
    <w:basedOn w:val="DefaultParagraphFont"/>
    <w:link w:val="BalloonText"/>
    <w:uiPriority w:val="99"/>
    <w:semiHidden/>
    <w:qFormat/>
    <w:rPr>
      <w:rFonts w:ascii="Segoe UI" w:eastAsia="Calibri" w:hAnsi="Segoe UI" w:cs="Segoe UI"/>
      <w:sz w:val="18"/>
      <w:szCs w:val="18"/>
    </w:rPr>
  </w:style>
  <w:style w:type="table" w:customStyle="1" w:styleId="TableGrid1">
    <w:name w:val="Table Grid1"/>
    <w:basedOn w:val="Table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147BC-0E50-4BAB-8C9B-347D0CC11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12</Pages>
  <Words>1757</Words>
  <Characters>12690</Characters>
  <Application>Microsoft Office Word</Application>
  <DocSecurity>0</DocSecurity>
  <Lines>479</Lines>
  <Paragraphs>65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NairaBubushyan</dc:creator>
  <cp:keywords>https://mul2.gov.am/tasks/1259142/oneclick?token=e175571f8554e844a42149cfde62adea</cp:keywords>
  <dc:description/>
  <cp:lastModifiedBy>Sergey Tashcyan</cp:lastModifiedBy>
  <cp:revision>6</cp:revision>
  <cp:lastPrinted>2025-04-16T06:21:00Z</cp:lastPrinted>
  <dcterms:created xsi:type="dcterms:W3CDTF">2025-04-16T07:30:00Z</dcterms:created>
  <dcterms:modified xsi:type="dcterms:W3CDTF">2025-12-23T13:50:00Z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364A1A724A634B288F1456E6494AFC2D_13</vt:lpwstr>
  </property>
</Properties>
</file>