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5C2" w:rsidRDefault="005C25C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5C2" w:rsidRDefault="005C25C2" w:rsidP="00E042E5">
      <w:pPr>
        <w:jc w:val="center"/>
      </w:pPr>
    </w:p>
    <w:p w:rsidR="005C25C2" w:rsidRDefault="005C25C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C25C2" w:rsidRDefault="005C25C2" w:rsidP="00E042E5">
      <w:pPr>
        <w:pStyle w:val="mechtex"/>
        <w:rPr>
          <w:rFonts w:ascii="GHEA Mariam" w:hAnsi="GHEA Mariam"/>
          <w:b/>
        </w:rPr>
      </w:pPr>
    </w:p>
    <w:p w:rsidR="005C25C2" w:rsidRDefault="005C25C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C25C2" w:rsidRPr="008E1B5A" w:rsidRDefault="005C25C2" w:rsidP="00E042E5">
      <w:pPr>
        <w:jc w:val="center"/>
        <w:rPr>
          <w:rFonts w:ascii="GHEA Mariam" w:hAnsi="GHEA Mariam"/>
          <w:sz w:val="24"/>
          <w:szCs w:val="24"/>
        </w:rPr>
      </w:pPr>
    </w:p>
    <w:p w:rsidR="005C25C2" w:rsidRPr="00691610" w:rsidRDefault="005C25C2" w:rsidP="00E042E5">
      <w:pPr>
        <w:jc w:val="center"/>
        <w:rPr>
          <w:rFonts w:ascii="GHEA Mariam" w:hAnsi="GHEA Mariam"/>
          <w:sz w:val="12"/>
          <w:szCs w:val="24"/>
        </w:rPr>
      </w:pPr>
    </w:p>
    <w:p w:rsidR="005C25C2" w:rsidRPr="008E1B5A" w:rsidRDefault="005C25C2" w:rsidP="00E042E5">
      <w:pPr>
        <w:jc w:val="center"/>
        <w:rPr>
          <w:rFonts w:ascii="GHEA Mariam" w:hAnsi="GHEA Mariam"/>
          <w:sz w:val="24"/>
          <w:szCs w:val="24"/>
        </w:rPr>
      </w:pPr>
    </w:p>
    <w:p w:rsidR="005C25C2" w:rsidRPr="000F4671" w:rsidRDefault="005C25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5C25C2" w:rsidRDefault="005C25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C25C2" w:rsidRDefault="005C25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C25C2" w:rsidRPr="00813738" w:rsidRDefault="005C25C2" w:rsidP="005C25C2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fr-FR"/>
        </w:rPr>
      </w:pPr>
      <w:r w:rsidRPr="005C25C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2026 </w:t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ԹՎԱԿԱՆԻ</w:t>
      </w:r>
      <w:r w:rsidRPr="005C25C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ԸՆԹԱՑՔՈՒՄ</w:t>
      </w:r>
      <w:r w:rsidRPr="005C25C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ՍԵՐԲԻԱՅԻ</w:t>
      </w:r>
      <w:r w:rsidRPr="005C25C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ՀԱՆՐԱՊԵՏՈՒԹՅՈՒՆԻՑ</w:t>
      </w:r>
      <w:r w:rsidRPr="005C25C2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ՀԱ</w:t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fr-FR"/>
        </w:rPr>
        <w:softHyphen/>
      </w:r>
      <w:r w:rsidRPr="005C25C2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ՅԱՍ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ՏԱՆԻ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ՀԱՆՐԱՊԵՏՈՒԹՅԱՆ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ՏԱՐԱԾՔ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ՆԵՐՄՈՒԾՎՈՂ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ՍԵՐԲԱԿԱՆ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ԾԱ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softHyphen/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ԳՈՒՄ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ՈՒՆԵՑՈՂ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ԱՌԱՆՁԻՆ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ՏԵՍԱԿԻ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ԱՊՐԱՆՔՆԵՐԻ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ՆԿԱՏՄԱՄԲ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ՍԱԿԱԳՆԱՅԻՆ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                         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ՔՎՈՏԱ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ԿԻՐԱՌԵԼՈՒ</w:t>
      </w:r>
      <w:r w:rsidRPr="005C25C2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5C25C2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5C25C2" w:rsidRDefault="005C25C2" w:rsidP="005C25C2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5C25C2" w:rsidRDefault="005C25C2" w:rsidP="005C25C2">
      <w:pPr>
        <w:pStyle w:val="mechtex"/>
        <w:rPr>
          <w:rFonts w:asciiTheme="minorHAnsi" w:hAnsiTheme="minorHAnsi"/>
          <w:shd w:val="clear" w:color="auto" w:fill="FFFFFF"/>
          <w:lang w:val="hy-AM"/>
        </w:rPr>
      </w:pPr>
    </w:p>
    <w:p w:rsidR="005C25C2" w:rsidRPr="005C25C2" w:rsidRDefault="005C25C2" w:rsidP="005C25C2">
      <w:pPr>
        <w:pStyle w:val="mechtex"/>
        <w:rPr>
          <w:rFonts w:asciiTheme="minorHAnsi" w:hAnsiTheme="minorHAnsi"/>
          <w:shd w:val="clear" w:color="auto" w:fill="FFFFFF"/>
          <w:lang w:val="hy-AM"/>
        </w:rPr>
      </w:pPr>
    </w:p>
    <w:p w:rsidR="005C25C2" w:rsidRPr="008E1B5A" w:rsidRDefault="005C25C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C25C2">
        <w:rPr>
          <w:rFonts w:ascii="Calibri" w:hAnsi="Calibri" w:cs="Calibri"/>
          <w:sz w:val="24"/>
          <w:szCs w:val="24"/>
          <w:lang w:val="fr-FR"/>
        </w:rPr>
        <w:t> 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«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Առևտրի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ծառայությունների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2.1-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հոդվածով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Եվրասիական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տնտեսական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հանձնաժողովի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կոլեգիայի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202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5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թվա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կանի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նոյեմբերի 26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>-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N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109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որոշման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դրույթներով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1. </w:t>
      </w:r>
      <w:r w:rsidRPr="005C25C2">
        <w:rPr>
          <w:rFonts w:ascii="GHEA Mariam" w:hAnsi="GHEA Mariam"/>
          <w:color w:val="000000"/>
          <w:sz w:val="24"/>
          <w:szCs w:val="24"/>
        </w:rPr>
        <w:t>Կիրառել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սակագնային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քվոտա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>` 202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6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թվականի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ընթացքում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Սերբիայի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Հանրապետությունից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Հայաստանի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տարածք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ներմուծվող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bookmarkStart w:id="0" w:name="_Hlk215675778"/>
      <w:bookmarkStart w:id="1" w:name="_Hlk215675432"/>
      <w:r w:rsidRPr="005C25C2">
        <w:rPr>
          <w:rFonts w:ascii="GHEA Mariam" w:hAnsi="GHEA Mariam"/>
          <w:color w:val="000000"/>
          <w:sz w:val="24"/>
          <w:szCs w:val="24"/>
        </w:rPr>
        <w:t>սերբական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ծագում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ունեցող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bookmarkEnd w:id="0"/>
      <w:r w:rsidRPr="005C25C2">
        <w:rPr>
          <w:rFonts w:ascii="GHEA Mariam" w:hAnsi="GHEA Mariam"/>
          <w:color w:val="000000"/>
          <w:sz w:val="24"/>
          <w:szCs w:val="24"/>
        </w:rPr>
        <w:t>առանձին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տեսակի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bookmarkEnd w:id="1"/>
      <w:r w:rsidRPr="005C25C2">
        <w:rPr>
          <w:rFonts w:ascii="GHEA Mariam" w:hAnsi="GHEA Mariam"/>
          <w:color w:val="000000"/>
          <w:sz w:val="24"/>
          <w:szCs w:val="24"/>
        </w:rPr>
        <w:t>ապրանքների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նկատմամբ՝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համաձայն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հավելվածի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>: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2. </w:t>
      </w:r>
      <w:r w:rsidRPr="005C25C2">
        <w:rPr>
          <w:rFonts w:ascii="GHEA Mariam" w:hAnsi="GHEA Mariam"/>
          <w:color w:val="000000"/>
          <w:sz w:val="24"/>
          <w:szCs w:val="24"/>
        </w:rPr>
        <w:t>Սահմանել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, </w:t>
      </w:r>
      <w:r w:rsidRPr="005C25C2">
        <w:rPr>
          <w:rFonts w:ascii="GHEA Mariam" w:hAnsi="GHEA Mariam"/>
          <w:color w:val="000000"/>
          <w:sz w:val="24"/>
          <w:szCs w:val="24"/>
        </w:rPr>
        <w:t>որ՝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1) </w:t>
      </w:r>
      <w:r w:rsidRPr="005C25C2">
        <w:rPr>
          <w:rFonts w:ascii="GHEA Mariam" w:hAnsi="GHEA Mariam"/>
          <w:color w:val="000000"/>
          <w:sz w:val="24"/>
          <w:szCs w:val="24"/>
        </w:rPr>
        <w:t>սույն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որոշմամբ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նախատեսված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սակագնային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քվոտայի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կիրառումը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տա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softHyphen/>
      </w:r>
      <w:r w:rsidRPr="005C25C2">
        <w:rPr>
          <w:rFonts w:ascii="GHEA Mariam" w:hAnsi="GHEA Mariam"/>
          <w:color w:val="000000"/>
          <w:sz w:val="24"/>
          <w:szCs w:val="24"/>
        </w:rPr>
        <w:t>րածվում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է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Հայաստանի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տարածք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«</w:t>
      </w:r>
      <w:r w:rsidR="00813738">
        <w:rPr>
          <w:rFonts w:ascii="GHEA Mariam" w:hAnsi="GHEA Mariam"/>
          <w:color w:val="000000"/>
          <w:sz w:val="24"/>
          <w:szCs w:val="24"/>
          <w:lang w:val="hy-AM"/>
        </w:rPr>
        <w:t>Բ</w:t>
      </w:r>
      <w:r w:rsidRPr="005C25C2">
        <w:rPr>
          <w:rFonts w:ascii="GHEA Mariam" w:hAnsi="GHEA Mariam"/>
          <w:color w:val="000000"/>
          <w:sz w:val="24"/>
          <w:szCs w:val="24"/>
        </w:rPr>
        <w:t>ացթողում՝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ներքին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սպառման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համար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 w:rsidRPr="005C25C2">
        <w:rPr>
          <w:rFonts w:ascii="GHEA Mariam" w:hAnsi="GHEA Mariam"/>
          <w:color w:val="000000"/>
          <w:sz w:val="24"/>
          <w:szCs w:val="24"/>
        </w:rPr>
        <w:t>մաքսային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ընթացակարգի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կիրառմամբ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ներմուծվող՝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սույն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որոշման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հավելվածում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նշված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սերբական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ծագում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ունեցող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առանձին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տեսակի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ապրանքների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վրա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>.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5C25C2">
        <w:rPr>
          <w:rFonts w:ascii="GHEA Mariam" w:hAnsi="GHEA Mariam"/>
          <w:color w:val="000000"/>
          <w:sz w:val="24"/>
          <w:szCs w:val="24"/>
          <w:lang w:val="fr-FR"/>
        </w:rPr>
        <w:lastRenderedPageBreak/>
        <w:t>2) 202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6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թվականի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ընթացքում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Հայաստանի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տարածք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ներմուծվող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սերբական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ծագում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ունեցող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առանձին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տեսակի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ապրանքների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ներմու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softHyphen/>
      </w:r>
      <w:r w:rsidRPr="005C25C2">
        <w:rPr>
          <w:rFonts w:ascii="GHEA Mariam" w:hAnsi="GHEA Mariam"/>
          <w:color w:val="000000"/>
          <w:sz w:val="24"/>
          <w:szCs w:val="24"/>
        </w:rPr>
        <w:t>ծումը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Սերբիայի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Հանրապետությունից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թույլատրվում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է՝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0 </w:t>
      </w:r>
      <w:r w:rsidRPr="005C25C2">
        <w:rPr>
          <w:rFonts w:ascii="GHEA Mariam" w:hAnsi="GHEA Mariam"/>
          <w:color w:val="000000"/>
          <w:sz w:val="24"/>
          <w:szCs w:val="24"/>
        </w:rPr>
        <w:t>տոկոս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ներմուծման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մաքսատուրքի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դրույքաչափի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կիրառման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պայմանով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` </w:t>
      </w:r>
      <w:r w:rsidRPr="005C25C2">
        <w:rPr>
          <w:rFonts w:ascii="GHEA Mariam" w:hAnsi="GHEA Mariam"/>
          <w:color w:val="000000"/>
          <w:sz w:val="24"/>
          <w:szCs w:val="24"/>
        </w:rPr>
        <w:t>հավելվածով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սահմանված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քվոտայից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ոչ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ավելի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ծավալով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` </w:t>
      </w:r>
      <w:r w:rsidRPr="005C25C2">
        <w:rPr>
          <w:rFonts w:ascii="GHEA Mariam" w:hAnsi="GHEA Mariam"/>
          <w:color w:val="000000"/>
          <w:sz w:val="24"/>
          <w:szCs w:val="24"/>
        </w:rPr>
        <w:t>լիցենզիայի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առկայության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դեպքում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>.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3)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առանձին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տեսակի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սերբական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ծագում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ունեցող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ապրանքների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ներ</w:t>
      </w:r>
      <w:r w:rsidRPr="005C25C2">
        <w:rPr>
          <w:rFonts w:ascii="GHEA Mariam" w:hAnsi="GHEA Mariam"/>
          <w:color w:val="000000"/>
          <w:spacing w:val="-2"/>
          <w:sz w:val="24"/>
          <w:szCs w:val="24"/>
          <w:lang w:val="fr-FR"/>
        </w:rPr>
        <w:softHyphen/>
      </w:r>
      <w:r w:rsidRPr="005C25C2">
        <w:rPr>
          <w:rFonts w:ascii="GHEA Mariam" w:hAnsi="GHEA Mariam"/>
          <w:color w:val="000000"/>
          <w:spacing w:val="-2"/>
          <w:sz w:val="24"/>
          <w:szCs w:val="24"/>
        </w:rPr>
        <w:t>մուծման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լիցենզիա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տալու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մասով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լիազոր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մարմին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է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ճանաչվում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Հայաստանի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Հանրապետու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softHyphen/>
      </w:r>
      <w:r w:rsidRPr="005C25C2">
        <w:rPr>
          <w:rFonts w:ascii="GHEA Mariam" w:hAnsi="GHEA Mariam"/>
          <w:color w:val="000000"/>
          <w:sz w:val="24"/>
          <w:szCs w:val="24"/>
        </w:rPr>
        <w:t>թյան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էկոնոմիկայի</w:t>
      </w:r>
      <w:r w:rsidRPr="005C25C2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5C25C2">
        <w:rPr>
          <w:rFonts w:ascii="GHEA Mariam" w:hAnsi="GHEA Mariam"/>
          <w:color w:val="000000"/>
          <w:sz w:val="24"/>
          <w:szCs w:val="24"/>
        </w:rPr>
        <w:t>նախարարությունը</w:t>
      </w:r>
      <w:r w:rsidRPr="005C25C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C25C2">
        <w:rPr>
          <w:rFonts w:ascii="GHEA Mariam" w:hAnsi="GHEA Mariam"/>
          <w:color w:val="000000"/>
          <w:sz w:val="24"/>
          <w:szCs w:val="24"/>
          <w:lang w:val="hy-AM"/>
        </w:rPr>
        <w:t>4) արտաքին տնտեսական գործունեության մասնակիցների միջև առանձին տեսակի սերբական ծագում ունեցող ապրանքների՝ Հայաստանի Հանրապետու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թյուն ներմուծման մեկանգամյա և գլխավոր լիցենզիաների տրամադրման ընթա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>ցակարգը և ձևերը սահմանվում են Հայաստանի Հանրապետության կառավա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 xml:space="preserve">րության 2025 թվականի հուլիսի 3-ի N </w:t>
      </w:r>
      <w:r>
        <w:rPr>
          <w:rFonts w:ascii="GHEA Mariam" w:hAnsi="GHEA Mariam"/>
          <w:color w:val="000000"/>
          <w:sz w:val="24"/>
          <w:szCs w:val="24"/>
          <w:lang w:val="hy-AM"/>
        </w:rPr>
        <w:t>904</w:t>
      </w:r>
      <w:r w:rsidRPr="005C25C2">
        <w:rPr>
          <w:rFonts w:ascii="GHEA Mariam" w:hAnsi="GHEA Mariam"/>
          <w:color w:val="000000"/>
          <w:sz w:val="24"/>
          <w:szCs w:val="24"/>
          <w:lang w:val="hy-AM"/>
        </w:rPr>
        <w:t xml:space="preserve">-Ն որոշմամբ։  </w:t>
      </w:r>
    </w:p>
    <w:p w:rsidR="005C25C2" w:rsidRPr="005C25C2" w:rsidRDefault="005C25C2" w:rsidP="005C25C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C25C2">
        <w:rPr>
          <w:rFonts w:ascii="GHEA Mariam" w:hAnsi="GHEA Mariam"/>
          <w:color w:val="000000"/>
          <w:sz w:val="24"/>
          <w:szCs w:val="24"/>
          <w:lang w:val="hy-AM"/>
        </w:rPr>
        <w:t>3. Սույն որոշումն ուժի մեջ է մտնում 2026 թվականի հունվարի 1-ից։</w:t>
      </w:r>
    </w:p>
    <w:p w:rsidR="005C25C2" w:rsidRPr="005C25C2" w:rsidRDefault="005C25C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C25C2" w:rsidRDefault="005C25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C25C2" w:rsidRPr="00B45A61" w:rsidRDefault="005C25C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C25C2" w:rsidRPr="00B45A61" w:rsidRDefault="005C25C2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C25C2" w:rsidRPr="000F4671" w:rsidRDefault="005C25C2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C25C2" w:rsidRPr="000F4671" w:rsidRDefault="005C25C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C25C2" w:rsidRPr="000F4671" w:rsidRDefault="005C25C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C25C2" w:rsidRPr="000F4671" w:rsidRDefault="005C25C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C25C2" w:rsidRPr="000F4671" w:rsidRDefault="005C25C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E72CB" w:rsidRPr="00813738" w:rsidRDefault="005C25C2" w:rsidP="005C25C2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4E72CB" w:rsidRPr="00813738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E72CB" w:rsidRPr="00813738" w:rsidRDefault="004E72CB" w:rsidP="004E72CB">
      <w:pPr>
        <w:pStyle w:val="mechtex"/>
        <w:ind w:left="115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813738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813738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4E72CB" w:rsidRPr="00813738" w:rsidRDefault="004E72C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813738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13738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4E72CB" w:rsidRPr="004E72CB" w:rsidRDefault="004E72C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1373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813738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>դեկտեմբեր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72C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4E72CB" w:rsidRPr="004E72CB" w:rsidRDefault="004E72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E72CB" w:rsidRPr="004E72CB" w:rsidRDefault="004E72C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E72C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E72CB" w:rsidRPr="004E72CB" w:rsidRDefault="004E72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E72CB" w:rsidRPr="00813738" w:rsidRDefault="004E72CB" w:rsidP="004E72C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2026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ԸՆԹԱՑՔՈՒՄ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lang w:val="hy-AM"/>
        </w:rPr>
        <w:t>ՍԵՐԲԻԱՅԻ</w:t>
      </w:r>
      <w:r w:rsidRPr="00813738">
        <w:rPr>
          <w:rFonts w:ascii="GHEA Mariam" w:hAnsi="GHEA Mariam"/>
          <w:sz w:val="24"/>
          <w:szCs w:val="24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lang w:val="hy-AM"/>
        </w:rPr>
        <w:t>ՀԱՆՐԱՊԵՏՈՒԹՅՈՒՆԻՑ</w:t>
      </w:r>
      <w:r w:rsidRPr="00813738">
        <w:rPr>
          <w:rFonts w:ascii="GHEA Mariam" w:hAnsi="GHEA Mariam"/>
          <w:sz w:val="24"/>
          <w:szCs w:val="24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ՆԵՐՄՈՒԾՎՈՂ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ՍԵՐԲԱԿԱՆ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ԾԱԳՈՒՄ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ԱՌԱՆՁԻՆ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ՏԵՍԱԿԻ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ՆԿԱՏՄԱՄԲ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ՍԱԿԱԳՆԱՅԻՆ</w:t>
      </w:r>
      <w:r w:rsidRPr="0081373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373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ՔՎՈՏԱՆ</w:t>
      </w:r>
    </w:p>
    <w:p w:rsidR="004E72CB" w:rsidRPr="00813738" w:rsidRDefault="004E72CB" w:rsidP="004E72C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4E72CB" w:rsidRPr="00813738" w:rsidRDefault="004E72CB" w:rsidP="004E72CB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E72CB" w:rsidRPr="00B75DAB" w:rsidRDefault="004E72CB" w:rsidP="004E72CB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tbl>
      <w:tblPr>
        <w:tblW w:w="1606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"/>
        <w:gridCol w:w="9271"/>
        <w:gridCol w:w="2071"/>
        <w:gridCol w:w="2340"/>
        <w:gridCol w:w="1842"/>
      </w:tblGrid>
      <w:tr w:rsidR="004E72CB" w:rsidRPr="004E72CB" w:rsidTr="004E72CB">
        <w:trPr>
          <w:trHeight w:val="651"/>
        </w:trPr>
        <w:tc>
          <w:tcPr>
            <w:tcW w:w="539" w:type="dxa"/>
            <w:vAlign w:val="center"/>
          </w:tcPr>
          <w:p w:rsidR="004E72CB" w:rsidRPr="004E72CB" w:rsidRDefault="004E72CB" w:rsidP="004E72CB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E72CB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E72CB" w:rsidRPr="004E72CB" w:rsidRDefault="004E72CB" w:rsidP="004E72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9271" w:type="dxa"/>
            <w:vAlign w:val="center"/>
            <w:hideMark/>
          </w:tcPr>
          <w:p w:rsidR="004E72CB" w:rsidRPr="004E72CB" w:rsidRDefault="004E72CB" w:rsidP="004E72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Ապրանքի անվանումը</w:t>
            </w:r>
          </w:p>
        </w:tc>
        <w:tc>
          <w:tcPr>
            <w:tcW w:w="2071" w:type="dxa"/>
            <w:vAlign w:val="center"/>
            <w:hideMark/>
          </w:tcPr>
          <w:p w:rsidR="004E72CB" w:rsidRPr="004E72CB" w:rsidRDefault="004E72CB" w:rsidP="004E72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ԵԱՏՄ ԱՏԳ ԱԱ ծածկագիր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2340" w:type="dxa"/>
            <w:vAlign w:val="center"/>
          </w:tcPr>
          <w:p w:rsidR="004E72CB" w:rsidRPr="004E72CB" w:rsidRDefault="004E72CB" w:rsidP="004E72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Չափման միավոր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1842" w:type="dxa"/>
            <w:vAlign w:val="center"/>
          </w:tcPr>
          <w:p w:rsidR="004E72CB" w:rsidRPr="004E72CB" w:rsidRDefault="004E72CB" w:rsidP="004E72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Սակագնային քվոտայի</w:t>
            </w:r>
          </w:p>
          <w:p w:rsidR="004E72CB" w:rsidRPr="004E72CB" w:rsidRDefault="004E72CB" w:rsidP="004E72C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ծավալը</w:t>
            </w:r>
          </w:p>
        </w:tc>
      </w:tr>
      <w:tr w:rsidR="004E72CB" w:rsidRPr="004E72CB" w:rsidTr="004E72CB">
        <w:trPr>
          <w:trHeight w:val="1930"/>
        </w:trPr>
        <w:tc>
          <w:tcPr>
            <w:tcW w:w="539" w:type="dxa"/>
          </w:tcPr>
          <w:p w:rsidR="004E72CB" w:rsidRPr="004E72CB" w:rsidRDefault="004E72CB" w:rsidP="00E035F7">
            <w:pPr>
              <w:pStyle w:val="NormalWeb"/>
              <w:jc w:val="center"/>
              <w:rPr>
                <w:rFonts w:ascii="GHEA Mariam" w:hAnsi="GHEA Mariam"/>
                <w:lang w:val="hy-AM"/>
              </w:rPr>
            </w:pPr>
            <w:r w:rsidRPr="004E72CB">
              <w:rPr>
                <w:rFonts w:ascii="GHEA Mariam" w:hAnsi="GHEA Mariam"/>
                <w:lang w:val="hy-AM"/>
              </w:rPr>
              <w:t>1</w:t>
            </w:r>
            <w:r w:rsidRPr="004E72CB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271" w:type="dxa"/>
            <w:vAlign w:val="center"/>
            <w:hideMark/>
          </w:tcPr>
          <w:p w:rsidR="004E72CB" w:rsidRPr="004E72CB" w:rsidRDefault="004E72CB" w:rsidP="00E035F7">
            <w:pPr>
              <w:pStyle w:val="NormalWeb"/>
              <w:jc w:val="both"/>
              <w:rPr>
                <w:rFonts w:ascii="GHEA Mariam" w:hAnsi="GHEA Mariam"/>
                <w:lang w:val="hy-AM"/>
              </w:rPr>
            </w:pPr>
            <w:r w:rsidRPr="004E72CB">
              <w:rPr>
                <w:rFonts w:ascii="GHEA Mariam" w:hAnsi="GHEA Mariam"/>
                <w:lang w:val="hy-AM"/>
              </w:rPr>
              <w:t xml:space="preserve">Պանիրներ այլ՝ բացառությամբ Գլարնյան պանրից՝ պատրաստված խոտերի հավելումով, Բուտտերկազե պանրից և ոչխարի կամ այծի կաթի պանրից, ծագած Սերբիայի Հանրապետությունից և դասակարգվող  ԵԱՏՄ ԱՏԳ ԱԱ 0406 90 690 0, 0406 </w:t>
            </w:r>
            <w:r w:rsidRPr="004E72CB">
              <w:rPr>
                <w:rFonts w:ascii="GHEA Mariam" w:hAnsi="GHEA Mariam"/>
                <w:spacing w:val="-8"/>
                <w:lang w:val="hy-AM"/>
              </w:rPr>
              <w:t>90 740 0, 0406 90 860 0, 0406 90 890 0, 0406 90 920 0, 0406 90 930 0, 0406 90 990 1,</w:t>
            </w:r>
            <w:r w:rsidRPr="004E72CB">
              <w:rPr>
                <w:rFonts w:ascii="GHEA Mariam" w:hAnsi="GHEA Mariam"/>
                <w:lang w:val="hy-AM"/>
              </w:rPr>
              <w:t xml:space="preserve"> 0406 90 990 9 ծածկագրերի տակ, որոնց ներկրումը Եվրասիական տնտեսական միության տարածք իրականացվում է սակագնային առանձնաշնորհման կիրառ</w:t>
            </w:r>
            <w:r>
              <w:rPr>
                <w:rFonts w:ascii="GHEA Mariam" w:hAnsi="GHEA Mariam"/>
                <w:lang w:val="hy-AM"/>
              </w:rPr>
              <w:softHyphen/>
            </w:r>
            <w:r w:rsidRPr="004E72CB">
              <w:rPr>
                <w:rFonts w:ascii="GHEA Mariam" w:hAnsi="GHEA Mariam"/>
                <w:lang w:val="hy-AM"/>
              </w:rPr>
              <w:t xml:space="preserve">մամբ՝ ներմուծման մաքսատուրքի վճարումից ազատման ձևով՝ ծագման երկրի հավաստագրի 8-րդ սյունակում «Glarus cheese with herbs» կամ «Buttercase cheese» կամ «Cheese made of goats or sheep’s milk» նշումի առկայության դեպքում </w:t>
            </w:r>
          </w:p>
          <w:p w:rsidR="004E72CB" w:rsidRPr="004E72CB" w:rsidRDefault="004E72CB" w:rsidP="00E035F7">
            <w:pPr>
              <w:pStyle w:val="NormalWeb"/>
              <w:jc w:val="both"/>
              <w:rPr>
                <w:rFonts w:ascii="GHEA Mariam" w:eastAsiaTheme="minorEastAsia" w:hAnsi="GHEA Mariam"/>
                <w:lang w:val="hy-AM"/>
              </w:rPr>
            </w:pPr>
          </w:p>
        </w:tc>
        <w:tc>
          <w:tcPr>
            <w:tcW w:w="2071" w:type="dxa"/>
            <w:vAlign w:val="center"/>
            <w:hideMark/>
          </w:tcPr>
          <w:p w:rsidR="004E72CB" w:rsidRPr="00813738" w:rsidRDefault="002D4F67" w:rsidP="00E035F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hyperlink r:id="rId12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0406 90 690 0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3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0406 90 740 0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4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0406 90 860 0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5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0406 90 890 0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6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0406 90 920 0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7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0406 90 930 0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8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0406 90 990 1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</w:rPr>
              <w:br/>
            </w:r>
            <w:hyperlink r:id="rId19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</w:rPr>
                <w:t>0406 90 990 9</w:t>
              </w:r>
            </w:hyperlink>
          </w:p>
        </w:tc>
        <w:tc>
          <w:tcPr>
            <w:tcW w:w="2340" w:type="dxa"/>
          </w:tcPr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տոննա</w:t>
            </w:r>
          </w:p>
        </w:tc>
        <w:tc>
          <w:tcPr>
            <w:tcW w:w="1842" w:type="dxa"/>
            <w:vAlign w:val="center"/>
            <w:hideMark/>
          </w:tcPr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E72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0</w:t>
            </w:r>
            <w:r w:rsidRPr="004E72CB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4E72CB" w:rsidRPr="004E72CB" w:rsidTr="004E72CB">
        <w:trPr>
          <w:trHeight w:val="45"/>
        </w:trPr>
        <w:tc>
          <w:tcPr>
            <w:tcW w:w="539" w:type="dxa"/>
            <w:tcBorders>
              <w:bottom w:val="single" w:sz="4" w:space="0" w:color="auto"/>
            </w:tcBorders>
          </w:tcPr>
          <w:p w:rsidR="004E72CB" w:rsidRPr="004E72CB" w:rsidRDefault="004E72CB" w:rsidP="00E035F7">
            <w:pPr>
              <w:pStyle w:val="NormalWeb"/>
              <w:jc w:val="center"/>
              <w:rPr>
                <w:rFonts w:ascii="GHEA Mariam" w:eastAsiaTheme="minorEastAsia" w:hAnsi="GHEA Mariam"/>
                <w:lang w:val="hy-AM"/>
              </w:rPr>
            </w:pPr>
            <w:r w:rsidRPr="004E72CB">
              <w:rPr>
                <w:rFonts w:ascii="GHEA Mariam" w:eastAsiaTheme="minorEastAsia" w:hAnsi="GHEA Mariam"/>
                <w:lang w:val="hy-AM"/>
              </w:rPr>
              <w:lastRenderedPageBreak/>
              <w:t>2</w:t>
            </w:r>
            <w:r w:rsidRPr="004E72CB">
              <w:rPr>
                <w:rFonts w:ascii="Cambria Math" w:eastAsiaTheme="minorEastAsia" w:hAnsi="Cambria Math" w:cs="Cambria Math"/>
                <w:lang w:val="hy-AM"/>
              </w:rPr>
              <w:t>․</w:t>
            </w:r>
          </w:p>
        </w:tc>
        <w:tc>
          <w:tcPr>
            <w:tcW w:w="9271" w:type="dxa"/>
            <w:tcBorders>
              <w:bottom w:val="single" w:sz="4" w:space="0" w:color="auto"/>
            </w:tcBorders>
            <w:hideMark/>
          </w:tcPr>
          <w:p w:rsidR="004E72CB" w:rsidRPr="004E72CB" w:rsidRDefault="004E72CB" w:rsidP="004E72CB">
            <w:pPr>
              <w:pStyle w:val="NormalWeb"/>
              <w:rPr>
                <w:rFonts w:ascii="GHEA Mariam" w:eastAsiaTheme="minorEastAsia" w:hAnsi="GHEA Mariam"/>
                <w:lang w:val="hy-AM"/>
              </w:rPr>
            </w:pPr>
            <w:r w:rsidRPr="004E72CB">
              <w:rPr>
                <w:rFonts w:ascii="GHEA Mariam" w:eastAsiaTheme="minorEastAsia" w:hAnsi="GHEA Mariam"/>
                <w:lang w:val="hy-AM"/>
              </w:rPr>
              <w:t>Սպիրտային թրմօղիներ, որոնք ստացվում են խաղողի գինու թորման կամ խաղողի մզման արդյունքում, այլ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  <w:hideMark/>
          </w:tcPr>
          <w:p w:rsidR="004E72CB" w:rsidRPr="00813738" w:rsidRDefault="002D4F67" w:rsidP="00E035F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hyperlink r:id="rId20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  <w:lang w:val="hy-AM"/>
                </w:rPr>
                <w:t>2208 20 290 0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br/>
            </w:r>
            <w:hyperlink r:id="rId21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  <w:lang w:val="hy-AM"/>
                </w:rPr>
                <w:t>2208 20 890 0</w:t>
              </w:r>
            </w:hyperlink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100% սպ</w:t>
            </w:r>
            <w:r w:rsidRPr="004E72C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 xml:space="preserve"> լ</w:t>
            </w:r>
          </w:p>
        </w:tc>
        <w:tc>
          <w:tcPr>
            <w:tcW w:w="1842" w:type="dxa"/>
            <w:vAlign w:val="center"/>
            <w:hideMark/>
          </w:tcPr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5000</w:t>
            </w:r>
          </w:p>
        </w:tc>
      </w:tr>
      <w:tr w:rsidR="004E72CB" w:rsidRPr="004E72CB" w:rsidTr="004E72CB">
        <w:trPr>
          <w:trHeight w:val="45"/>
        </w:trPr>
        <w:tc>
          <w:tcPr>
            <w:tcW w:w="539" w:type="dxa"/>
            <w:tcBorders>
              <w:bottom w:val="single" w:sz="4" w:space="0" w:color="auto"/>
            </w:tcBorders>
          </w:tcPr>
          <w:p w:rsidR="004E72CB" w:rsidRPr="004E72CB" w:rsidRDefault="004E72CB" w:rsidP="00E035F7">
            <w:pPr>
              <w:pStyle w:val="NormalWeb"/>
              <w:jc w:val="center"/>
              <w:rPr>
                <w:rFonts w:ascii="GHEA Mariam" w:hAnsi="GHEA Mariam"/>
                <w:lang w:val="hy-AM"/>
              </w:rPr>
            </w:pPr>
            <w:r w:rsidRPr="004E72CB">
              <w:rPr>
                <w:rFonts w:ascii="GHEA Mariam" w:hAnsi="GHEA Mariam"/>
                <w:lang w:val="hy-AM"/>
              </w:rPr>
              <w:t>3</w:t>
            </w:r>
            <w:r w:rsidRPr="004E72CB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9271" w:type="dxa"/>
            <w:tcBorders>
              <w:bottom w:val="single" w:sz="4" w:space="0" w:color="auto"/>
            </w:tcBorders>
          </w:tcPr>
          <w:p w:rsidR="004E72CB" w:rsidRPr="004E72CB" w:rsidRDefault="004E72CB" w:rsidP="004E72CB">
            <w:pPr>
              <w:pStyle w:val="NormalWeb"/>
              <w:rPr>
                <w:rFonts w:ascii="GHEA Mariam" w:hAnsi="GHEA Mariam"/>
                <w:lang w:val="hy-AM"/>
              </w:rPr>
            </w:pPr>
            <w:r w:rsidRPr="004E72CB">
              <w:rPr>
                <w:rFonts w:ascii="GHEA Mariam" w:hAnsi="GHEA Mariam"/>
                <w:lang w:val="hy-AM"/>
              </w:rPr>
              <w:t>Տաբակ պարունակող ծխախոտ</w:t>
            </w: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4E72CB" w:rsidRPr="00813738" w:rsidRDefault="004E72CB" w:rsidP="00E035F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</w:p>
          <w:p w:rsidR="004E72CB" w:rsidRPr="00813738" w:rsidRDefault="002D4F67" w:rsidP="00E035F7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</w:pPr>
            <w:hyperlink r:id="rId22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  <w:lang w:val="hy-AM"/>
                </w:rPr>
                <w:t>2402 20 100 0</w:t>
              </w:r>
            </w:hyperlink>
            <w:r w:rsidR="004E72CB" w:rsidRPr="00813738">
              <w:rPr>
                <w:rFonts w:ascii="GHEA Mariam" w:hAnsi="GHEA Mariam"/>
                <w:color w:val="000000" w:themeColor="text1"/>
                <w:sz w:val="24"/>
                <w:szCs w:val="24"/>
                <w:lang w:val="hy-AM"/>
              </w:rPr>
              <w:br/>
            </w:r>
            <w:hyperlink r:id="rId23" w:history="1">
              <w:r w:rsidR="004E72CB" w:rsidRPr="00813738">
                <w:rPr>
                  <w:rStyle w:val="Hyperlink"/>
                  <w:rFonts w:ascii="GHEA Mariam" w:hAnsi="GHEA Mariam"/>
                  <w:color w:val="000000" w:themeColor="text1"/>
                  <w:sz w:val="24"/>
                  <w:szCs w:val="24"/>
                  <w:u w:val="none"/>
                  <w:lang w:val="hy-AM"/>
                </w:rPr>
                <w:t>2402 20 900 0</w:t>
              </w:r>
            </w:hyperlink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1 000 հատ</w:t>
            </w:r>
          </w:p>
        </w:tc>
        <w:tc>
          <w:tcPr>
            <w:tcW w:w="1842" w:type="dxa"/>
            <w:vAlign w:val="center"/>
          </w:tcPr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4E72CB" w:rsidRPr="004E72CB" w:rsidRDefault="004E72CB" w:rsidP="00E035F7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E72CB">
              <w:rPr>
                <w:rFonts w:ascii="GHEA Mariam" w:hAnsi="GHEA Mariam"/>
                <w:sz w:val="24"/>
                <w:szCs w:val="24"/>
                <w:lang w:val="hy-AM"/>
              </w:rPr>
              <w:t>2000</w:t>
            </w:r>
          </w:p>
        </w:tc>
      </w:tr>
    </w:tbl>
    <w:p w:rsidR="004E72CB" w:rsidRPr="000D4CB0" w:rsidRDefault="004E72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72CB" w:rsidRDefault="004E72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72CB" w:rsidRDefault="004E72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72CB" w:rsidRPr="000D4CB0" w:rsidRDefault="004E72C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72CB" w:rsidRPr="000D4CB0" w:rsidRDefault="004E72C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E72CB" w:rsidRPr="000D4CB0" w:rsidRDefault="004E72CB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C25C2" w:rsidRDefault="004E72CB" w:rsidP="005C25C2">
      <w:pPr>
        <w:pStyle w:val="mechtex"/>
        <w:jc w:val="left"/>
        <w:rPr>
          <w:rFonts w:ascii="Arial" w:hAnsi="Arial" w:cs="Arial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</w:t>
      </w:r>
      <w:bookmarkStart w:id="2" w:name="_GoBack"/>
      <w:bookmarkEnd w:id="2"/>
      <w:r w:rsidRPr="000D4CB0">
        <w:rPr>
          <w:rFonts w:ascii="GHEA Mariam" w:hAnsi="GHEA Mariam" w:cs="Arial Armenian"/>
          <w:sz w:val="24"/>
          <w:szCs w:val="24"/>
        </w:rPr>
        <w:t xml:space="preserve">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5C25C2" w:rsidSect="004E72CB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F67" w:rsidRDefault="002D4F67">
      <w:r>
        <w:separator/>
      </w:r>
    </w:p>
  </w:endnote>
  <w:endnote w:type="continuationSeparator" w:id="0">
    <w:p w:rsidR="002D4F67" w:rsidRDefault="002D4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E72CB" w:rsidRDefault="002D4F67" w:rsidP="004E72C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E72CB">
      <w:rPr>
        <w:noProof/>
      </w:rPr>
      <w:t>TK385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F67" w:rsidRDefault="002D4F67">
      <w:r>
        <w:separator/>
      </w:r>
    </w:p>
  </w:footnote>
  <w:footnote w:type="continuationSeparator" w:id="0">
    <w:p w:rsidR="002D4F67" w:rsidRDefault="002D4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37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5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99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F67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2CB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5C2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738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B62ECB"/>
  <w15:chartTrackingRefBased/>
  <w15:docId w15:val="{E7876F03-E1DB-42E2-AAF6-6865D34E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C25C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C25C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C25C2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4E72C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E72C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file:///C:\tnved\code\0406907400\" TargetMode="External"/><Relationship Id="rId18" Type="http://schemas.openxmlformats.org/officeDocument/2006/relationships/hyperlink" Target="file:///C:\tnved\code\0406909901\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tnved\code\2208208900\" TargetMode="External"/><Relationship Id="rId7" Type="http://schemas.openxmlformats.org/officeDocument/2006/relationships/header" Target="header1.xml"/><Relationship Id="rId12" Type="http://schemas.openxmlformats.org/officeDocument/2006/relationships/hyperlink" Target="file:///C:\tnved\code\0406906900\" TargetMode="External"/><Relationship Id="rId17" Type="http://schemas.openxmlformats.org/officeDocument/2006/relationships/hyperlink" Target="file:///C:\tnved\code\0406909300\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file:///C:\tnved\code\0406909200\" TargetMode="External"/><Relationship Id="rId20" Type="http://schemas.openxmlformats.org/officeDocument/2006/relationships/hyperlink" Target="file:///C:\tnved\code\2208202900\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file:///C:\tnved\code\0406908900\" TargetMode="External"/><Relationship Id="rId23" Type="http://schemas.openxmlformats.org/officeDocument/2006/relationships/hyperlink" Target="file:///C:\tnved\code\2402209000\" TargetMode="External"/><Relationship Id="rId10" Type="http://schemas.openxmlformats.org/officeDocument/2006/relationships/footer" Target="footer2.xml"/><Relationship Id="rId19" Type="http://schemas.openxmlformats.org/officeDocument/2006/relationships/hyperlink" Target="file:///C:\tnved\code\0406909909\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yperlink" Target="file:///C:\tnved\code\0406908600\" TargetMode="External"/><Relationship Id="rId22" Type="http://schemas.openxmlformats.org/officeDocument/2006/relationships/hyperlink" Target="file:///C:\tnved\code\2402201000\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643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2025-12-23T05:20:00Z</dcterms:created>
  <dcterms:modified xsi:type="dcterms:W3CDTF">2025-12-23T11:23:00Z</dcterms:modified>
</cp:coreProperties>
</file>