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5BD" w:rsidRDefault="00DF15BD" w:rsidP="00DF15BD">
      <w:pPr>
        <w:spacing w:line="360" w:lineRule="auto"/>
        <w:ind w:right="-15"/>
        <w:jc w:val="center"/>
        <w:rPr>
          <w:rFonts w:ascii="GHEA Grapalat" w:hAnsi="GHEA Grapalat" w:cs="Sylfaen"/>
          <w:b/>
          <w:lang w:val="hy-AM" w:eastAsia="en-US"/>
        </w:rPr>
      </w:pPr>
      <w:r>
        <w:rPr>
          <w:rFonts w:ascii="GHEA Grapalat" w:hAnsi="GHEA Grapalat" w:cs="Sylfaen"/>
          <w:b/>
          <w:lang w:val="hy-AM" w:eastAsia="en-US"/>
        </w:rPr>
        <w:t>ՀԻՄՆԱՎՈՐՈՒՄ</w:t>
      </w:r>
    </w:p>
    <w:p w:rsidR="00DF15BD" w:rsidRDefault="00DF15BD" w:rsidP="00DF15BD">
      <w:pPr>
        <w:shd w:val="clear" w:color="auto" w:fill="FFFFFF"/>
        <w:spacing w:line="360" w:lineRule="auto"/>
        <w:ind w:firstLine="375"/>
        <w:jc w:val="center"/>
        <w:rPr>
          <w:rFonts w:ascii="GHEA Grapalat" w:hAnsi="GHEA Grapalat" w:cs="Arial Unicode"/>
          <w:b/>
          <w:bCs/>
          <w:color w:val="000000"/>
          <w:lang w:val="fr-FR" w:eastAsia="en-US"/>
        </w:rPr>
      </w:pPr>
      <w:r>
        <w:rPr>
          <w:rFonts w:ascii="GHEA Grapalat" w:hAnsi="GHEA Grapalat"/>
          <w:b/>
          <w:bCs/>
          <w:color w:val="000000"/>
          <w:lang w:val="fr-FR" w:eastAsia="en-US"/>
        </w:rPr>
        <w:t>ՄԻՆՉԵՎ 2026 ԹՎԱԿԱՆԻ ՀՈՒՆՎԱՐԻ 1-Ը ԿՆՔՎԱԾ ԵՎ ՇԱՐՈՒՆԱԿՎՈՂ ԱՇԽԱՏԱՆՔԱՅԻՆ ՊԱՅՄԱՆԱԳՐԵՐԻ, ԻՆՉՊԵՍ ՆԱԵՎ ՄԻՆՉԵՎ 2025 ԹՎԱԿԱՆԻ ՀՈՒԼԻՍԻ 1-Ն ԸՆԴՈՒՆՎԱԾ ԵՎ ԳՈՐԾՈՂ ԱՇԽԱՏԱՆՔԻ ԸՆԴՈՒՆՄԱՆ ՄԱՍԻՆ ԱՆՀԱՏԱԿԱՆ ԻՐԱՎԱԿԱՆ ԱԿՏԵՐԻ ԹՎԱՅԻՆ ՀԱՄԱԿԱՐԳ ՄՈՒՏՔԱԳՐԵԼՈՒ ԿԱՐԳԸ ՍԱՀՄԱՆԵԼՈՒ ԵՎ ՀԱՅԱՍՏԱՆԻ ՀԱՆՐԱՊԵՏՈՒԹՅԱՆ ԿԱՌԱՎԱՐՈՒԹՅԱՆ 2025 ԹՎԱԿԱՆԻ ԱՊՐԻԼԻ 10-Ի N 410-Ն ՈՐՈՇՄԱՆ ՄԵՋ ԼՐԱՑՈՒՄՆԵՐ ԵՎ ՓՈՓՈԽՈՒԹՅՈՒՆՆԵՐ ԿԱՏԱՐԵԼՈՒ ՄԱՍԻՆ ՀԱՅԱՍՏԱՆԻ ՀԱՆՐԱՊԵՏՈՒԹՅԱՆ ԿԱՌԱՎԱՐՈՒԹՅԱՆ ՈՐՈՇՄԱՆ ՆԱԽԱԳԾԻ</w:t>
      </w:r>
      <w:r>
        <w:rPr>
          <w:rFonts w:ascii="GHEA Grapalat" w:hAnsi="GHEA Grapalat"/>
          <w:b/>
          <w:bCs/>
          <w:color w:val="000000"/>
          <w:lang w:val="hy-AM" w:eastAsia="en-US"/>
        </w:rPr>
        <w:t xml:space="preserve"> </w:t>
      </w:r>
      <w:r>
        <w:rPr>
          <w:rFonts w:ascii="GHEA Grapalat" w:hAnsi="GHEA Grapalat" w:cs="Arial Unicode"/>
          <w:b/>
          <w:bCs/>
          <w:color w:val="000000"/>
          <w:lang w:val="hy-AM" w:eastAsia="en-US"/>
        </w:rPr>
        <w:t>ԸՆԴՈՒՆՄԱՆ</w:t>
      </w:r>
    </w:p>
    <w:p w:rsidR="00DF15BD" w:rsidRDefault="00DF15BD" w:rsidP="00DF15BD">
      <w:pPr>
        <w:autoSpaceDE w:val="0"/>
        <w:autoSpaceDN w:val="0"/>
        <w:adjustRightInd w:val="0"/>
        <w:spacing w:line="360" w:lineRule="auto"/>
        <w:ind w:right="-15"/>
        <w:jc w:val="center"/>
        <w:rPr>
          <w:rFonts w:ascii="GHEA Grapalat" w:eastAsia="Calibri" w:hAnsi="GHEA Grapalat" w:cs="Sylfaen"/>
          <w:b/>
          <w:lang w:val="hy-AM" w:eastAsia="en-US"/>
        </w:rPr>
      </w:pPr>
    </w:p>
    <w:p w:rsidR="00DF15BD" w:rsidRDefault="00DF15BD" w:rsidP="00DF15BD">
      <w:pPr>
        <w:widowControl w:val="0"/>
        <w:autoSpaceDE w:val="0"/>
        <w:autoSpaceDN w:val="0"/>
        <w:adjustRightInd w:val="0"/>
        <w:spacing w:line="360" w:lineRule="auto"/>
        <w:ind w:firstLine="708"/>
        <w:jc w:val="both"/>
        <w:rPr>
          <w:rFonts w:ascii="GHEA Grapalat" w:hAnsi="GHEA Grapalat"/>
          <w:b/>
          <w:lang w:val="hy-AM"/>
        </w:rPr>
      </w:pPr>
      <w:r>
        <w:rPr>
          <w:rFonts w:ascii="GHEA Grapalat" w:hAnsi="GHEA Grapalat"/>
          <w:b/>
          <w:lang w:val="hy-AM"/>
        </w:rPr>
        <w:t>1. Ընթացիկ իրավիճակը և իրավական ակտի ընդունման անհրաժեշտությունը</w:t>
      </w:r>
    </w:p>
    <w:p w:rsidR="00DF15BD" w:rsidRDefault="00DF15BD" w:rsidP="00DF15BD">
      <w:pPr>
        <w:spacing w:line="360" w:lineRule="auto"/>
        <w:ind w:firstLine="708"/>
        <w:jc w:val="both"/>
        <w:rPr>
          <w:rFonts w:ascii="GHEA Grapalat" w:hAnsi="GHEA Grapalat" w:cs="Arial Unicode"/>
          <w:b/>
          <w:bCs/>
          <w:color w:val="000000"/>
          <w:lang w:val="fr-FR" w:eastAsia="en-US"/>
        </w:rPr>
      </w:pPr>
      <w:r>
        <w:rPr>
          <w:rFonts w:ascii="GHEA Grapalat" w:hAnsi="GHEA Grapalat" w:cs="Sylfaen"/>
          <w:lang w:val="hy-AM"/>
        </w:rPr>
        <w:t>«Մինչև 2026 թվականի հունվարի 1-ը կնքված և շարունակվող աշխատանքային պայմանագրերի, ինչպես նաև մինչև 2025 թվականի հուլիսի 1-ն ընդունված և գործող աշխատանքի ընդունման մասին անհատական իրավական ակտերի թվային համակարգ մուտքագրելու կարգը սահմանելու և Հայաստանի Հանրապետության կառավարության 2025 թվականի ապրիլի 10-ի N 410-Ն որոշման մեջ լրացումներ և փոփոխություններ կատարելու մասին» Հայաստանի Հանրապետության կառավարության որոշման նախագծի</w:t>
      </w:r>
      <w:r>
        <w:rPr>
          <w:rFonts w:ascii="GHEA Grapalat" w:hAnsi="GHEA Grapalat" w:cs="Times Armenian"/>
          <w:lang w:val="hy-AM"/>
        </w:rPr>
        <w:t xml:space="preserve"> </w:t>
      </w:r>
      <w:r>
        <w:rPr>
          <w:rFonts w:ascii="GHEA Grapalat" w:hAnsi="GHEA Grapalat" w:cs="Sylfaen"/>
          <w:lang w:val="hy-AM"/>
        </w:rPr>
        <w:t>ընդունումը</w:t>
      </w:r>
      <w:r>
        <w:rPr>
          <w:rFonts w:ascii="GHEA Grapalat" w:hAnsi="GHEA Grapalat" w:cs="Times Armenian"/>
          <w:lang w:val="hy-AM"/>
        </w:rPr>
        <w:t xml:space="preserve"> </w:t>
      </w:r>
      <w:r>
        <w:rPr>
          <w:rFonts w:ascii="GHEA Grapalat" w:hAnsi="GHEA Grapalat" w:cs="Sylfaen"/>
          <w:lang w:val="hy-AM"/>
        </w:rPr>
        <w:t>պայմանավորված</w:t>
      </w:r>
      <w:r>
        <w:rPr>
          <w:rFonts w:ascii="GHEA Grapalat" w:hAnsi="GHEA Grapalat" w:cs="Times Armenian"/>
          <w:lang w:val="hy-AM"/>
        </w:rPr>
        <w:t xml:space="preserve"> </w:t>
      </w:r>
      <w:r>
        <w:rPr>
          <w:rFonts w:ascii="GHEA Grapalat" w:hAnsi="GHEA Grapalat" w:cs="Sylfaen"/>
          <w:lang w:val="hy-AM"/>
        </w:rPr>
        <w:t>է</w:t>
      </w:r>
      <w:r>
        <w:rPr>
          <w:rFonts w:ascii="GHEA Grapalat" w:hAnsi="GHEA Grapalat" w:cs="Times Armenian"/>
          <w:lang w:val="hy-AM"/>
        </w:rPr>
        <w:t xml:space="preserve"> </w:t>
      </w:r>
      <w:r>
        <w:rPr>
          <w:rFonts w:ascii="GHEA Grapalat" w:hAnsi="GHEA Grapalat"/>
          <w:color w:val="000000"/>
          <w:lang w:val="fr-FR" w:eastAsia="en-US"/>
        </w:rPr>
        <w:t>«</w:t>
      </w:r>
      <w:r>
        <w:rPr>
          <w:rFonts w:ascii="GHEA Grapalat" w:eastAsia="Calibri" w:hAnsi="GHEA Grapalat"/>
          <w:lang w:val="hy-AM" w:eastAsia="en-US"/>
        </w:rPr>
        <w:t>Հայաստանի</w:t>
      </w:r>
      <w:r>
        <w:rPr>
          <w:rFonts w:ascii="GHEA Grapalat" w:eastAsia="Calibri" w:hAnsi="GHEA Grapalat"/>
          <w:lang w:val="fr-FR" w:eastAsia="en-US"/>
        </w:rPr>
        <w:t xml:space="preserve"> </w:t>
      </w:r>
      <w:r>
        <w:rPr>
          <w:rFonts w:ascii="GHEA Grapalat" w:eastAsia="Calibri" w:hAnsi="GHEA Grapalat"/>
          <w:lang w:val="hy-AM" w:eastAsia="en-US"/>
        </w:rPr>
        <w:t>Հանրապետության աշխատանքային օրենսգրքում փոփոխություններ և լրացումներ</w:t>
      </w:r>
      <w:r>
        <w:rPr>
          <w:rFonts w:ascii="GHEA Grapalat" w:eastAsia="Calibri" w:hAnsi="GHEA Grapalat"/>
          <w:lang w:val="fr-FR" w:eastAsia="en-US"/>
        </w:rPr>
        <w:t xml:space="preserve"> </w:t>
      </w:r>
      <w:r>
        <w:rPr>
          <w:rFonts w:ascii="GHEA Grapalat" w:eastAsia="Calibri" w:hAnsi="GHEA Grapalat"/>
          <w:lang w:val="hy-AM" w:eastAsia="en-US"/>
        </w:rPr>
        <w:t xml:space="preserve">կատարելու մասին» 2024 թվականի դեկտեմբերի 4-ի </w:t>
      </w:r>
      <w:r>
        <w:rPr>
          <w:rFonts w:ascii="GHEA Grapalat" w:hAnsi="GHEA Grapalat"/>
          <w:color w:val="000000"/>
          <w:lang w:val="hy-AM" w:eastAsia="en-US"/>
        </w:rPr>
        <w:t>ՀՕ</w:t>
      </w:r>
      <w:r>
        <w:rPr>
          <w:rFonts w:ascii="GHEA Grapalat" w:hAnsi="GHEA Grapalat"/>
          <w:color w:val="000000"/>
          <w:lang w:val="fr-FR" w:eastAsia="en-US"/>
        </w:rPr>
        <w:t>-525-</w:t>
      </w:r>
      <w:r>
        <w:rPr>
          <w:rFonts w:ascii="GHEA Grapalat" w:hAnsi="GHEA Grapalat"/>
          <w:color w:val="000000"/>
          <w:lang w:val="hy-AM" w:eastAsia="en-US"/>
        </w:rPr>
        <w:t>Ն  օրենքի (այսուհետև՝ Օրենք) ընդունմամբ։</w:t>
      </w:r>
    </w:p>
    <w:p w:rsidR="00DF15BD" w:rsidRDefault="00DF15BD" w:rsidP="00DF15BD">
      <w:pPr>
        <w:spacing w:line="360" w:lineRule="auto"/>
        <w:ind w:firstLine="708"/>
        <w:jc w:val="both"/>
        <w:rPr>
          <w:rFonts w:ascii="GHEA Grapalat" w:hAnsi="GHEA Grapalat"/>
          <w:color w:val="000000"/>
          <w:lang w:val="hy-AM"/>
        </w:rPr>
      </w:pPr>
      <w:r>
        <w:rPr>
          <w:rFonts w:ascii="GHEA Grapalat" w:hAnsi="GHEA Grapalat"/>
          <w:color w:val="000000"/>
          <w:lang w:val="hy-AM"/>
        </w:rPr>
        <w:t xml:space="preserve">Մասնավորապես, Օրենքով ներդրվել է աշխատանքային պայմանագրերի կնքման թվային համակարգ </w:t>
      </w:r>
      <w:r>
        <w:rPr>
          <w:rFonts w:ascii="GHEA Grapalat" w:hAnsi="GHEA Grapalat"/>
          <w:color w:val="000000"/>
          <w:lang w:val="es-ES"/>
        </w:rPr>
        <w:t>(</w:t>
      </w:r>
      <w:r>
        <w:rPr>
          <w:rFonts w:ascii="GHEA Grapalat" w:hAnsi="GHEA Grapalat"/>
          <w:color w:val="000000"/>
          <w:lang w:val="hy-AM"/>
        </w:rPr>
        <w:t>այսուհետև՝ թվային համակարգ</w:t>
      </w:r>
      <w:r>
        <w:rPr>
          <w:rFonts w:ascii="GHEA Grapalat" w:hAnsi="GHEA Grapalat"/>
          <w:color w:val="000000"/>
          <w:lang w:val="es-ES"/>
        </w:rPr>
        <w:t>)</w:t>
      </w:r>
      <w:r>
        <w:rPr>
          <w:rFonts w:ascii="GHEA Grapalat" w:hAnsi="GHEA Grapalat"/>
          <w:color w:val="000000"/>
          <w:lang w:val="hy-AM"/>
        </w:rPr>
        <w:t>։ Ընդ որում, նախատեսվում է, որ 2026 թ. հունվարի 1-ից՝ աշխատանքային պայմանագրերի կնքումը, դադարումը և փոփոխումն իրականացվելու է բացառապես թվային համակարգով։</w:t>
      </w:r>
    </w:p>
    <w:p w:rsidR="00DF15BD" w:rsidRDefault="00DF15BD" w:rsidP="00DF15BD">
      <w:pPr>
        <w:spacing w:line="360" w:lineRule="auto"/>
        <w:ind w:firstLine="708"/>
        <w:jc w:val="both"/>
        <w:rPr>
          <w:rFonts w:ascii="GHEA Grapalat" w:hAnsi="GHEA Grapalat"/>
          <w:color w:val="000000"/>
          <w:lang w:val="es-ES"/>
        </w:rPr>
      </w:pPr>
      <w:r>
        <w:rPr>
          <w:rFonts w:ascii="GHEA Grapalat" w:hAnsi="GHEA Grapalat"/>
          <w:color w:val="000000"/>
          <w:lang w:val="hy-AM"/>
        </w:rPr>
        <w:t>Միաժամանակ, Օրենքի 17-րդ հոդվածի 4-րդ մասով սահմանվել է «2026 թվականի հունվարի 1-ից հետո՝ տասներկուամսյա ժամկետում, գործատուները թվային համակարգ են մուտքագրում իրենց հետ աշխատանքային հարաբերությունների մեջ գտնվող աշխատողների աշխատանքային պայմանագրերը (եթե աշխատանքային պայմանագրերը չեն կնքվել թվային համակարգի միջոցով) մուտքագրման պահին գործող պայմաններով: Մինչև սույն օրենքն ուժի մեջ մտնելը կնքված և շարունակվող աշխատանքային պայմանագրերի թվային համակարգ մուտքագրելու կարգը սահմանում է Կառավարությունը:»։</w:t>
      </w:r>
    </w:p>
    <w:p w:rsidR="00DF15BD" w:rsidRDefault="00DF15BD" w:rsidP="00DF15BD">
      <w:pPr>
        <w:pStyle w:val="ListParagraph"/>
        <w:spacing w:after="0" w:line="360" w:lineRule="auto"/>
        <w:ind w:left="0" w:firstLine="720"/>
        <w:jc w:val="both"/>
        <w:rPr>
          <w:rFonts w:ascii="GHEA Grapalat" w:hAnsi="GHEA Grapalat"/>
          <w:color w:val="000000"/>
          <w:sz w:val="24"/>
          <w:szCs w:val="24"/>
          <w:lang w:val="hy-AM"/>
        </w:rPr>
      </w:pPr>
      <w:r>
        <w:rPr>
          <w:rFonts w:ascii="GHEA Grapalat" w:hAnsi="GHEA Grapalat"/>
          <w:color w:val="000000"/>
          <w:sz w:val="24"/>
          <w:szCs w:val="24"/>
          <w:lang w:val="hy-AM"/>
        </w:rPr>
        <w:t>Հիմք ընդունելով վերոգրյալը՝ մշակվել է սույն նախագիծը։</w:t>
      </w:r>
    </w:p>
    <w:p w:rsidR="00DF15BD" w:rsidRDefault="00DF15BD" w:rsidP="00DF15BD">
      <w:pPr>
        <w:spacing w:line="360" w:lineRule="auto"/>
        <w:ind w:firstLine="720"/>
        <w:jc w:val="both"/>
        <w:rPr>
          <w:rFonts w:ascii="GHEA Grapalat" w:eastAsia="Calibri" w:hAnsi="GHEA Grapalat"/>
          <w:b/>
          <w:bCs/>
          <w:lang w:val="hy-AM" w:eastAsia="en-US"/>
        </w:rPr>
      </w:pPr>
    </w:p>
    <w:p w:rsidR="00DF15BD" w:rsidRDefault="00DF15BD" w:rsidP="00DF15BD">
      <w:pPr>
        <w:spacing w:line="360" w:lineRule="auto"/>
        <w:ind w:firstLine="720"/>
        <w:jc w:val="both"/>
        <w:rPr>
          <w:rFonts w:ascii="GHEA Grapalat" w:eastAsia="Calibri" w:hAnsi="GHEA Grapalat"/>
          <w:b/>
          <w:bCs/>
          <w:lang w:val="hy-AM" w:eastAsia="en-US"/>
        </w:rPr>
      </w:pPr>
      <w:r>
        <w:rPr>
          <w:rFonts w:ascii="GHEA Grapalat" w:eastAsia="Calibri" w:hAnsi="GHEA Grapalat"/>
          <w:b/>
          <w:bCs/>
          <w:lang w:val="hy-AM" w:eastAsia="en-US"/>
        </w:rPr>
        <w:t>2. Առաջարկվող կարգավորման նպատակը</w:t>
      </w:r>
    </w:p>
    <w:p w:rsidR="00DF15BD" w:rsidRDefault="00DF15BD" w:rsidP="00DF15BD">
      <w:pPr>
        <w:spacing w:line="360" w:lineRule="auto"/>
        <w:ind w:firstLine="708"/>
        <w:jc w:val="both"/>
        <w:rPr>
          <w:rFonts w:ascii="GHEA Grapalat" w:hAnsi="GHEA Grapalat"/>
          <w:bCs/>
          <w:shd w:val="clear" w:color="auto" w:fill="FFFFFF"/>
          <w:lang w:val="hy-AM" w:eastAsia="en-US"/>
        </w:rPr>
      </w:pPr>
      <w:r>
        <w:rPr>
          <w:rFonts w:ascii="GHEA Grapalat" w:hAnsi="GHEA Grapalat"/>
          <w:bCs/>
          <w:shd w:val="clear" w:color="auto" w:fill="FFFFFF"/>
          <w:lang w:val="hy-AM" w:eastAsia="en-US"/>
        </w:rPr>
        <w:t xml:space="preserve">«Մինչև 2026 թվականի հունվարի 1-ը կնքված և շարունակվող աշխատանքային պայմանագրերի, ինչպես նաև մինչև 2025 թվականի հուլիսի 1-ն ընդունված և գործող աշխատանքի ընդունման մասին անհատական իրավական ակտերի թվային համակարգ մուտքագրելու կարգը սահմանելու և Հայաստանի Հանրապետության կառավարության 2025 թվականի ապրիլի 10-ի N 410-Ն որոշման մեջ լրացումներ և փոփոխություններ կատարելու մասին» Հայաստանի Հանրապետության կառավարության որոշման նախագծով </w:t>
      </w:r>
      <w:r>
        <w:rPr>
          <w:rFonts w:ascii="GHEA Grapalat" w:hAnsi="GHEA Grapalat" w:cs="Sylfaen"/>
          <w:lang w:val="hy-AM"/>
        </w:rPr>
        <w:t>(այսուհետև՝ Նախագիծ)</w:t>
      </w:r>
      <w:r>
        <w:rPr>
          <w:rFonts w:ascii="GHEA Grapalat" w:hAnsi="GHEA Grapalat"/>
          <w:bCs/>
          <w:shd w:val="clear" w:color="auto" w:fill="FFFFFF"/>
          <w:lang w:val="hy-AM" w:eastAsia="en-US"/>
        </w:rPr>
        <w:t xml:space="preserve"> նախատեսվում է սահմանել՝ մինչև 2026 թվականի հունվարի 1-ը կնքված և շարունակվող աշխատանքային պայմանագրերի, ինչպես նաև մինչև 2025 թվականի հուլիսի 1-ն ընդունված և գործող աշխատանքի ընդունման մասին անհատական իրավական ակտերի թվային համակարգ մուտքագրելու կարգը։</w:t>
      </w:r>
    </w:p>
    <w:p w:rsidR="00DF15BD" w:rsidRDefault="00DF15BD" w:rsidP="00DF15BD">
      <w:pPr>
        <w:spacing w:line="360" w:lineRule="auto"/>
        <w:ind w:firstLine="708"/>
        <w:jc w:val="both"/>
        <w:rPr>
          <w:rFonts w:ascii="GHEA Grapalat" w:hAnsi="GHEA Grapalat" w:cs="Sylfaen"/>
          <w:lang w:val="hy-AM"/>
        </w:rPr>
      </w:pPr>
      <w:r>
        <w:rPr>
          <w:rFonts w:ascii="GHEA Grapalat" w:hAnsi="GHEA Grapalat" w:cs="Sylfaen"/>
          <w:lang w:val="hy-AM"/>
        </w:rPr>
        <w:t>Միաժամանակ գործող աշխատանքային պայմանագրերը (աշխատանքի ընդունման մասին անհատական իրավական ակտը) թվային համակարգ մուտքագրելու և թվային ստորագրությամբ ստորագրելու համար Նախագծով նախատեսվում է 12-ամսյա ժամկետ։</w:t>
      </w:r>
    </w:p>
    <w:p w:rsidR="00DF15BD" w:rsidRDefault="00DF15BD" w:rsidP="00DF15BD">
      <w:pPr>
        <w:spacing w:line="360" w:lineRule="auto"/>
        <w:ind w:firstLine="708"/>
        <w:jc w:val="both"/>
        <w:rPr>
          <w:rFonts w:ascii="GHEA Grapalat" w:hAnsi="GHEA Grapalat" w:cs="Sylfaen"/>
          <w:lang w:val="hy-AM"/>
        </w:rPr>
      </w:pPr>
      <w:r>
        <w:rPr>
          <w:rFonts w:ascii="GHEA Grapalat" w:hAnsi="GHEA Grapalat" w:cs="Sylfaen"/>
          <w:lang w:val="hy-AM"/>
        </w:rPr>
        <w:t>Փաթեթով նախատեսվում է նաև Հայաստանի Հանրապետության կառավարության 2025 թվականի ապրիլի 10-ի N 410-Ն որոշման մեջ փոփոխություններ կատարել՝ իրավակիրառ պրակտիկայից խնդիրները լուծելու նպատակով։</w:t>
      </w:r>
    </w:p>
    <w:p w:rsidR="00DF15BD" w:rsidRDefault="00DF15BD" w:rsidP="00DF15BD">
      <w:pPr>
        <w:spacing w:line="360" w:lineRule="auto"/>
        <w:ind w:firstLine="708"/>
        <w:jc w:val="both"/>
        <w:rPr>
          <w:rFonts w:ascii="GHEA Grapalat" w:hAnsi="GHEA Grapalat" w:cs="Arial AMU"/>
          <w:shd w:val="clear" w:color="auto" w:fill="FFFFFF"/>
          <w:lang w:val="hy-AM" w:eastAsia="en-US"/>
        </w:rPr>
      </w:pPr>
    </w:p>
    <w:p w:rsidR="00DF15BD" w:rsidRDefault="00DF15BD" w:rsidP="00DF15BD">
      <w:pPr>
        <w:spacing w:line="360" w:lineRule="auto"/>
        <w:ind w:firstLine="720"/>
        <w:jc w:val="both"/>
        <w:rPr>
          <w:rFonts w:ascii="GHEA Grapalat" w:hAnsi="GHEA Grapalat"/>
          <w:b/>
          <w:lang w:val="hy-AM"/>
        </w:rPr>
      </w:pPr>
      <w:r>
        <w:rPr>
          <w:rFonts w:ascii="GHEA Grapalat" w:eastAsia="Calibri" w:hAnsi="GHEA Grapalat" w:cs="Sylfaen"/>
          <w:b/>
          <w:bCs/>
          <w:lang w:val="hy-AM" w:eastAsia="en-US"/>
        </w:rPr>
        <w:t>3.</w:t>
      </w:r>
      <w:r>
        <w:rPr>
          <w:rFonts w:ascii="GHEA Grapalat" w:hAnsi="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F15BD" w:rsidRDefault="00DF15BD" w:rsidP="00DF15BD">
      <w:pPr>
        <w:spacing w:line="360" w:lineRule="auto"/>
        <w:ind w:firstLine="720"/>
        <w:jc w:val="both"/>
        <w:rPr>
          <w:rFonts w:ascii="GHEA Grapalat" w:hAnsi="GHEA Grapalat"/>
          <w:lang w:val="hy-AM" w:eastAsia="x-none"/>
        </w:rPr>
      </w:pPr>
      <w:r>
        <w:rPr>
          <w:rFonts w:ascii="GHEA Grapalat" w:hAnsi="GHEA Grapalat"/>
          <w:lang w:val="hy-AM" w:eastAsia="x-none"/>
        </w:rPr>
        <w:t>Նախագիծը բխում է ՀՀ կառավարության 2021 թվականի նոյեմբերի 18-ի N 1902-Լ որոշմամբ հաստատված ՀՀ կառավարության 2021-2026թթ. գործունեության միջոցառումների ծրագրի՝ Վարչապետի աշխատակազմի ցանկի 8-րդ կետի պահանջներից, որով նախատեսված է «Աշխատողների իրավունքների պաշտպանվածության մակարդակի բարձրացում» միջոցառումը:</w:t>
      </w:r>
    </w:p>
    <w:p w:rsidR="00DF15BD" w:rsidRDefault="00DF15BD" w:rsidP="00DF15BD">
      <w:pPr>
        <w:spacing w:line="360" w:lineRule="auto"/>
        <w:ind w:firstLine="720"/>
        <w:jc w:val="both"/>
        <w:rPr>
          <w:rFonts w:ascii="GHEA Grapalat" w:eastAsia="Calibri" w:hAnsi="GHEA Grapalat"/>
          <w:bCs/>
          <w:highlight w:val="yellow"/>
          <w:lang w:val="hy-AM" w:eastAsia="en-US"/>
        </w:rPr>
      </w:pPr>
    </w:p>
    <w:p w:rsidR="00DF15BD" w:rsidRDefault="00DF15BD" w:rsidP="00DF15BD">
      <w:pPr>
        <w:spacing w:line="360" w:lineRule="auto"/>
        <w:ind w:firstLine="708"/>
        <w:jc w:val="both"/>
        <w:rPr>
          <w:rFonts w:ascii="GHEA Grapalat" w:hAnsi="GHEA Grapalat"/>
          <w:b/>
          <w:lang w:val="hy-AM" w:eastAsia="en-US"/>
        </w:rPr>
      </w:pPr>
      <w:r>
        <w:rPr>
          <w:rFonts w:ascii="GHEA Grapalat" w:hAnsi="GHEA Grapalat"/>
          <w:b/>
          <w:lang w:val="hy-AM"/>
        </w:rPr>
        <w:t>4</w:t>
      </w:r>
      <w:r>
        <w:rPr>
          <w:rFonts w:ascii="GHEA Grapalat" w:hAnsi="GHEA Grapalat"/>
          <w:b/>
          <w:lang w:val="af-ZA"/>
        </w:rPr>
        <w:t xml:space="preserve">. </w:t>
      </w:r>
      <w:r>
        <w:rPr>
          <w:rFonts w:ascii="GHEA Grapalat" w:hAnsi="GHEA Grapalat" w:cs="Arial"/>
          <w:b/>
          <w:lang w:val="hy-AM" w:eastAsia="en-US"/>
        </w:rPr>
        <w:t>Լրացուցիչ</w:t>
      </w:r>
      <w:r>
        <w:rPr>
          <w:rFonts w:ascii="GHEA Grapalat" w:hAnsi="GHEA Grapalat"/>
          <w:b/>
          <w:lang w:val="hy-AM" w:eastAsia="en-US"/>
        </w:rPr>
        <w:t xml:space="preserve"> </w:t>
      </w:r>
      <w:r>
        <w:rPr>
          <w:rFonts w:ascii="GHEA Grapalat" w:hAnsi="GHEA Grapalat" w:cs="Arial"/>
          <w:b/>
          <w:lang w:val="hy-AM" w:eastAsia="en-US"/>
        </w:rPr>
        <w:t>ֆինանսական</w:t>
      </w:r>
      <w:r>
        <w:rPr>
          <w:rFonts w:ascii="GHEA Grapalat" w:hAnsi="GHEA Grapalat"/>
          <w:b/>
          <w:lang w:val="hy-AM" w:eastAsia="en-US"/>
        </w:rPr>
        <w:t xml:space="preserve"> </w:t>
      </w:r>
      <w:r>
        <w:rPr>
          <w:rFonts w:ascii="GHEA Grapalat" w:hAnsi="GHEA Grapalat" w:cs="Arial"/>
          <w:b/>
          <w:lang w:val="hy-AM" w:eastAsia="en-US"/>
        </w:rPr>
        <w:t>միջոցների</w:t>
      </w:r>
      <w:r>
        <w:rPr>
          <w:rFonts w:ascii="GHEA Grapalat" w:hAnsi="GHEA Grapalat"/>
          <w:b/>
          <w:lang w:val="hy-AM" w:eastAsia="en-US"/>
        </w:rPr>
        <w:t xml:space="preserve"> </w:t>
      </w:r>
      <w:r>
        <w:rPr>
          <w:rFonts w:ascii="GHEA Grapalat" w:hAnsi="GHEA Grapalat" w:cs="Arial"/>
          <w:b/>
          <w:lang w:val="hy-AM" w:eastAsia="en-US"/>
        </w:rPr>
        <w:t>անհրաժեշտությունը</w:t>
      </w:r>
      <w:r>
        <w:rPr>
          <w:rFonts w:ascii="GHEA Grapalat" w:hAnsi="GHEA Grapalat"/>
          <w:b/>
          <w:lang w:val="hy-AM" w:eastAsia="en-US"/>
        </w:rPr>
        <w:t xml:space="preserve"> </w:t>
      </w:r>
      <w:r>
        <w:rPr>
          <w:rFonts w:ascii="GHEA Grapalat" w:hAnsi="GHEA Grapalat" w:cs="Arial"/>
          <w:b/>
          <w:lang w:val="hy-AM" w:eastAsia="en-US"/>
        </w:rPr>
        <w:t>և</w:t>
      </w:r>
      <w:r>
        <w:rPr>
          <w:rFonts w:ascii="GHEA Grapalat" w:hAnsi="GHEA Grapalat"/>
          <w:b/>
          <w:lang w:val="hy-AM" w:eastAsia="en-US"/>
        </w:rPr>
        <w:t xml:space="preserve"> </w:t>
      </w:r>
      <w:r>
        <w:rPr>
          <w:rFonts w:ascii="GHEA Grapalat" w:hAnsi="GHEA Grapalat" w:cs="Arial"/>
          <w:b/>
          <w:lang w:val="hy-AM" w:eastAsia="en-US"/>
        </w:rPr>
        <w:t>պետական</w:t>
      </w:r>
      <w:r>
        <w:rPr>
          <w:rFonts w:ascii="GHEA Grapalat" w:hAnsi="GHEA Grapalat"/>
          <w:b/>
          <w:lang w:val="hy-AM" w:eastAsia="en-US"/>
        </w:rPr>
        <w:t xml:space="preserve"> </w:t>
      </w:r>
      <w:r>
        <w:rPr>
          <w:rFonts w:ascii="GHEA Grapalat" w:hAnsi="GHEA Grapalat" w:cs="Arial"/>
          <w:b/>
          <w:lang w:val="hy-AM" w:eastAsia="en-US"/>
        </w:rPr>
        <w:t>բյուջեի</w:t>
      </w:r>
      <w:r>
        <w:rPr>
          <w:rFonts w:ascii="GHEA Grapalat" w:hAnsi="GHEA Grapalat"/>
          <w:b/>
          <w:lang w:val="hy-AM" w:eastAsia="en-US"/>
        </w:rPr>
        <w:t xml:space="preserve"> </w:t>
      </w:r>
      <w:r>
        <w:rPr>
          <w:rFonts w:ascii="GHEA Grapalat" w:hAnsi="GHEA Grapalat" w:cs="Arial"/>
          <w:b/>
          <w:lang w:val="hy-AM" w:eastAsia="en-US"/>
        </w:rPr>
        <w:t>եկամուտներում</w:t>
      </w:r>
      <w:r>
        <w:rPr>
          <w:rFonts w:ascii="GHEA Grapalat" w:hAnsi="GHEA Grapalat"/>
          <w:b/>
          <w:lang w:val="hy-AM" w:eastAsia="en-US"/>
        </w:rPr>
        <w:t xml:space="preserve"> </w:t>
      </w:r>
      <w:r>
        <w:rPr>
          <w:rFonts w:ascii="GHEA Grapalat" w:hAnsi="GHEA Grapalat" w:cs="Arial"/>
          <w:b/>
          <w:lang w:val="hy-AM" w:eastAsia="en-US"/>
        </w:rPr>
        <w:t>և</w:t>
      </w:r>
      <w:r>
        <w:rPr>
          <w:rFonts w:ascii="GHEA Grapalat" w:hAnsi="GHEA Grapalat"/>
          <w:b/>
          <w:lang w:val="hy-AM" w:eastAsia="en-US"/>
        </w:rPr>
        <w:t xml:space="preserve"> </w:t>
      </w:r>
      <w:r>
        <w:rPr>
          <w:rFonts w:ascii="GHEA Grapalat" w:hAnsi="GHEA Grapalat" w:cs="Arial"/>
          <w:b/>
          <w:lang w:val="hy-AM" w:eastAsia="en-US"/>
        </w:rPr>
        <w:t>ծախսերում</w:t>
      </w:r>
      <w:r>
        <w:rPr>
          <w:rFonts w:ascii="GHEA Grapalat" w:hAnsi="GHEA Grapalat"/>
          <w:b/>
          <w:lang w:val="hy-AM" w:eastAsia="en-US"/>
        </w:rPr>
        <w:t xml:space="preserve"> </w:t>
      </w:r>
      <w:r>
        <w:rPr>
          <w:rFonts w:ascii="GHEA Grapalat" w:hAnsi="GHEA Grapalat" w:cs="Arial"/>
          <w:b/>
          <w:lang w:val="hy-AM" w:eastAsia="en-US"/>
        </w:rPr>
        <w:t>սպասվելիք</w:t>
      </w:r>
      <w:r>
        <w:rPr>
          <w:rFonts w:ascii="GHEA Grapalat" w:hAnsi="GHEA Grapalat"/>
          <w:b/>
          <w:lang w:val="hy-AM" w:eastAsia="en-US"/>
        </w:rPr>
        <w:t xml:space="preserve"> </w:t>
      </w:r>
      <w:r>
        <w:rPr>
          <w:rFonts w:ascii="GHEA Grapalat" w:hAnsi="GHEA Grapalat" w:cs="Arial"/>
          <w:b/>
          <w:lang w:val="hy-AM" w:eastAsia="en-US"/>
        </w:rPr>
        <w:t>փոփոխությունները</w:t>
      </w:r>
    </w:p>
    <w:p w:rsidR="00DF15BD" w:rsidRDefault="00DF15BD" w:rsidP="00DF15BD">
      <w:pPr>
        <w:spacing w:line="360" w:lineRule="auto"/>
        <w:ind w:firstLine="708"/>
        <w:jc w:val="both"/>
        <w:rPr>
          <w:rFonts w:ascii="GHEA Grapalat" w:hAnsi="GHEA Grapalat"/>
          <w:lang w:val="hy-AM"/>
        </w:rPr>
      </w:pPr>
      <w:r>
        <w:rPr>
          <w:rFonts w:ascii="GHEA Grapalat" w:hAnsi="GHEA Grapalat"/>
          <w:lang w:val="hy-AM"/>
        </w:rPr>
        <w:t>Նախագծի ընդունումը ՀՀ պետական բյուջեի եկամուտներում և ծախսերում փոփոխությունների չի հանգեցնի։</w:t>
      </w:r>
    </w:p>
    <w:p w:rsidR="00DF15BD" w:rsidRDefault="00DF15BD" w:rsidP="00DF15BD">
      <w:pPr>
        <w:spacing w:line="360" w:lineRule="auto"/>
        <w:ind w:firstLine="720"/>
        <w:jc w:val="both"/>
        <w:rPr>
          <w:rFonts w:ascii="GHEA Grapalat" w:eastAsia="Calibri" w:hAnsi="GHEA Grapalat"/>
          <w:bCs/>
          <w:highlight w:val="yellow"/>
          <w:lang w:val="hy-AM" w:eastAsia="en-US"/>
        </w:rPr>
      </w:pPr>
      <w:r>
        <w:rPr>
          <w:rFonts w:ascii="GHEA Grapalat" w:eastAsia="Calibri" w:hAnsi="GHEA Grapalat"/>
          <w:bCs/>
          <w:highlight w:val="yellow"/>
          <w:lang w:val="hy-AM" w:eastAsia="en-US"/>
        </w:rPr>
        <w:t xml:space="preserve">  </w:t>
      </w:r>
    </w:p>
    <w:p w:rsidR="00DF15BD" w:rsidRDefault="00DF15BD" w:rsidP="00DF15BD">
      <w:pPr>
        <w:spacing w:line="360" w:lineRule="auto"/>
        <w:ind w:right="-270" w:firstLine="720"/>
        <w:jc w:val="both"/>
        <w:rPr>
          <w:rFonts w:ascii="GHEA Grapalat" w:eastAsia="Calibri" w:hAnsi="GHEA Grapalat" w:cs="Sylfaen"/>
          <w:b/>
          <w:bCs/>
          <w:lang w:val="lt-LT" w:eastAsia="en-US"/>
        </w:rPr>
      </w:pPr>
      <w:r>
        <w:rPr>
          <w:rFonts w:ascii="GHEA Grapalat" w:eastAsia="Calibri" w:hAnsi="GHEA Grapalat" w:cs="Sylfaen"/>
          <w:b/>
          <w:bCs/>
          <w:lang w:val="hy-AM" w:eastAsia="en-US"/>
        </w:rPr>
        <w:t xml:space="preserve">5. </w:t>
      </w:r>
      <w:r>
        <w:rPr>
          <w:rFonts w:ascii="GHEA Grapalat" w:eastAsia="Calibri" w:hAnsi="GHEA Grapalat" w:cs="Sylfaen"/>
          <w:b/>
          <w:bCs/>
          <w:lang w:val="lt-LT" w:eastAsia="en-US"/>
        </w:rPr>
        <w:t>Նախագծի մշակման գործընթացում ներգրավված ինստիտուտները և անձինք</w:t>
      </w:r>
    </w:p>
    <w:p w:rsidR="00DF15BD" w:rsidRDefault="00DF15BD" w:rsidP="00DF15BD">
      <w:pPr>
        <w:spacing w:line="360" w:lineRule="auto"/>
        <w:ind w:right="-15" w:firstLine="720"/>
        <w:jc w:val="both"/>
        <w:rPr>
          <w:rFonts w:ascii="GHEA Grapalat" w:eastAsia="Calibri" w:hAnsi="GHEA Grapalat" w:cs="Sylfaen"/>
          <w:bCs/>
          <w:lang w:val="lt-LT" w:eastAsia="en-US"/>
        </w:rPr>
      </w:pPr>
      <w:r>
        <w:rPr>
          <w:rFonts w:ascii="GHEA Grapalat" w:eastAsia="Calibri" w:hAnsi="GHEA Grapalat" w:cs="Sylfaen"/>
          <w:bCs/>
          <w:lang w:val="lt-LT" w:eastAsia="en-US"/>
        </w:rPr>
        <w:t xml:space="preserve">Նախագիծը մշակվել է </w:t>
      </w:r>
      <w:r>
        <w:rPr>
          <w:rFonts w:ascii="GHEA Grapalat" w:eastAsia="Calibri" w:hAnsi="GHEA Grapalat" w:cs="Sylfaen"/>
          <w:bCs/>
          <w:lang w:val="hy-AM" w:eastAsia="en-US"/>
        </w:rPr>
        <w:t>Ա</w:t>
      </w:r>
      <w:r>
        <w:rPr>
          <w:rFonts w:ascii="GHEA Grapalat" w:eastAsia="Calibri" w:hAnsi="GHEA Grapalat" w:cs="Sylfaen"/>
          <w:bCs/>
          <w:lang w:val="lt-LT" w:eastAsia="en-US"/>
        </w:rPr>
        <w:t>շխատանքի և սոցիալական հարցերի նախարարության կողմից:</w:t>
      </w:r>
    </w:p>
    <w:p w:rsidR="00DF15BD" w:rsidRDefault="00DF15BD" w:rsidP="00DF15BD">
      <w:pPr>
        <w:spacing w:line="360" w:lineRule="auto"/>
        <w:ind w:right="-270" w:firstLine="720"/>
        <w:jc w:val="both"/>
        <w:rPr>
          <w:rFonts w:ascii="GHEA Grapalat" w:eastAsia="Calibri" w:hAnsi="GHEA Grapalat" w:cs="Sylfaen"/>
          <w:b/>
          <w:bCs/>
          <w:lang w:val="lt-LT" w:eastAsia="en-US"/>
        </w:rPr>
      </w:pPr>
    </w:p>
    <w:p w:rsidR="00DF15BD" w:rsidRDefault="00DF15BD" w:rsidP="00DF15BD">
      <w:pPr>
        <w:spacing w:line="360" w:lineRule="auto"/>
        <w:ind w:right="-270" w:firstLine="720"/>
        <w:jc w:val="both"/>
        <w:rPr>
          <w:rFonts w:ascii="GHEA Grapalat" w:eastAsia="Calibri" w:hAnsi="GHEA Grapalat" w:cs="Sylfaen"/>
          <w:b/>
          <w:bCs/>
          <w:lang w:val="lt-LT" w:eastAsia="en-US"/>
        </w:rPr>
      </w:pPr>
      <w:r>
        <w:rPr>
          <w:rFonts w:ascii="GHEA Grapalat" w:eastAsia="Calibri" w:hAnsi="GHEA Grapalat" w:cs="Sylfaen"/>
          <w:b/>
          <w:bCs/>
          <w:lang w:val="hy-AM" w:eastAsia="en-US"/>
        </w:rPr>
        <w:t xml:space="preserve">6. </w:t>
      </w:r>
      <w:r>
        <w:rPr>
          <w:rFonts w:ascii="GHEA Grapalat" w:eastAsia="Calibri" w:hAnsi="GHEA Grapalat" w:cs="Sylfaen"/>
          <w:b/>
          <w:bCs/>
          <w:lang w:val="lt-LT" w:eastAsia="en-US"/>
        </w:rPr>
        <w:t>Ակնկալվող արդյունքը</w:t>
      </w:r>
    </w:p>
    <w:p w:rsidR="00DF15BD" w:rsidRDefault="00DF15BD" w:rsidP="00DF15BD">
      <w:pPr>
        <w:spacing w:line="360" w:lineRule="auto"/>
        <w:ind w:firstLine="708"/>
        <w:jc w:val="both"/>
        <w:rPr>
          <w:rFonts w:ascii="GHEA Grapalat" w:hAnsi="GHEA Grapalat"/>
          <w:bCs/>
          <w:shd w:val="clear" w:color="auto" w:fill="FFFFFF"/>
          <w:lang w:val="hy-AM"/>
        </w:rPr>
      </w:pPr>
      <w:r>
        <w:rPr>
          <w:rFonts w:ascii="GHEA Grapalat" w:hAnsi="GHEA Grapalat"/>
          <w:bCs/>
          <w:shd w:val="clear" w:color="auto" w:fill="FFFFFF"/>
          <w:lang w:val="hy-AM"/>
        </w:rPr>
        <w:t>Նախագծի ընդունմամբ ակնկալվում է թվային համակարգի ներդրման միջոցով թվայնացնել Հայաստանի Հանրապետությունում թե՛ պետական, թե՛ մասնավոր հատվածում կնքված աշխատանքային պայմանագրերը՝ աշխատողների աշխատանքային իրավունքների պաշտպանության համակարգի բարելավման նպատակով։</w:t>
      </w:r>
    </w:p>
    <w:p w:rsidR="00DF15BD" w:rsidRDefault="00DF15BD" w:rsidP="00DF15BD">
      <w:pPr>
        <w:pStyle w:val="ListParagraph"/>
        <w:numPr>
          <w:ilvl w:val="0"/>
          <w:numId w:val="34"/>
        </w:numPr>
        <w:spacing w:after="0" w:line="360" w:lineRule="auto"/>
        <w:ind w:left="0" w:firstLine="708"/>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Թվային համակարգը հնարավորություն կընձեռնի աշխատողներին ունենալու օրենսդրությամբ նախատեսված պահանջներին բավարարող աշխատանքային պայմանագրեր, աշխատողն ինքնուրույն կկարողանա հսկել իր աշխատանքային հարաբերություններից բխող իրավունքների պահպանված լինելու հանգամանքը և զերծ մնալ անօրինական աշխատանքում ներգրավվելու դեպքերից կամ շահագործումից։</w:t>
      </w:r>
    </w:p>
    <w:p w:rsidR="00DF15BD" w:rsidRDefault="00DF15BD" w:rsidP="00DF15BD">
      <w:pPr>
        <w:pStyle w:val="ListParagraph"/>
        <w:numPr>
          <w:ilvl w:val="0"/>
          <w:numId w:val="34"/>
        </w:numPr>
        <w:spacing w:after="0" w:line="360" w:lineRule="auto"/>
        <w:ind w:left="0" w:firstLine="708"/>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Թվային համակարգին հասանելիության շնորհիվ Առողջապահական և աշխատանքի տեսչական մարմինը հնարավորություն կունենա արդյունավետ վերահսկողություն իրականացնել՝ բացահայտելով աշխատանքային օրենսդրության պահանջների պահպանումը: </w:t>
      </w:r>
    </w:p>
    <w:p w:rsidR="00DF15BD" w:rsidRDefault="00DF15BD" w:rsidP="00DF15BD">
      <w:pPr>
        <w:pStyle w:val="ListParagraph"/>
        <w:numPr>
          <w:ilvl w:val="0"/>
          <w:numId w:val="34"/>
        </w:numPr>
        <w:spacing w:after="0" w:line="360" w:lineRule="auto"/>
        <w:ind w:left="0" w:firstLine="708"/>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Թվային համակարգին ՊԵԿ համապատասխան ստորաբաժանումների հասանելիության շնորհիվ աշխատողի աշխատանքի ընդունումն օրենսդրությամբ սահմանված կարգով ձևակերպելու կամ աշխատողի համար գրանցման հայտ ներկայացնելու ճշտության ստուգումներ կիրականացվի, ինչպես նաև օրենսդրությամբ վերապահված լիազորությունների շրջանակում հարկային հսկողություն կիրականացվի աշխատողի համար հաշվարկված և վճարված եկամուտների, հաշվարկված (վճարված) եկամտային հարկի, սոցիալական և պարտադիր այլ վճարների համապատասխանության նկատմամբ։</w:t>
      </w:r>
    </w:p>
    <w:p w:rsidR="00DF15BD" w:rsidRDefault="00DF15BD" w:rsidP="00DF15BD">
      <w:pPr>
        <w:pStyle w:val="ListParagraph"/>
        <w:numPr>
          <w:ilvl w:val="0"/>
          <w:numId w:val="34"/>
        </w:numPr>
        <w:spacing w:after="0" w:line="360" w:lineRule="auto"/>
        <w:ind w:left="0" w:firstLine="708"/>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Թվային համակարգին ՆԳՆ միգրացիայի և քաղաքացիության ծառայության հասանելիության շնորհիվ հնարավոր կլինի պարզել, արդյոք գործատուների կողմից «Օտարերկրացիների մասին» օրենքի դրույթները չեն խախտվում, հաշվի առնելով այն, որ օտարերկրացիներին ՀՀ-ում աշխատանքային գործունեության հիմքով տրամադրվում կամ երկարաձգվում է ժամանակավոր կացության կարգավիճակը, ինչպես նաև՝ ԵԱՏՄ անդամ պետության քաղաքացիներին տրամադրվում է ՀՀ-ում բնակության օրինականությունը հավաստող տեղեկանք, քանի որ աշխատանքային պրակտիկայի ուսումնասիրության արդյունքում պարզ է դարձել, որ նշված օրենքի դրույթների խախտումները գործատուների կողմից բազմաթիվ են, ինչն էլ նպաստում է անօրինական միգրացիայի ծավալների աճին։</w:t>
      </w:r>
    </w:p>
    <w:p w:rsidR="00DF15BD" w:rsidRDefault="00DF15BD" w:rsidP="00DF15BD">
      <w:pPr>
        <w:spacing w:line="360" w:lineRule="auto"/>
        <w:ind w:firstLine="708"/>
        <w:jc w:val="both"/>
        <w:rPr>
          <w:rFonts w:ascii="GHEA Grapalat" w:eastAsia="Calibri" w:hAnsi="GHEA Grapalat"/>
          <w:lang w:val="af-ZA" w:eastAsia="en-US"/>
        </w:rPr>
      </w:pPr>
      <w:r>
        <w:rPr>
          <w:rFonts w:ascii="GHEA Grapalat" w:hAnsi="GHEA Grapalat"/>
          <w:bCs/>
          <w:shd w:val="clear" w:color="auto" w:fill="FFFFFF"/>
          <w:lang w:val="hy-AM"/>
        </w:rPr>
        <w:t>Այս նախագծի հիմնական առավելություններն են աշխատանքային պայմանագրերի կնքման գործընթացի պարզեցումը, սոցիալական ռիսկերից պաշտպանությունը՝ պայմանագրի առկայության, կատարվող վճարների և հատկացումների արտացոլման, ինչպես նաև աշխատողի նկատմամբ գործատուի պարտավորությունների ամրապնդման շնորհիվ։</w:t>
      </w:r>
    </w:p>
    <w:p w:rsidR="00064B58" w:rsidRPr="00C30A1E" w:rsidRDefault="00064B58" w:rsidP="0069541D">
      <w:pPr>
        <w:spacing w:line="360" w:lineRule="auto"/>
        <w:ind w:firstLine="708"/>
        <w:jc w:val="both"/>
        <w:rPr>
          <w:rFonts w:ascii="GHEA Grapalat" w:eastAsia="Calibri" w:hAnsi="GHEA Grapalat"/>
          <w:lang w:val="af-ZA" w:eastAsia="en-US"/>
        </w:rPr>
      </w:pPr>
      <w:bookmarkStart w:id="0" w:name="_GoBack"/>
      <w:bookmarkEnd w:id="0"/>
    </w:p>
    <w:sectPr w:rsidR="00064B58" w:rsidRPr="00C30A1E" w:rsidSect="001F6355">
      <w:headerReference w:type="first" r:id="rId8"/>
      <w:pgSz w:w="11906" w:h="16838" w:code="9"/>
      <w:pgMar w:top="1260" w:right="926" w:bottom="810" w:left="994" w:header="274" w:footer="31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91A" w:rsidRDefault="00F4391A">
      <w:r>
        <w:separator/>
      </w:r>
    </w:p>
  </w:endnote>
  <w:endnote w:type="continuationSeparator" w:id="0">
    <w:p w:rsidR="00F4391A" w:rsidRDefault="00F43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MU">
    <w:panose1 w:val="020B0604020202020204"/>
    <w:charset w:val="00"/>
    <w:family w:val="swiss"/>
    <w:pitch w:val="variable"/>
    <w:sig w:usb0="800006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91A" w:rsidRDefault="00F4391A">
      <w:r>
        <w:separator/>
      </w:r>
    </w:p>
  </w:footnote>
  <w:footnote w:type="continuationSeparator" w:id="0">
    <w:p w:rsidR="00F4391A" w:rsidRDefault="00F439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5E5" w:rsidRPr="0072559B" w:rsidRDefault="00D705E5"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0EE645B"/>
    <w:multiLevelType w:val="hybridMultilevel"/>
    <w:tmpl w:val="72302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5646AD"/>
    <w:multiLevelType w:val="hybridMultilevel"/>
    <w:tmpl w:val="52E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5282E"/>
    <w:multiLevelType w:val="hybridMultilevel"/>
    <w:tmpl w:val="411C3D9C"/>
    <w:lvl w:ilvl="0" w:tplc="E4E0EE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B591435"/>
    <w:multiLevelType w:val="hybridMultilevel"/>
    <w:tmpl w:val="B7FA736A"/>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6" w15:restartNumberingAfterBreak="0">
    <w:nsid w:val="0D8D151B"/>
    <w:multiLevelType w:val="hybridMultilevel"/>
    <w:tmpl w:val="9DC28DE2"/>
    <w:lvl w:ilvl="0" w:tplc="C8B2FEFE">
      <w:start w:val="10"/>
      <w:numFmt w:val="bullet"/>
      <w:lvlText w:val="-"/>
      <w:lvlJc w:val="left"/>
      <w:pPr>
        <w:ind w:left="720" w:hanging="360"/>
      </w:pPr>
      <w:rPr>
        <w:rFonts w:ascii="GHEA Grapalat" w:eastAsia="Calibri" w:hAnsi="GHEA Grapalat" w:cs="Arial" w:hint="default"/>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F7E050A"/>
    <w:multiLevelType w:val="hybridMultilevel"/>
    <w:tmpl w:val="50F64966"/>
    <w:lvl w:ilvl="0" w:tplc="53E00A44">
      <w:start w:val="1"/>
      <w:numFmt w:val="decimal"/>
      <w:lvlText w:val="%1."/>
      <w:lvlJc w:val="left"/>
      <w:pPr>
        <w:tabs>
          <w:tab w:val="num" w:pos="1125"/>
        </w:tabs>
        <w:ind w:left="1125" w:hanging="420"/>
      </w:pPr>
      <w:rPr>
        <w:rFonts w:ascii="GHEA Grapalat" w:eastAsia="Times New Roman" w:hAnsi="GHEA Grapalat" w:cs="Times New Roman"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8" w15:restartNumberingAfterBreak="0">
    <w:nsid w:val="155E75F0"/>
    <w:multiLevelType w:val="hybridMultilevel"/>
    <w:tmpl w:val="85C8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AB79A1"/>
    <w:multiLevelType w:val="hybridMultilevel"/>
    <w:tmpl w:val="A1C2F7A8"/>
    <w:lvl w:ilvl="0" w:tplc="704EE3DC">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6D7F48"/>
    <w:multiLevelType w:val="hybridMultilevel"/>
    <w:tmpl w:val="6BA2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A08F6"/>
    <w:multiLevelType w:val="hybridMultilevel"/>
    <w:tmpl w:val="AFD03E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30FC7228"/>
    <w:multiLevelType w:val="hybridMultilevel"/>
    <w:tmpl w:val="29CE4F96"/>
    <w:lvl w:ilvl="0" w:tplc="E02EE86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331D2972"/>
    <w:multiLevelType w:val="hybridMultilevel"/>
    <w:tmpl w:val="7A26A440"/>
    <w:lvl w:ilvl="0" w:tplc="286E8D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363E344A"/>
    <w:multiLevelType w:val="hybridMultilevel"/>
    <w:tmpl w:val="3F9239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DC4062"/>
    <w:multiLevelType w:val="hybridMultilevel"/>
    <w:tmpl w:val="27CE5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F625C64"/>
    <w:multiLevelType w:val="hybridMultilevel"/>
    <w:tmpl w:val="863AE882"/>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15:restartNumberingAfterBreak="0">
    <w:nsid w:val="41522A16"/>
    <w:multiLevelType w:val="hybridMultilevel"/>
    <w:tmpl w:val="B1AE0BE4"/>
    <w:lvl w:ilvl="0" w:tplc="0419000D">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19" w15:restartNumberingAfterBreak="0">
    <w:nsid w:val="484250B5"/>
    <w:multiLevelType w:val="hybridMultilevel"/>
    <w:tmpl w:val="F26A5B38"/>
    <w:lvl w:ilvl="0" w:tplc="04190001">
      <w:start w:val="1"/>
      <w:numFmt w:val="bullet"/>
      <w:lvlText w:val=""/>
      <w:lvlJc w:val="left"/>
      <w:pPr>
        <w:ind w:left="1014" w:hanging="360"/>
      </w:pPr>
      <w:rPr>
        <w:rFonts w:ascii="Symbol" w:hAnsi="Symbol"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20" w15:restartNumberingAfterBreak="0">
    <w:nsid w:val="4FBC18F3"/>
    <w:multiLevelType w:val="hybridMultilevel"/>
    <w:tmpl w:val="CE38E640"/>
    <w:lvl w:ilvl="0" w:tplc="0409000F">
      <w:start w:val="1"/>
      <w:numFmt w:val="decimal"/>
      <w:lvlText w:val="%1."/>
      <w:lvlJc w:val="left"/>
      <w:pPr>
        <w:ind w:left="36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1" w15:restartNumberingAfterBreak="0">
    <w:nsid w:val="59AF45E1"/>
    <w:multiLevelType w:val="hybridMultilevel"/>
    <w:tmpl w:val="8AB0F886"/>
    <w:lvl w:ilvl="0" w:tplc="04090011">
      <w:start w:val="1"/>
      <w:numFmt w:val="decimal"/>
      <w:lvlText w:val="%1)"/>
      <w:lvlJc w:val="left"/>
      <w:pPr>
        <w:ind w:left="1725" w:hanging="10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1816F9"/>
    <w:multiLevelType w:val="hybridMultilevel"/>
    <w:tmpl w:val="FC0E5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042572"/>
    <w:multiLevelType w:val="hybridMultilevel"/>
    <w:tmpl w:val="AE8CCB1A"/>
    <w:lvl w:ilvl="0" w:tplc="5E20688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4F7681C"/>
    <w:multiLevelType w:val="hybridMultilevel"/>
    <w:tmpl w:val="375AFC22"/>
    <w:lvl w:ilvl="0" w:tplc="6E02D7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2"/>
  </w:num>
  <w:num w:numId="3">
    <w:abstractNumId w:val="7"/>
  </w:num>
  <w:num w:numId="4">
    <w:abstractNumId w:val="23"/>
  </w:num>
  <w:num w:numId="5">
    <w:abstractNumId w:val="24"/>
  </w:num>
  <w:num w:numId="6">
    <w:abstractNumId w:val="3"/>
  </w:num>
  <w:num w:numId="7">
    <w:abstractNumId w:val="9"/>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5"/>
  </w:num>
  <w:num w:numId="20">
    <w:abstractNumId w:val="15"/>
  </w:num>
  <w:num w:numId="21">
    <w:abstractNumId w:val="27"/>
  </w:num>
  <w:num w:numId="22">
    <w:abstractNumId w:val="1"/>
  </w:num>
  <w:num w:numId="23">
    <w:abstractNumId w:val="1"/>
  </w:num>
  <w:num w:numId="24">
    <w:abstractNumId w:val="17"/>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8"/>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5"/>
  </w:num>
  <w:num w:numId="3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1E6"/>
    <w:rsid w:val="00000B32"/>
    <w:rsid w:val="0000180C"/>
    <w:rsid w:val="00001A09"/>
    <w:rsid w:val="0000251D"/>
    <w:rsid w:val="0000549C"/>
    <w:rsid w:val="000059EF"/>
    <w:rsid w:val="00006AB5"/>
    <w:rsid w:val="00010464"/>
    <w:rsid w:val="000105E7"/>
    <w:rsid w:val="00010F0F"/>
    <w:rsid w:val="00012E71"/>
    <w:rsid w:val="00014513"/>
    <w:rsid w:val="000156A9"/>
    <w:rsid w:val="00015895"/>
    <w:rsid w:val="000159B5"/>
    <w:rsid w:val="00016068"/>
    <w:rsid w:val="00016A89"/>
    <w:rsid w:val="00016CDC"/>
    <w:rsid w:val="0002013F"/>
    <w:rsid w:val="000203FA"/>
    <w:rsid w:val="0002045E"/>
    <w:rsid w:val="00020ADD"/>
    <w:rsid w:val="0002120E"/>
    <w:rsid w:val="00021622"/>
    <w:rsid w:val="00021A6D"/>
    <w:rsid w:val="00021A6F"/>
    <w:rsid w:val="00021B1B"/>
    <w:rsid w:val="00023197"/>
    <w:rsid w:val="000232F5"/>
    <w:rsid w:val="00024629"/>
    <w:rsid w:val="000255EF"/>
    <w:rsid w:val="0002560E"/>
    <w:rsid w:val="00025826"/>
    <w:rsid w:val="0002726C"/>
    <w:rsid w:val="000302AC"/>
    <w:rsid w:val="00031083"/>
    <w:rsid w:val="00032601"/>
    <w:rsid w:val="0003357E"/>
    <w:rsid w:val="00034303"/>
    <w:rsid w:val="0003473F"/>
    <w:rsid w:val="000359FC"/>
    <w:rsid w:val="00035DBE"/>
    <w:rsid w:val="00037E75"/>
    <w:rsid w:val="00037F24"/>
    <w:rsid w:val="0004008A"/>
    <w:rsid w:val="00040A14"/>
    <w:rsid w:val="00040B1C"/>
    <w:rsid w:val="00042143"/>
    <w:rsid w:val="00042BD7"/>
    <w:rsid w:val="00043944"/>
    <w:rsid w:val="00043AFA"/>
    <w:rsid w:val="00043E8D"/>
    <w:rsid w:val="00044C9F"/>
    <w:rsid w:val="000453C8"/>
    <w:rsid w:val="00045C46"/>
    <w:rsid w:val="000469CC"/>
    <w:rsid w:val="00053192"/>
    <w:rsid w:val="000539D7"/>
    <w:rsid w:val="000543D2"/>
    <w:rsid w:val="000545CD"/>
    <w:rsid w:val="0005564C"/>
    <w:rsid w:val="00055FAE"/>
    <w:rsid w:val="0005790C"/>
    <w:rsid w:val="00057C64"/>
    <w:rsid w:val="000616E4"/>
    <w:rsid w:val="0006336B"/>
    <w:rsid w:val="00064B58"/>
    <w:rsid w:val="00066231"/>
    <w:rsid w:val="0007080A"/>
    <w:rsid w:val="0007279B"/>
    <w:rsid w:val="000728B9"/>
    <w:rsid w:val="00072994"/>
    <w:rsid w:val="00073C5F"/>
    <w:rsid w:val="00074942"/>
    <w:rsid w:val="000752AF"/>
    <w:rsid w:val="0007562D"/>
    <w:rsid w:val="0007580C"/>
    <w:rsid w:val="00076A2E"/>
    <w:rsid w:val="00080C97"/>
    <w:rsid w:val="000812DC"/>
    <w:rsid w:val="00081D6C"/>
    <w:rsid w:val="00082FDE"/>
    <w:rsid w:val="0008302D"/>
    <w:rsid w:val="000832FC"/>
    <w:rsid w:val="00085317"/>
    <w:rsid w:val="00086CB6"/>
    <w:rsid w:val="0008777C"/>
    <w:rsid w:val="00087F3D"/>
    <w:rsid w:val="00090F29"/>
    <w:rsid w:val="00090F61"/>
    <w:rsid w:val="0009136D"/>
    <w:rsid w:val="00092B33"/>
    <w:rsid w:val="000932C6"/>
    <w:rsid w:val="00094565"/>
    <w:rsid w:val="00094BD4"/>
    <w:rsid w:val="0009503E"/>
    <w:rsid w:val="000950A5"/>
    <w:rsid w:val="000A0756"/>
    <w:rsid w:val="000A08EC"/>
    <w:rsid w:val="000A1D98"/>
    <w:rsid w:val="000A23EB"/>
    <w:rsid w:val="000A2437"/>
    <w:rsid w:val="000A5117"/>
    <w:rsid w:val="000A58D5"/>
    <w:rsid w:val="000A6426"/>
    <w:rsid w:val="000A7F67"/>
    <w:rsid w:val="000B0F5F"/>
    <w:rsid w:val="000B15D2"/>
    <w:rsid w:val="000B1B03"/>
    <w:rsid w:val="000B259D"/>
    <w:rsid w:val="000B29DB"/>
    <w:rsid w:val="000B32B8"/>
    <w:rsid w:val="000B3995"/>
    <w:rsid w:val="000B5F9B"/>
    <w:rsid w:val="000B65C2"/>
    <w:rsid w:val="000B77EC"/>
    <w:rsid w:val="000C146D"/>
    <w:rsid w:val="000C15CB"/>
    <w:rsid w:val="000C36FE"/>
    <w:rsid w:val="000D0398"/>
    <w:rsid w:val="000D1FCA"/>
    <w:rsid w:val="000D2045"/>
    <w:rsid w:val="000D31A3"/>
    <w:rsid w:val="000D4DA1"/>
    <w:rsid w:val="000D6123"/>
    <w:rsid w:val="000D6DB0"/>
    <w:rsid w:val="000D6EC2"/>
    <w:rsid w:val="000D7EEE"/>
    <w:rsid w:val="000E07B3"/>
    <w:rsid w:val="000E0BEB"/>
    <w:rsid w:val="000E1980"/>
    <w:rsid w:val="000E1F2A"/>
    <w:rsid w:val="000E3C92"/>
    <w:rsid w:val="000E4A93"/>
    <w:rsid w:val="000E5AF4"/>
    <w:rsid w:val="000E62F7"/>
    <w:rsid w:val="000E76F7"/>
    <w:rsid w:val="000E7B3D"/>
    <w:rsid w:val="000F1C2A"/>
    <w:rsid w:val="000F2008"/>
    <w:rsid w:val="000F2561"/>
    <w:rsid w:val="000F2623"/>
    <w:rsid w:val="000F3E5A"/>
    <w:rsid w:val="000F3FF8"/>
    <w:rsid w:val="000F65FD"/>
    <w:rsid w:val="000F76CB"/>
    <w:rsid w:val="00101740"/>
    <w:rsid w:val="00104394"/>
    <w:rsid w:val="0010489A"/>
    <w:rsid w:val="00107602"/>
    <w:rsid w:val="00111FA3"/>
    <w:rsid w:val="00114B40"/>
    <w:rsid w:val="00116B5D"/>
    <w:rsid w:val="00117305"/>
    <w:rsid w:val="001204EA"/>
    <w:rsid w:val="001215B3"/>
    <w:rsid w:val="001219BA"/>
    <w:rsid w:val="00122544"/>
    <w:rsid w:val="00123112"/>
    <w:rsid w:val="00123497"/>
    <w:rsid w:val="00123E49"/>
    <w:rsid w:val="001240F8"/>
    <w:rsid w:val="001260F7"/>
    <w:rsid w:val="00126F4A"/>
    <w:rsid w:val="00127128"/>
    <w:rsid w:val="0012748B"/>
    <w:rsid w:val="00127880"/>
    <w:rsid w:val="00127EA4"/>
    <w:rsid w:val="00130464"/>
    <w:rsid w:val="0013046F"/>
    <w:rsid w:val="001307DC"/>
    <w:rsid w:val="00130FE8"/>
    <w:rsid w:val="0013156D"/>
    <w:rsid w:val="001318EB"/>
    <w:rsid w:val="00132839"/>
    <w:rsid w:val="00133E5D"/>
    <w:rsid w:val="00134023"/>
    <w:rsid w:val="001348B7"/>
    <w:rsid w:val="00135ABD"/>
    <w:rsid w:val="00136FCE"/>
    <w:rsid w:val="001424ED"/>
    <w:rsid w:val="00142DC8"/>
    <w:rsid w:val="0014310C"/>
    <w:rsid w:val="0014340C"/>
    <w:rsid w:val="001437E0"/>
    <w:rsid w:val="00143903"/>
    <w:rsid w:val="001439B2"/>
    <w:rsid w:val="00143DF4"/>
    <w:rsid w:val="0014483D"/>
    <w:rsid w:val="00144CE1"/>
    <w:rsid w:val="00146163"/>
    <w:rsid w:val="001467D7"/>
    <w:rsid w:val="00146F69"/>
    <w:rsid w:val="00147036"/>
    <w:rsid w:val="00147882"/>
    <w:rsid w:val="001503C2"/>
    <w:rsid w:val="00150A8A"/>
    <w:rsid w:val="00150EF9"/>
    <w:rsid w:val="001511ED"/>
    <w:rsid w:val="00151AA4"/>
    <w:rsid w:val="001520FD"/>
    <w:rsid w:val="00152AEB"/>
    <w:rsid w:val="001534F5"/>
    <w:rsid w:val="00156BC5"/>
    <w:rsid w:val="0015716F"/>
    <w:rsid w:val="00157619"/>
    <w:rsid w:val="001578FE"/>
    <w:rsid w:val="0016045F"/>
    <w:rsid w:val="00160DC0"/>
    <w:rsid w:val="00160FE7"/>
    <w:rsid w:val="00162A38"/>
    <w:rsid w:val="00163728"/>
    <w:rsid w:val="001662A5"/>
    <w:rsid w:val="00166AA0"/>
    <w:rsid w:val="00166AF0"/>
    <w:rsid w:val="00167104"/>
    <w:rsid w:val="0017005D"/>
    <w:rsid w:val="00170E1B"/>
    <w:rsid w:val="00173248"/>
    <w:rsid w:val="001743E0"/>
    <w:rsid w:val="00174C78"/>
    <w:rsid w:val="0017522A"/>
    <w:rsid w:val="00175669"/>
    <w:rsid w:val="0017719E"/>
    <w:rsid w:val="00177377"/>
    <w:rsid w:val="0017799F"/>
    <w:rsid w:val="001810E5"/>
    <w:rsid w:val="00181218"/>
    <w:rsid w:val="001816A1"/>
    <w:rsid w:val="00182868"/>
    <w:rsid w:val="001832E0"/>
    <w:rsid w:val="001840F3"/>
    <w:rsid w:val="00184CAD"/>
    <w:rsid w:val="00185970"/>
    <w:rsid w:val="00186427"/>
    <w:rsid w:val="00186632"/>
    <w:rsid w:val="001879B4"/>
    <w:rsid w:val="00191274"/>
    <w:rsid w:val="00193643"/>
    <w:rsid w:val="00195F29"/>
    <w:rsid w:val="00196E71"/>
    <w:rsid w:val="001978C5"/>
    <w:rsid w:val="00197BC0"/>
    <w:rsid w:val="001A17BE"/>
    <w:rsid w:val="001A47D1"/>
    <w:rsid w:val="001A5537"/>
    <w:rsid w:val="001A7143"/>
    <w:rsid w:val="001A7900"/>
    <w:rsid w:val="001B0389"/>
    <w:rsid w:val="001B09C4"/>
    <w:rsid w:val="001B1292"/>
    <w:rsid w:val="001B13ED"/>
    <w:rsid w:val="001B1D0A"/>
    <w:rsid w:val="001B2386"/>
    <w:rsid w:val="001B2968"/>
    <w:rsid w:val="001B304E"/>
    <w:rsid w:val="001B3174"/>
    <w:rsid w:val="001B34EE"/>
    <w:rsid w:val="001B4774"/>
    <w:rsid w:val="001B4E17"/>
    <w:rsid w:val="001B6B0D"/>
    <w:rsid w:val="001B6F28"/>
    <w:rsid w:val="001B7304"/>
    <w:rsid w:val="001B7C26"/>
    <w:rsid w:val="001C013C"/>
    <w:rsid w:val="001C131F"/>
    <w:rsid w:val="001C1742"/>
    <w:rsid w:val="001C18B9"/>
    <w:rsid w:val="001C2F67"/>
    <w:rsid w:val="001C36F2"/>
    <w:rsid w:val="001C65ED"/>
    <w:rsid w:val="001C6D59"/>
    <w:rsid w:val="001C7310"/>
    <w:rsid w:val="001C7433"/>
    <w:rsid w:val="001C7658"/>
    <w:rsid w:val="001C7D0B"/>
    <w:rsid w:val="001D02F5"/>
    <w:rsid w:val="001D0C3A"/>
    <w:rsid w:val="001D1528"/>
    <w:rsid w:val="001D2897"/>
    <w:rsid w:val="001D2CB6"/>
    <w:rsid w:val="001D2FDF"/>
    <w:rsid w:val="001D3D11"/>
    <w:rsid w:val="001D3DB9"/>
    <w:rsid w:val="001D6920"/>
    <w:rsid w:val="001D7551"/>
    <w:rsid w:val="001E04E9"/>
    <w:rsid w:val="001E0830"/>
    <w:rsid w:val="001E0E76"/>
    <w:rsid w:val="001E1960"/>
    <w:rsid w:val="001E3471"/>
    <w:rsid w:val="001E35C5"/>
    <w:rsid w:val="001E511B"/>
    <w:rsid w:val="001E63DB"/>
    <w:rsid w:val="001E73C3"/>
    <w:rsid w:val="001F1094"/>
    <w:rsid w:val="001F23A3"/>
    <w:rsid w:val="001F3564"/>
    <w:rsid w:val="001F3BF3"/>
    <w:rsid w:val="001F4652"/>
    <w:rsid w:val="001F4C5A"/>
    <w:rsid w:val="001F4D29"/>
    <w:rsid w:val="001F59FB"/>
    <w:rsid w:val="001F620D"/>
    <w:rsid w:val="001F6355"/>
    <w:rsid w:val="001F64B1"/>
    <w:rsid w:val="0020081C"/>
    <w:rsid w:val="00200F85"/>
    <w:rsid w:val="0020115A"/>
    <w:rsid w:val="00201497"/>
    <w:rsid w:val="002029F9"/>
    <w:rsid w:val="0020337D"/>
    <w:rsid w:val="00203D07"/>
    <w:rsid w:val="002060CC"/>
    <w:rsid w:val="0020629D"/>
    <w:rsid w:val="002062F5"/>
    <w:rsid w:val="00206485"/>
    <w:rsid w:val="0021057C"/>
    <w:rsid w:val="00211B29"/>
    <w:rsid w:val="002125BD"/>
    <w:rsid w:val="00212A02"/>
    <w:rsid w:val="00213410"/>
    <w:rsid w:val="00216ACF"/>
    <w:rsid w:val="002173AA"/>
    <w:rsid w:val="00217DDD"/>
    <w:rsid w:val="00217ED8"/>
    <w:rsid w:val="00221780"/>
    <w:rsid w:val="002217A7"/>
    <w:rsid w:val="0022403E"/>
    <w:rsid w:val="00227273"/>
    <w:rsid w:val="00227537"/>
    <w:rsid w:val="00232887"/>
    <w:rsid w:val="002355E2"/>
    <w:rsid w:val="002360ED"/>
    <w:rsid w:val="0023650E"/>
    <w:rsid w:val="00236AC9"/>
    <w:rsid w:val="00236E67"/>
    <w:rsid w:val="002372A1"/>
    <w:rsid w:val="00237834"/>
    <w:rsid w:val="002379AF"/>
    <w:rsid w:val="00237D19"/>
    <w:rsid w:val="0024033C"/>
    <w:rsid w:val="00240637"/>
    <w:rsid w:val="002412CC"/>
    <w:rsid w:val="00242CB7"/>
    <w:rsid w:val="00243E01"/>
    <w:rsid w:val="00244336"/>
    <w:rsid w:val="00244C8F"/>
    <w:rsid w:val="00245451"/>
    <w:rsid w:val="00246E56"/>
    <w:rsid w:val="0025048E"/>
    <w:rsid w:val="00251CE5"/>
    <w:rsid w:val="002535E4"/>
    <w:rsid w:val="00253AB0"/>
    <w:rsid w:val="00254572"/>
    <w:rsid w:val="00255111"/>
    <w:rsid w:val="002556AA"/>
    <w:rsid w:val="00255AEA"/>
    <w:rsid w:val="00256491"/>
    <w:rsid w:val="00260483"/>
    <w:rsid w:val="0026061F"/>
    <w:rsid w:val="00261659"/>
    <w:rsid w:val="0026250F"/>
    <w:rsid w:val="002627CB"/>
    <w:rsid w:val="002627D6"/>
    <w:rsid w:val="00262C38"/>
    <w:rsid w:val="00263361"/>
    <w:rsid w:val="002643F7"/>
    <w:rsid w:val="002671DD"/>
    <w:rsid w:val="0026759F"/>
    <w:rsid w:val="0027089B"/>
    <w:rsid w:val="00270D6B"/>
    <w:rsid w:val="002715DA"/>
    <w:rsid w:val="0027162F"/>
    <w:rsid w:val="0027296C"/>
    <w:rsid w:val="00272FF6"/>
    <w:rsid w:val="00273027"/>
    <w:rsid w:val="00273068"/>
    <w:rsid w:val="002738CF"/>
    <w:rsid w:val="002738D1"/>
    <w:rsid w:val="00273D5C"/>
    <w:rsid w:val="00273DF7"/>
    <w:rsid w:val="00275D03"/>
    <w:rsid w:val="00276074"/>
    <w:rsid w:val="00276C60"/>
    <w:rsid w:val="00277113"/>
    <w:rsid w:val="002804E6"/>
    <w:rsid w:val="0028068E"/>
    <w:rsid w:val="002807B8"/>
    <w:rsid w:val="00280B33"/>
    <w:rsid w:val="00281DFE"/>
    <w:rsid w:val="00282AF6"/>
    <w:rsid w:val="00283A28"/>
    <w:rsid w:val="0028581C"/>
    <w:rsid w:val="0029234F"/>
    <w:rsid w:val="00292F6B"/>
    <w:rsid w:val="00293D5A"/>
    <w:rsid w:val="00296812"/>
    <w:rsid w:val="002978DA"/>
    <w:rsid w:val="00297DB2"/>
    <w:rsid w:val="002A07B5"/>
    <w:rsid w:val="002A0BA5"/>
    <w:rsid w:val="002A242E"/>
    <w:rsid w:val="002A30EB"/>
    <w:rsid w:val="002A3174"/>
    <w:rsid w:val="002A5340"/>
    <w:rsid w:val="002A594E"/>
    <w:rsid w:val="002A61C6"/>
    <w:rsid w:val="002A73FF"/>
    <w:rsid w:val="002A74F7"/>
    <w:rsid w:val="002A772A"/>
    <w:rsid w:val="002B04C2"/>
    <w:rsid w:val="002B4081"/>
    <w:rsid w:val="002B6DB7"/>
    <w:rsid w:val="002B79AF"/>
    <w:rsid w:val="002C1FC4"/>
    <w:rsid w:val="002C38A2"/>
    <w:rsid w:val="002C4100"/>
    <w:rsid w:val="002C47ED"/>
    <w:rsid w:val="002C69DA"/>
    <w:rsid w:val="002C7E68"/>
    <w:rsid w:val="002D0CE8"/>
    <w:rsid w:val="002D0F52"/>
    <w:rsid w:val="002D1CDE"/>
    <w:rsid w:val="002D23CA"/>
    <w:rsid w:val="002D2963"/>
    <w:rsid w:val="002D3658"/>
    <w:rsid w:val="002D4164"/>
    <w:rsid w:val="002D4561"/>
    <w:rsid w:val="002D6A79"/>
    <w:rsid w:val="002D7543"/>
    <w:rsid w:val="002D7613"/>
    <w:rsid w:val="002E03DA"/>
    <w:rsid w:val="002E12CD"/>
    <w:rsid w:val="002E41DD"/>
    <w:rsid w:val="002E440D"/>
    <w:rsid w:val="002E4733"/>
    <w:rsid w:val="002E7846"/>
    <w:rsid w:val="002F01DB"/>
    <w:rsid w:val="002F04E1"/>
    <w:rsid w:val="002F0931"/>
    <w:rsid w:val="002F334F"/>
    <w:rsid w:val="002F3A8F"/>
    <w:rsid w:val="002F545A"/>
    <w:rsid w:val="002F664C"/>
    <w:rsid w:val="003014C8"/>
    <w:rsid w:val="00302BC9"/>
    <w:rsid w:val="00303D0F"/>
    <w:rsid w:val="00303FD1"/>
    <w:rsid w:val="00304161"/>
    <w:rsid w:val="0031034E"/>
    <w:rsid w:val="00311462"/>
    <w:rsid w:val="00311BF1"/>
    <w:rsid w:val="0031226A"/>
    <w:rsid w:val="00312A63"/>
    <w:rsid w:val="00313D6B"/>
    <w:rsid w:val="00313FF5"/>
    <w:rsid w:val="003153C6"/>
    <w:rsid w:val="00316808"/>
    <w:rsid w:val="00316E48"/>
    <w:rsid w:val="00317500"/>
    <w:rsid w:val="00317769"/>
    <w:rsid w:val="00317CAE"/>
    <w:rsid w:val="0032082C"/>
    <w:rsid w:val="003208E3"/>
    <w:rsid w:val="00320976"/>
    <w:rsid w:val="003219A4"/>
    <w:rsid w:val="00322475"/>
    <w:rsid w:val="0032308F"/>
    <w:rsid w:val="00326D67"/>
    <w:rsid w:val="003276C3"/>
    <w:rsid w:val="00334433"/>
    <w:rsid w:val="00335270"/>
    <w:rsid w:val="00335DE8"/>
    <w:rsid w:val="00336C2D"/>
    <w:rsid w:val="0033784B"/>
    <w:rsid w:val="00337EC1"/>
    <w:rsid w:val="003406F3"/>
    <w:rsid w:val="00341984"/>
    <w:rsid w:val="00342024"/>
    <w:rsid w:val="00342CDD"/>
    <w:rsid w:val="00343DE7"/>
    <w:rsid w:val="003440E0"/>
    <w:rsid w:val="00344714"/>
    <w:rsid w:val="0034531E"/>
    <w:rsid w:val="00345EC5"/>
    <w:rsid w:val="003468EA"/>
    <w:rsid w:val="00347700"/>
    <w:rsid w:val="0034795A"/>
    <w:rsid w:val="0035118E"/>
    <w:rsid w:val="003511D0"/>
    <w:rsid w:val="003515AA"/>
    <w:rsid w:val="0035162B"/>
    <w:rsid w:val="003517F9"/>
    <w:rsid w:val="0035231B"/>
    <w:rsid w:val="0035262A"/>
    <w:rsid w:val="00353152"/>
    <w:rsid w:val="00353DFA"/>
    <w:rsid w:val="00354ED1"/>
    <w:rsid w:val="003552CF"/>
    <w:rsid w:val="003562B0"/>
    <w:rsid w:val="003562D4"/>
    <w:rsid w:val="00356883"/>
    <w:rsid w:val="00356DF9"/>
    <w:rsid w:val="003571E9"/>
    <w:rsid w:val="0035760A"/>
    <w:rsid w:val="00360C3B"/>
    <w:rsid w:val="003612F9"/>
    <w:rsid w:val="00361ECB"/>
    <w:rsid w:val="003622C3"/>
    <w:rsid w:val="003630A0"/>
    <w:rsid w:val="00363D54"/>
    <w:rsid w:val="00363FD0"/>
    <w:rsid w:val="00364472"/>
    <w:rsid w:val="00365B6E"/>
    <w:rsid w:val="003661E6"/>
    <w:rsid w:val="00370271"/>
    <w:rsid w:val="00372096"/>
    <w:rsid w:val="0037250A"/>
    <w:rsid w:val="00373221"/>
    <w:rsid w:val="00373638"/>
    <w:rsid w:val="00375934"/>
    <w:rsid w:val="00375B15"/>
    <w:rsid w:val="00377338"/>
    <w:rsid w:val="00377EE3"/>
    <w:rsid w:val="00380632"/>
    <w:rsid w:val="003817DD"/>
    <w:rsid w:val="00381DDF"/>
    <w:rsid w:val="0038242C"/>
    <w:rsid w:val="00382450"/>
    <w:rsid w:val="0038249E"/>
    <w:rsid w:val="003836D4"/>
    <w:rsid w:val="00383C7E"/>
    <w:rsid w:val="00383EB4"/>
    <w:rsid w:val="003850E9"/>
    <w:rsid w:val="00385E5B"/>
    <w:rsid w:val="003862A4"/>
    <w:rsid w:val="003873B4"/>
    <w:rsid w:val="0038760D"/>
    <w:rsid w:val="00387F05"/>
    <w:rsid w:val="00391C32"/>
    <w:rsid w:val="0039207B"/>
    <w:rsid w:val="00392E48"/>
    <w:rsid w:val="0039351B"/>
    <w:rsid w:val="00394546"/>
    <w:rsid w:val="00395354"/>
    <w:rsid w:val="00395A7F"/>
    <w:rsid w:val="00396D67"/>
    <w:rsid w:val="00396EE7"/>
    <w:rsid w:val="00397125"/>
    <w:rsid w:val="003A084B"/>
    <w:rsid w:val="003A095F"/>
    <w:rsid w:val="003A0A5B"/>
    <w:rsid w:val="003A33DA"/>
    <w:rsid w:val="003A3610"/>
    <w:rsid w:val="003A3BEB"/>
    <w:rsid w:val="003A53CB"/>
    <w:rsid w:val="003A5A4A"/>
    <w:rsid w:val="003A620C"/>
    <w:rsid w:val="003B07BD"/>
    <w:rsid w:val="003B1860"/>
    <w:rsid w:val="003B1C0F"/>
    <w:rsid w:val="003B21EA"/>
    <w:rsid w:val="003B2EF3"/>
    <w:rsid w:val="003B30E6"/>
    <w:rsid w:val="003B4281"/>
    <w:rsid w:val="003B498B"/>
    <w:rsid w:val="003B531D"/>
    <w:rsid w:val="003B6F56"/>
    <w:rsid w:val="003C0A67"/>
    <w:rsid w:val="003C0B2F"/>
    <w:rsid w:val="003C15A0"/>
    <w:rsid w:val="003C4CE0"/>
    <w:rsid w:val="003C4F3E"/>
    <w:rsid w:val="003C5382"/>
    <w:rsid w:val="003C5543"/>
    <w:rsid w:val="003C6217"/>
    <w:rsid w:val="003C668D"/>
    <w:rsid w:val="003C668F"/>
    <w:rsid w:val="003C7CC9"/>
    <w:rsid w:val="003C7EA4"/>
    <w:rsid w:val="003D1973"/>
    <w:rsid w:val="003D3762"/>
    <w:rsid w:val="003D42E2"/>
    <w:rsid w:val="003D4C8E"/>
    <w:rsid w:val="003D5234"/>
    <w:rsid w:val="003D533F"/>
    <w:rsid w:val="003D59F7"/>
    <w:rsid w:val="003D5F6F"/>
    <w:rsid w:val="003D60FA"/>
    <w:rsid w:val="003E076C"/>
    <w:rsid w:val="003E0A10"/>
    <w:rsid w:val="003E0C60"/>
    <w:rsid w:val="003E16FF"/>
    <w:rsid w:val="003E2F4D"/>
    <w:rsid w:val="003E367F"/>
    <w:rsid w:val="003E3A17"/>
    <w:rsid w:val="003E4875"/>
    <w:rsid w:val="003E4B35"/>
    <w:rsid w:val="003E54A0"/>
    <w:rsid w:val="003E5BBF"/>
    <w:rsid w:val="003E65B8"/>
    <w:rsid w:val="003F0AFA"/>
    <w:rsid w:val="003F218D"/>
    <w:rsid w:val="003F2789"/>
    <w:rsid w:val="003F3474"/>
    <w:rsid w:val="003F52F4"/>
    <w:rsid w:val="003F5A55"/>
    <w:rsid w:val="003F73BC"/>
    <w:rsid w:val="00400CAD"/>
    <w:rsid w:val="00402083"/>
    <w:rsid w:val="00402369"/>
    <w:rsid w:val="00402CF2"/>
    <w:rsid w:val="00403113"/>
    <w:rsid w:val="0040311C"/>
    <w:rsid w:val="00403A66"/>
    <w:rsid w:val="0040487A"/>
    <w:rsid w:val="004063AD"/>
    <w:rsid w:val="0040666E"/>
    <w:rsid w:val="00407B38"/>
    <w:rsid w:val="00407F8E"/>
    <w:rsid w:val="00410951"/>
    <w:rsid w:val="00410F0E"/>
    <w:rsid w:val="00412FCA"/>
    <w:rsid w:val="00417B3E"/>
    <w:rsid w:val="0042044D"/>
    <w:rsid w:val="00420887"/>
    <w:rsid w:val="00421852"/>
    <w:rsid w:val="0042479A"/>
    <w:rsid w:val="00426465"/>
    <w:rsid w:val="004264DB"/>
    <w:rsid w:val="00426D15"/>
    <w:rsid w:val="00431409"/>
    <w:rsid w:val="00431CCB"/>
    <w:rsid w:val="0043257F"/>
    <w:rsid w:val="0043272B"/>
    <w:rsid w:val="00433001"/>
    <w:rsid w:val="0043386A"/>
    <w:rsid w:val="00434810"/>
    <w:rsid w:val="00434F59"/>
    <w:rsid w:val="00442B8F"/>
    <w:rsid w:val="00442F54"/>
    <w:rsid w:val="00442FC2"/>
    <w:rsid w:val="004435E8"/>
    <w:rsid w:val="0044361E"/>
    <w:rsid w:val="00444F86"/>
    <w:rsid w:val="00445B27"/>
    <w:rsid w:val="00447137"/>
    <w:rsid w:val="004477C6"/>
    <w:rsid w:val="00447ECE"/>
    <w:rsid w:val="00450C2A"/>
    <w:rsid w:val="0045146F"/>
    <w:rsid w:val="00453EF6"/>
    <w:rsid w:val="004546A2"/>
    <w:rsid w:val="00454D3D"/>
    <w:rsid w:val="00455023"/>
    <w:rsid w:val="0045505D"/>
    <w:rsid w:val="00455C2C"/>
    <w:rsid w:val="0046170A"/>
    <w:rsid w:val="00462B5D"/>
    <w:rsid w:val="00463F08"/>
    <w:rsid w:val="0046417E"/>
    <w:rsid w:val="0046430B"/>
    <w:rsid w:val="004645EF"/>
    <w:rsid w:val="00465CEC"/>
    <w:rsid w:val="004675D3"/>
    <w:rsid w:val="00467F24"/>
    <w:rsid w:val="004712FC"/>
    <w:rsid w:val="00474655"/>
    <w:rsid w:val="00474763"/>
    <w:rsid w:val="00474B5A"/>
    <w:rsid w:val="00474E38"/>
    <w:rsid w:val="004751A1"/>
    <w:rsid w:val="00475222"/>
    <w:rsid w:val="00475837"/>
    <w:rsid w:val="00476ECD"/>
    <w:rsid w:val="00477106"/>
    <w:rsid w:val="00480422"/>
    <w:rsid w:val="00480BF1"/>
    <w:rsid w:val="004827B0"/>
    <w:rsid w:val="0048387A"/>
    <w:rsid w:val="00485465"/>
    <w:rsid w:val="0049114F"/>
    <w:rsid w:val="00491776"/>
    <w:rsid w:val="00491D65"/>
    <w:rsid w:val="00492EA4"/>
    <w:rsid w:val="00494104"/>
    <w:rsid w:val="00494A52"/>
    <w:rsid w:val="004976F2"/>
    <w:rsid w:val="004A06BD"/>
    <w:rsid w:val="004A1976"/>
    <w:rsid w:val="004A2532"/>
    <w:rsid w:val="004A539D"/>
    <w:rsid w:val="004A7C89"/>
    <w:rsid w:val="004B09AA"/>
    <w:rsid w:val="004B0F71"/>
    <w:rsid w:val="004B25BF"/>
    <w:rsid w:val="004B276A"/>
    <w:rsid w:val="004B28F8"/>
    <w:rsid w:val="004B3884"/>
    <w:rsid w:val="004B39B7"/>
    <w:rsid w:val="004B4319"/>
    <w:rsid w:val="004B50A8"/>
    <w:rsid w:val="004B57C7"/>
    <w:rsid w:val="004B63CC"/>
    <w:rsid w:val="004B72C5"/>
    <w:rsid w:val="004B74A5"/>
    <w:rsid w:val="004C11E0"/>
    <w:rsid w:val="004C15C2"/>
    <w:rsid w:val="004C1633"/>
    <w:rsid w:val="004C1901"/>
    <w:rsid w:val="004C268C"/>
    <w:rsid w:val="004C3043"/>
    <w:rsid w:val="004C30BB"/>
    <w:rsid w:val="004C7AD2"/>
    <w:rsid w:val="004D047C"/>
    <w:rsid w:val="004D20FB"/>
    <w:rsid w:val="004D2D0C"/>
    <w:rsid w:val="004D30A0"/>
    <w:rsid w:val="004D4329"/>
    <w:rsid w:val="004D50A0"/>
    <w:rsid w:val="004D5CFF"/>
    <w:rsid w:val="004D61F4"/>
    <w:rsid w:val="004D6E2C"/>
    <w:rsid w:val="004E028B"/>
    <w:rsid w:val="004E043C"/>
    <w:rsid w:val="004E0AC0"/>
    <w:rsid w:val="004E0CFA"/>
    <w:rsid w:val="004E1524"/>
    <w:rsid w:val="004E1AD4"/>
    <w:rsid w:val="004E2188"/>
    <w:rsid w:val="004E2FB6"/>
    <w:rsid w:val="004E3913"/>
    <w:rsid w:val="004E3FFC"/>
    <w:rsid w:val="004E4842"/>
    <w:rsid w:val="004E4ABC"/>
    <w:rsid w:val="004E52C1"/>
    <w:rsid w:val="004E5CA4"/>
    <w:rsid w:val="004E5D8C"/>
    <w:rsid w:val="004E65BD"/>
    <w:rsid w:val="004E77CC"/>
    <w:rsid w:val="004F028F"/>
    <w:rsid w:val="004F0B03"/>
    <w:rsid w:val="004F20E9"/>
    <w:rsid w:val="004F2530"/>
    <w:rsid w:val="004F444D"/>
    <w:rsid w:val="004F4756"/>
    <w:rsid w:val="004F48A2"/>
    <w:rsid w:val="004F5E9A"/>
    <w:rsid w:val="004F6B6D"/>
    <w:rsid w:val="004F713C"/>
    <w:rsid w:val="004F726B"/>
    <w:rsid w:val="005000D5"/>
    <w:rsid w:val="005006A4"/>
    <w:rsid w:val="005015B7"/>
    <w:rsid w:val="00502672"/>
    <w:rsid w:val="005052DF"/>
    <w:rsid w:val="005059F1"/>
    <w:rsid w:val="00507644"/>
    <w:rsid w:val="005076B6"/>
    <w:rsid w:val="00507AE9"/>
    <w:rsid w:val="005106BF"/>
    <w:rsid w:val="0051192D"/>
    <w:rsid w:val="00511DB7"/>
    <w:rsid w:val="0051318F"/>
    <w:rsid w:val="0051460D"/>
    <w:rsid w:val="005158E7"/>
    <w:rsid w:val="00515EC6"/>
    <w:rsid w:val="00516A81"/>
    <w:rsid w:val="0051702E"/>
    <w:rsid w:val="00521C3C"/>
    <w:rsid w:val="00522F6E"/>
    <w:rsid w:val="0052353E"/>
    <w:rsid w:val="005244B6"/>
    <w:rsid w:val="00527175"/>
    <w:rsid w:val="00530264"/>
    <w:rsid w:val="00530586"/>
    <w:rsid w:val="005305A0"/>
    <w:rsid w:val="005306BE"/>
    <w:rsid w:val="005307F8"/>
    <w:rsid w:val="005351C9"/>
    <w:rsid w:val="005352EA"/>
    <w:rsid w:val="00537ED6"/>
    <w:rsid w:val="00541CD2"/>
    <w:rsid w:val="0054306D"/>
    <w:rsid w:val="005446AF"/>
    <w:rsid w:val="00544BAE"/>
    <w:rsid w:val="005451C8"/>
    <w:rsid w:val="0054544F"/>
    <w:rsid w:val="00546155"/>
    <w:rsid w:val="00546F83"/>
    <w:rsid w:val="005501FF"/>
    <w:rsid w:val="005510B5"/>
    <w:rsid w:val="00551C59"/>
    <w:rsid w:val="00552C26"/>
    <w:rsid w:val="00552CFE"/>
    <w:rsid w:val="005536D2"/>
    <w:rsid w:val="00554FB4"/>
    <w:rsid w:val="0055592D"/>
    <w:rsid w:val="00556DC2"/>
    <w:rsid w:val="00557850"/>
    <w:rsid w:val="00557C29"/>
    <w:rsid w:val="00561A34"/>
    <w:rsid w:val="005620BE"/>
    <w:rsid w:val="0056317F"/>
    <w:rsid w:val="005642E2"/>
    <w:rsid w:val="00564ACF"/>
    <w:rsid w:val="00565380"/>
    <w:rsid w:val="00566B4D"/>
    <w:rsid w:val="0056700F"/>
    <w:rsid w:val="0056780C"/>
    <w:rsid w:val="005679B0"/>
    <w:rsid w:val="005703DA"/>
    <w:rsid w:val="0057269D"/>
    <w:rsid w:val="005736DA"/>
    <w:rsid w:val="00573F0E"/>
    <w:rsid w:val="0057423F"/>
    <w:rsid w:val="00574671"/>
    <w:rsid w:val="00577348"/>
    <w:rsid w:val="00577B9A"/>
    <w:rsid w:val="00577F7E"/>
    <w:rsid w:val="00580172"/>
    <w:rsid w:val="005808DD"/>
    <w:rsid w:val="005809B2"/>
    <w:rsid w:val="005818C1"/>
    <w:rsid w:val="00581E60"/>
    <w:rsid w:val="00582BC8"/>
    <w:rsid w:val="00583B09"/>
    <w:rsid w:val="005846B6"/>
    <w:rsid w:val="00584828"/>
    <w:rsid w:val="00584C9D"/>
    <w:rsid w:val="00585FB8"/>
    <w:rsid w:val="005868A9"/>
    <w:rsid w:val="005913D5"/>
    <w:rsid w:val="00591EA8"/>
    <w:rsid w:val="00591F09"/>
    <w:rsid w:val="00592C92"/>
    <w:rsid w:val="00592DB4"/>
    <w:rsid w:val="00593562"/>
    <w:rsid w:val="005943B2"/>
    <w:rsid w:val="005948DB"/>
    <w:rsid w:val="00594BA5"/>
    <w:rsid w:val="00595896"/>
    <w:rsid w:val="005A0A52"/>
    <w:rsid w:val="005A1006"/>
    <w:rsid w:val="005A2262"/>
    <w:rsid w:val="005A2AAA"/>
    <w:rsid w:val="005A4687"/>
    <w:rsid w:val="005A539E"/>
    <w:rsid w:val="005A5DE7"/>
    <w:rsid w:val="005A62A4"/>
    <w:rsid w:val="005A726D"/>
    <w:rsid w:val="005B2785"/>
    <w:rsid w:val="005B28B1"/>
    <w:rsid w:val="005B337B"/>
    <w:rsid w:val="005B3652"/>
    <w:rsid w:val="005B4AFD"/>
    <w:rsid w:val="005B4F7E"/>
    <w:rsid w:val="005B661E"/>
    <w:rsid w:val="005B68A2"/>
    <w:rsid w:val="005B7570"/>
    <w:rsid w:val="005C000B"/>
    <w:rsid w:val="005C1034"/>
    <w:rsid w:val="005C197E"/>
    <w:rsid w:val="005C200B"/>
    <w:rsid w:val="005C3BAA"/>
    <w:rsid w:val="005C3E35"/>
    <w:rsid w:val="005C5C8A"/>
    <w:rsid w:val="005C68C1"/>
    <w:rsid w:val="005C7167"/>
    <w:rsid w:val="005C7328"/>
    <w:rsid w:val="005C7F01"/>
    <w:rsid w:val="005D02EC"/>
    <w:rsid w:val="005D1502"/>
    <w:rsid w:val="005D21F3"/>
    <w:rsid w:val="005D3190"/>
    <w:rsid w:val="005D3CA1"/>
    <w:rsid w:val="005D46A5"/>
    <w:rsid w:val="005D4A9E"/>
    <w:rsid w:val="005D52C3"/>
    <w:rsid w:val="005D71CD"/>
    <w:rsid w:val="005E12D9"/>
    <w:rsid w:val="005E13FE"/>
    <w:rsid w:val="005E3EF8"/>
    <w:rsid w:val="005E5499"/>
    <w:rsid w:val="005E5637"/>
    <w:rsid w:val="005E5AD8"/>
    <w:rsid w:val="005E6586"/>
    <w:rsid w:val="005E77F0"/>
    <w:rsid w:val="005F03B2"/>
    <w:rsid w:val="005F05EE"/>
    <w:rsid w:val="005F0780"/>
    <w:rsid w:val="005F1136"/>
    <w:rsid w:val="005F2844"/>
    <w:rsid w:val="005F34D3"/>
    <w:rsid w:val="005F446D"/>
    <w:rsid w:val="005F491B"/>
    <w:rsid w:val="005F656F"/>
    <w:rsid w:val="005F65E8"/>
    <w:rsid w:val="0060088B"/>
    <w:rsid w:val="00601810"/>
    <w:rsid w:val="00602555"/>
    <w:rsid w:val="00602736"/>
    <w:rsid w:val="00604EC0"/>
    <w:rsid w:val="0060666E"/>
    <w:rsid w:val="006069E0"/>
    <w:rsid w:val="00606F8C"/>
    <w:rsid w:val="00607106"/>
    <w:rsid w:val="00607D06"/>
    <w:rsid w:val="00607E3A"/>
    <w:rsid w:val="006101DB"/>
    <w:rsid w:val="00610EE6"/>
    <w:rsid w:val="00613015"/>
    <w:rsid w:val="006136C5"/>
    <w:rsid w:val="006140EA"/>
    <w:rsid w:val="00615555"/>
    <w:rsid w:val="006169B7"/>
    <w:rsid w:val="00616B87"/>
    <w:rsid w:val="0061792B"/>
    <w:rsid w:val="006179D6"/>
    <w:rsid w:val="00617D06"/>
    <w:rsid w:val="006204D6"/>
    <w:rsid w:val="006209A4"/>
    <w:rsid w:val="00620C0F"/>
    <w:rsid w:val="00621885"/>
    <w:rsid w:val="00622E18"/>
    <w:rsid w:val="00622F0E"/>
    <w:rsid w:val="00623C53"/>
    <w:rsid w:val="00623D69"/>
    <w:rsid w:val="00624D80"/>
    <w:rsid w:val="00625129"/>
    <w:rsid w:val="00627970"/>
    <w:rsid w:val="0063014B"/>
    <w:rsid w:val="00630328"/>
    <w:rsid w:val="006313FC"/>
    <w:rsid w:val="0063313F"/>
    <w:rsid w:val="00633178"/>
    <w:rsid w:val="006352D4"/>
    <w:rsid w:val="006361CB"/>
    <w:rsid w:val="006404FF"/>
    <w:rsid w:val="00640BAD"/>
    <w:rsid w:val="00643831"/>
    <w:rsid w:val="0064408D"/>
    <w:rsid w:val="0064426F"/>
    <w:rsid w:val="006442D9"/>
    <w:rsid w:val="00644E58"/>
    <w:rsid w:val="00646351"/>
    <w:rsid w:val="006468ED"/>
    <w:rsid w:val="00650250"/>
    <w:rsid w:val="00651540"/>
    <w:rsid w:val="00652DEF"/>
    <w:rsid w:val="00653073"/>
    <w:rsid w:val="00653098"/>
    <w:rsid w:val="00653A92"/>
    <w:rsid w:val="006548EC"/>
    <w:rsid w:val="006552C7"/>
    <w:rsid w:val="00655774"/>
    <w:rsid w:val="0065592E"/>
    <w:rsid w:val="006562CE"/>
    <w:rsid w:val="0066086B"/>
    <w:rsid w:val="00661624"/>
    <w:rsid w:val="0066238D"/>
    <w:rsid w:val="00662587"/>
    <w:rsid w:val="006628D1"/>
    <w:rsid w:val="00664E8B"/>
    <w:rsid w:val="006670C0"/>
    <w:rsid w:val="00670008"/>
    <w:rsid w:val="00670AD1"/>
    <w:rsid w:val="00672587"/>
    <w:rsid w:val="0067449F"/>
    <w:rsid w:val="00674C19"/>
    <w:rsid w:val="00674E9F"/>
    <w:rsid w:val="00675393"/>
    <w:rsid w:val="00675728"/>
    <w:rsid w:val="006773A0"/>
    <w:rsid w:val="006777FD"/>
    <w:rsid w:val="00677BD0"/>
    <w:rsid w:val="006807DF"/>
    <w:rsid w:val="00681151"/>
    <w:rsid w:val="00681EB0"/>
    <w:rsid w:val="00681F4A"/>
    <w:rsid w:val="00682F20"/>
    <w:rsid w:val="00683F57"/>
    <w:rsid w:val="00684861"/>
    <w:rsid w:val="00684BEC"/>
    <w:rsid w:val="00687E8D"/>
    <w:rsid w:val="00687FC3"/>
    <w:rsid w:val="006913FD"/>
    <w:rsid w:val="00691585"/>
    <w:rsid w:val="00692289"/>
    <w:rsid w:val="00692FC7"/>
    <w:rsid w:val="006930C9"/>
    <w:rsid w:val="00693CDE"/>
    <w:rsid w:val="00694684"/>
    <w:rsid w:val="0069541D"/>
    <w:rsid w:val="00696407"/>
    <w:rsid w:val="00696482"/>
    <w:rsid w:val="006A0037"/>
    <w:rsid w:val="006A0727"/>
    <w:rsid w:val="006A0AFB"/>
    <w:rsid w:val="006A12F4"/>
    <w:rsid w:val="006A31E3"/>
    <w:rsid w:val="006A34FC"/>
    <w:rsid w:val="006A3A0A"/>
    <w:rsid w:val="006A479F"/>
    <w:rsid w:val="006A520F"/>
    <w:rsid w:val="006A5C48"/>
    <w:rsid w:val="006A6E6E"/>
    <w:rsid w:val="006A70A7"/>
    <w:rsid w:val="006A7732"/>
    <w:rsid w:val="006B01AE"/>
    <w:rsid w:val="006B0F79"/>
    <w:rsid w:val="006B3DC8"/>
    <w:rsid w:val="006B4194"/>
    <w:rsid w:val="006B4361"/>
    <w:rsid w:val="006B438D"/>
    <w:rsid w:val="006B5CE5"/>
    <w:rsid w:val="006B74DA"/>
    <w:rsid w:val="006C1C6E"/>
    <w:rsid w:val="006C3E45"/>
    <w:rsid w:val="006C40DB"/>
    <w:rsid w:val="006C42D9"/>
    <w:rsid w:val="006C45B9"/>
    <w:rsid w:val="006C4623"/>
    <w:rsid w:val="006C4B36"/>
    <w:rsid w:val="006C4D0E"/>
    <w:rsid w:val="006C5A7A"/>
    <w:rsid w:val="006C609B"/>
    <w:rsid w:val="006D00E0"/>
    <w:rsid w:val="006D0B8C"/>
    <w:rsid w:val="006D1280"/>
    <w:rsid w:val="006D1803"/>
    <w:rsid w:val="006D22C8"/>
    <w:rsid w:val="006D45E2"/>
    <w:rsid w:val="006D58D5"/>
    <w:rsid w:val="006D5C04"/>
    <w:rsid w:val="006D718A"/>
    <w:rsid w:val="006D777C"/>
    <w:rsid w:val="006D7CF3"/>
    <w:rsid w:val="006E3D97"/>
    <w:rsid w:val="006E511C"/>
    <w:rsid w:val="006E73E2"/>
    <w:rsid w:val="006E7D02"/>
    <w:rsid w:val="006F1A2A"/>
    <w:rsid w:val="006F27C0"/>
    <w:rsid w:val="006F389D"/>
    <w:rsid w:val="006F3E1F"/>
    <w:rsid w:val="006F4844"/>
    <w:rsid w:val="006F61B3"/>
    <w:rsid w:val="006F6512"/>
    <w:rsid w:val="006F66C0"/>
    <w:rsid w:val="006F6C98"/>
    <w:rsid w:val="007005B3"/>
    <w:rsid w:val="00702884"/>
    <w:rsid w:val="007032E2"/>
    <w:rsid w:val="00703CF7"/>
    <w:rsid w:val="00705E91"/>
    <w:rsid w:val="00706184"/>
    <w:rsid w:val="0070672B"/>
    <w:rsid w:val="007068A2"/>
    <w:rsid w:val="00706E1C"/>
    <w:rsid w:val="00711FA5"/>
    <w:rsid w:val="00712327"/>
    <w:rsid w:val="007136C5"/>
    <w:rsid w:val="00713DDD"/>
    <w:rsid w:val="00714576"/>
    <w:rsid w:val="00714B13"/>
    <w:rsid w:val="00714CDF"/>
    <w:rsid w:val="0071543D"/>
    <w:rsid w:val="0071589D"/>
    <w:rsid w:val="007162BF"/>
    <w:rsid w:val="00716F35"/>
    <w:rsid w:val="00717D9E"/>
    <w:rsid w:val="00720534"/>
    <w:rsid w:val="00720ABE"/>
    <w:rsid w:val="00721050"/>
    <w:rsid w:val="007217C3"/>
    <w:rsid w:val="00721995"/>
    <w:rsid w:val="00721D55"/>
    <w:rsid w:val="00723427"/>
    <w:rsid w:val="00724037"/>
    <w:rsid w:val="00724530"/>
    <w:rsid w:val="00724D56"/>
    <w:rsid w:val="0072580F"/>
    <w:rsid w:val="00727DD4"/>
    <w:rsid w:val="00731D46"/>
    <w:rsid w:val="007320FE"/>
    <w:rsid w:val="007325D5"/>
    <w:rsid w:val="00732B13"/>
    <w:rsid w:val="00733364"/>
    <w:rsid w:val="00733827"/>
    <w:rsid w:val="007340FE"/>
    <w:rsid w:val="00736557"/>
    <w:rsid w:val="0073695B"/>
    <w:rsid w:val="00736ADA"/>
    <w:rsid w:val="00737151"/>
    <w:rsid w:val="00740613"/>
    <w:rsid w:val="00741966"/>
    <w:rsid w:val="00742651"/>
    <w:rsid w:val="007432E9"/>
    <w:rsid w:val="007434EC"/>
    <w:rsid w:val="0074614B"/>
    <w:rsid w:val="00746B2A"/>
    <w:rsid w:val="007543B9"/>
    <w:rsid w:val="007558D3"/>
    <w:rsid w:val="00755C87"/>
    <w:rsid w:val="007573F8"/>
    <w:rsid w:val="007603C4"/>
    <w:rsid w:val="00761CB6"/>
    <w:rsid w:val="00762458"/>
    <w:rsid w:val="00764BB8"/>
    <w:rsid w:val="00765328"/>
    <w:rsid w:val="00767EEE"/>
    <w:rsid w:val="007715DD"/>
    <w:rsid w:val="00773670"/>
    <w:rsid w:val="00773BB7"/>
    <w:rsid w:val="00773E6C"/>
    <w:rsid w:val="007746E3"/>
    <w:rsid w:val="00776941"/>
    <w:rsid w:val="007779D2"/>
    <w:rsid w:val="00777EED"/>
    <w:rsid w:val="00782624"/>
    <w:rsid w:val="00782D26"/>
    <w:rsid w:val="007837D2"/>
    <w:rsid w:val="00783830"/>
    <w:rsid w:val="00783ADF"/>
    <w:rsid w:val="00783AF4"/>
    <w:rsid w:val="007845B1"/>
    <w:rsid w:val="007858DD"/>
    <w:rsid w:val="00786898"/>
    <w:rsid w:val="00786DA5"/>
    <w:rsid w:val="00792FC5"/>
    <w:rsid w:val="00793408"/>
    <w:rsid w:val="00794659"/>
    <w:rsid w:val="0079560A"/>
    <w:rsid w:val="007963E4"/>
    <w:rsid w:val="00796B11"/>
    <w:rsid w:val="00796C96"/>
    <w:rsid w:val="007A1EAF"/>
    <w:rsid w:val="007A21A0"/>
    <w:rsid w:val="007A2B2B"/>
    <w:rsid w:val="007A2E16"/>
    <w:rsid w:val="007A3793"/>
    <w:rsid w:val="007A44CB"/>
    <w:rsid w:val="007A5C3F"/>
    <w:rsid w:val="007A7232"/>
    <w:rsid w:val="007A73B6"/>
    <w:rsid w:val="007A7755"/>
    <w:rsid w:val="007A787B"/>
    <w:rsid w:val="007B176C"/>
    <w:rsid w:val="007B1AA3"/>
    <w:rsid w:val="007B1CA6"/>
    <w:rsid w:val="007B209F"/>
    <w:rsid w:val="007B37B5"/>
    <w:rsid w:val="007B3F49"/>
    <w:rsid w:val="007B43A4"/>
    <w:rsid w:val="007B4DDB"/>
    <w:rsid w:val="007B5EDD"/>
    <w:rsid w:val="007B6E88"/>
    <w:rsid w:val="007B71EA"/>
    <w:rsid w:val="007B7B19"/>
    <w:rsid w:val="007C3E82"/>
    <w:rsid w:val="007C3FC0"/>
    <w:rsid w:val="007C4BCF"/>
    <w:rsid w:val="007C4DEB"/>
    <w:rsid w:val="007C4ED9"/>
    <w:rsid w:val="007C54AD"/>
    <w:rsid w:val="007D0BEB"/>
    <w:rsid w:val="007D0F05"/>
    <w:rsid w:val="007D13BF"/>
    <w:rsid w:val="007D2210"/>
    <w:rsid w:val="007D51AC"/>
    <w:rsid w:val="007E082B"/>
    <w:rsid w:val="007E3571"/>
    <w:rsid w:val="007E4E78"/>
    <w:rsid w:val="007E6419"/>
    <w:rsid w:val="007F08F0"/>
    <w:rsid w:val="007F0C58"/>
    <w:rsid w:val="007F0FB8"/>
    <w:rsid w:val="007F1A53"/>
    <w:rsid w:val="007F2145"/>
    <w:rsid w:val="007F2F8D"/>
    <w:rsid w:val="007F48D8"/>
    <w:rsid w:val="007F4A16"/>
    <w:rsid w:val="007F5119"/>
    <w:rsid w:val="007F582F"/>
    <w:rsid w:val="007F5B9E"/>
    <w:rsid w:val="007F6DE6"/>
    <w:rsid w:val="007F6FDA"/>
    <w:rsid w:val="00800A6F"/>
    <w:rsid w:val="00801585"/>
    <w:rsid w:val="008022DE"/>
    <w:rsid w:val="008038E1"/>
    <w:rsid w:val="00804A73"/>
    <w:rsid w:val="00804EFF"/>
    <w:rsid w:val="00805EB2"/>
    <w:rsid w:val="00810238"/>
    <w:rsid w:val="0081073C"/>
    <w:rsid w:val="00812EC9"/>
    <w:rsid w:val="008130A9"/>
    <w:rsid w:val="008140B4"/>
    <w:rsid w:val="00815D1E"/>
    <w:rsid w:val="00817702"/>
    <w:rsid w:val="00817B78"/>
    <w:rsid w:val="008205AB"/>
    <w:rsid w:val="0082192C"/>
    <w:rsid w:val="008224B8"/>
    <w:rsid w:val="0082279B"/>
    <w:rsid w:val="00822E18"/>
    <w:rsid w:val="00823F0E"/>
    <w:rsid w:val="00824D54"/>
    <w:rsid w:val="00824F43"/>
    <w:rsid w:val="00826138"/>
    <w:rsid w:val="00826EA3"/>
    <w:rsid w:val="00826EF4"/>
    <w:rsid w:val="008279F2"/>
    <w:rsid w:val="008300B6"/>
    <w:rsid w:val="008303E6"/>
    <w:rsid w:val="008306AC"/>
    <w:rsid w:val="00830809"/>
    <w:rsid w:val="0083107A"/>
    <w:rsid w:val="00832783"/>
    <w:rsid w:val="008358D0"/>
    <w:rsid w:val="00836356"/>
    <w:rsid w:val="00836572"/>
    <w:rsid w:val="008365B4"/>
    <w:rsid w:val="00836B5D"/>
    <w:rsid w:val="00837998"/>
    <w:rsid w:val="00837A54"/>
    <w:rsid w:val="00837BE9"/>
    <w:rsid w:val="008417E6"/>
    <w:rsid w:val="00842DF7"/>
    <w:rsid w:val="008431F6"/>
    <w:rsid w:val="00844D01"/>
    <w:rsid w:val="008455F5"/>
    <w:rsid w:val="00846793"/>
    <w:rsid w:val="00846D48"/>
    <w:rsid w:val="00850885"/>
    <w:rsid w:val="00850B4E"/>
    <w:rsid w:val="00851E5C"/>
    <w:rsid w:val="008535AD"/>
    <w:rsid w:val="00854940"/>
    <w:rsid w:val="00855113"/>
    <w:rsid w:val="008551E4"/>
    <w:rsid w:val="008559E1"/>
    <w:rsid w:val="00855D3E"/>
    <w:rsid w:val="00857585"/>
    <w:rsid w:val="008607B3"/>
    <w:rsid w:val="0086081B"/>
    <w:rsid w:val="00861CC3"/>
    <w:rsid w:val="00862DA5"/>
    <w:rsid w:val="0086352B"/>
    <w:rsid w:val="0086357D"/>
    <w:rsid w:val="008645CA"/>
    <w:rsid w:val="00865A6A"/>
    <w:rsid w:val="00866D93"/>
    <w:rsid w:val="008703B6"/>
    <w:rsid w:val="00870F14"/>
    <w:rsid w:val="00871AC0"/>
    <w:rsid w:val="008742E8"/>
    <w:rsid w:val="00875E6D"/>
    <w:rsid w:val="00876DCD"/>
    <w:rsid w:val="00877E53"/>
    <w:rsid w:val="00880F5B"/>
    <w:rsid w:val="00881917"/>
    <w:rsid w:val="00883724"/>
    <w:rsid w:val="00887552"/>
    <w:rsid w:val="00891676"/>
    <w:rsid w:val="008922BA"/>
    <w:rsid w:val="00893D59"/>
    <w:rsid w:val="00894471"/>
    <w:rsid w:val="00894EA7"/>
    <w:rsid w:val="00895769"/>
    <w:rsid w:val="00895889"/>
    <w:rsid w:val="008960F6"/>
    <w:rsid w:val="008A0435"/>
    <w:rsid w:val="008A0A13"/>
    <w:rsid w:val="008A2128"/>
    <w:rsid w:val="008A3875"/>
    <w:rsid w:val="008A3E25"/>
    <w:rsid w:val="008A4641"/>
    <w:rsid w:val="008A5C35"/>
    <w:rsid w:val="008A6D1F"/>
    <w:rsid w:val="008B5A24"/>
    <w:rsid w:val="008B74B8"/>
    <w:rsid w:val="008C08F7"/>
    <w:rsid w:val="008C194E"/>
    <w:rsid w:val="008C2826"/>
    <w:rsid w:val="008C35EF"/>
    <w:rsid w:val="008C4118"/>
    <w:rsid w:val="008C448B"/>
    <w:rsid w:val="008C6045"/>
    <w:rsid w:val="008D04DE"/>
    <w:rsid w:val="008D2630"/>
    <w:rsid w:val="008D2963"/>
    <w:rsid w:val="008D346E"/>
    <w:rsid w:val="008D3EB3"/>
    <w:rsid w:val="008D4564"/>
    <w:rsid w:val="008D5272"/>
    <w:rsid w:val="008D54C4"/>
    <w:rsid w:val="008D5CCC"/>
    <w:rsid w:val="008D6D35"/>
    <w:rsid w:val="008D7166"/>
    <w:rsid w:val="008D7319"/>
    <w:rsid w:val="008D7572"/>
    <w:rsid w:val="008E1B8E"/>
    <w:rsid w:val="008E4839"/>
    <w:rsid w:val="008E57AF"/>
    <w:rsid w:val="008E728C"/>
    <w:rsid w:val="008E7290"/>
    <w:rsid w:val="008E7779"/>
    <w:rsid w:val="008F2C78"/>
    <w:rsid w:val="008F3585"/>
    <w:rsid w:val="008F4013"/>
    <w:rsid w:val="008F4469"/>
    <w:rsid w:val="008F4C63"/>
    <w:rsid w:val="008F5A97"/>
    <w:rsid w:val="008F75BE"/>
    <w:rsid w:val="00900286"/>
    <w:rsid w:val="0090189E"/>
    <w:rsid w:val="00903D8F"/>
    <w:rsid w:val="00903EEE"/>
    <w:rsid w:val="009063C4"/>
    <w:rsid w:val="009069CA"/>
    <w:rsid w:val="00907DCE"/>
    <w:rsid w:val="00910504"/>
    <w:rsid w:val="0091183E"/>
    <w:rsid w:val="0091480D"/>
    <w:rsid w:val="0091583A"/>
    <w:rsid w:val="00916358"/>
    <w:rsid w:val="00916993"/>
    <w:rsid w:val="00916E7E"/>
    <w:rsid w:val="009179B2"/>
    <w:rsid w:val="00917C8B"/>
    <w:rsid w:val="00920020"/>
    <w:rsid w:val="00920BD9"/>
    <w:rsid w:val="00921796"/>
    <w:rsid w:val="009220B1"/>
    <w:rsid w:val="009233F1"/>
    <w:rsid w:val="0092532E"/>
    <w:rsid w:val="00925AF2"/>
    <w:rsid w:val="009264AD"/>
    <w:rsid w:val="009275D3"/>
    <w:rsid w:val="009276B0"/>
    <w:rsid w:val="0092773C"/>
    <w:rsid w:val="009277A7"/>
    <w:rsid w:val="0093221D"/>
    <w:rsid w:val="00932D77"/>
    <w:rsid w:val="00933944"/>
    <w:rsid w:val="0093438E"/>
    <w:rsid w:val="00940565"/>
    <w:rsid w:val="00941BCE"/>
    <w:rsid w:val="00941C97"/>
    <w:rsid w:val="0094285A"/>
    <w:rsid w:val="00943828"/>
    <w:rsid w:val="00943C3A"/>
    <w:rsid w:val="00945AC4"/>
    <w:rsid w:val="009470C5"/>
    <w:rsid w:val="009541B8"/>
    <w:rsid w:val="00954CCB"/>
    <w:rsid w:val="009554F7"/>
    <w:rsid w:val="0095778C"/>
    <w:rsid w:val="009612AC"/>
    <w:rsid w:val="009614E7"/>
    <w:rsid w:val="00961ADF"/>
    <w:rsid w:val="00962635"/>
    <w:rsid w:val="00963EE3"/>
    <w:rsid w:val="00964ACE"/>
    <w:rsid w:val="009670BC"/>
    <w:rsid w:val="00967710"/>
    <w:rsid w:val="00967987"/>
    <w:rsid w:val="00967FE8"/>
    <w:rsid w:val="009708D6"/>
    <w:rsid w:val="00971371"/>
    <w:rsid w:val="009718F6"/>
    <w:rsid w:val="00973122"/>
    <w:rsid w:val="0097318C"/>
    <w:rsid w:val="00973464"/>
    <w:rsid w:val="009744FA"/>
    <w:rsid w:val="00977437"/>
    <w:rsid w:val="00977C1C"/>
    <w:rsid w:val="009807EB"/>
    <w:rsid w:val="00980ACA"/>
    <w:rsid w:val="00981AC3"/>
    <w:rsid w:val="00982CB5"/>
    <w:rsid w:val="00982E2D"/>
    <w:rsid w:val="00984BAD"/>
    <w:rsid w:val="009872C2"/>
    <w:rsid w:val="00990015"/>
    <w:rsid w:val="009901AE"/>
    <w:rsid w:val="00990DF3"/>
    <w:rsid w:val="00991358"/>
    <w:rsid w:val="0099150C"/>
    <w:rsid w:val="009916EE"/>
    <w:rsid w:val="009918DD"/>
    <w:rsid w:val="0099230E"/>
    <w:rsid w:val="0099242E"/>
    <w:rsid w:val="00993031"/>
    <w:rsid w:val="00993D20"/>
    <w:rsid w:val="00994854"/>
    <w:rsid w:val="00995265"/>
    <w:rsid w:val="009964C9"/>
    <w:rsid w:val="00997CB4"/>
    <w:rsid w:val="009A0DEA"/>
    <w:rsid w:val="009A1B8D"/>
    <w:rsid w:val="009A316C"/>
    <w:rsid w:val="009A406C"/>
    <w:rsid w:val="009A59FB"/>
    <w:rsid w:val="009A5FC1"/>
    <w:rsid w:val="009A6E9E"/>
    <w:rsid w:val="009A7DAA"/>
    <w:rsid w:val="009B0DE3"/>
    <w:rsid w:val="009B298E"/>
    <w:rsid w:val="009B3DF0"/>
    <w:rsid w:val="009B441C"/>
    <w:rsid w:val="009B4DDC"/>
    <w:rsid w:val="009B500C"/>
    <w:rsid w:val="009B55BC"/>
    <w:rsid w:val="009B5B74"/>
    <w:rsid w:val="009B6CDD"/>
    <w:rsid w:val="009B6E2F"/>
    <w:rsid w:val="009B70A3"/>
    <w:rsid w:val="009B7E2C"/>
    <w:rsid w:val="009C1500"/>
    <w:rsid w:val="009C2355"/>
    <w:rsid w:val="009C236A"/>
    <w:rsid w:val="009C46B6"/>
    <w:rsid w:val="009C64A2"/>
    <w:rsid w:val="009C7442"/>
    <w:rsid w:val="009D1198"/>
    <w:rsid w:val="009D1686"/>
    <w:rsid w:val="009D36E4"/>
    <w:rsid w:val="009D3CE4"/>
    <w:rsid w:val="009D4BF9"/>
    <w:rsid w:val="009D5C85"/>
    <w:rsid w:val="009D7936"/>
    <w:rsid w:val="009D7BA0"/>
    <w:rsid w:val="009E0FCC"/>
    <w:rsid w:val="009E17D9"/>
    <w:rsid w:val="009E1949"/>
    <w:rsid w:val="009E2057"/>
    <w:rsid w:val="009E3D22"/>
    <w:rsid w:val="009F0196"/>
    <w:rsid w:val="009F0232"/>
    <w:rsid w:val="009F0A08"/>
    <w:rsid w:val="009F1041"/>
    <w:rsid w:val="009F1260"/>
    <w:rsid w:val="009F193E"/>
    <w:rsid w:val="009F1A1C"/>
    <w:rsid w:val="009F6079"/>
    <w:rsid w:val="009F6AD3"/>
    <w:rsid w:val="009F6D09"/>
    <w:rsid w:val="009F77F7"/>
    <w:rsid w:val="00A0023F"/>
    <w:rsid w:val="00A00707"/>
    <w:rsid w:val="00A0133F"/>
    <w:rsid w:val="00A04075"/>
    <w:rsid w:val="00A07EEB"/>
    <w:rsid w:val="00A103EC"/>
    <w:rsid w:val="00A11751"/>
    <w:rsid w:val="00A125DB"/>
    <w:rsid w:val="00A12A6A"/>
    <w:rsid w:val="00A12D85"/>
    <w:rsid w:val="00A132B0"/>
    <w:rsid w:val="00A13F04"/>
    <w:rsid w:val="00A142FA"/>
    <w:rsid w:val="00A1562A"/>
    <w:rsid w:val="00A163DB"/>
    <w:rsid w:val="00A21369"/>
    <w:rsid w:val="00A21A32"/>
    <w:rsid w:val="00A21D9B"/>
    <w:rsid w:val="00A2271D"/>
    <w:rsid w:val="00A228D9"/>
    <w:rsid w:val="00A22EF2"/>
    <w:rsid w:val="00A23C3D"/>
    <w:rsid w:val="00A24D1F"/>
    <w:rsid w:val="00A26683"/>
    <w:rsid w:val="00A3066E"/>
    <w:rsid w:val="00A308CF"/>
    <w:rsid w:val="00A31568"/>
    <w:rsid w:val="00A316C5"/>
    <w:rsid w:val="00A3288E"/>
    <w:rsid w:val="00A32A58"/>
    <w:rsid w:val="00A34232"/>
    <w:rsid w:val="00A350DE"/>
    <w:rsid w:val="00A3516A"/>
    <w:rsid w:val="00A36865"/>
    <w:rsid w:val="00A401F7"/>
    <w:rsid w:val="00A4023A"/>
    <w:rsid w:val="00A41162"/>
    <w:rsid w:val="00A42B85"/>
    <w:rsid w:val="00A42DC8"/>
    <w:rsid w:val="00A4454E"/>
    <w:rsid w:val="00A44685"/>
    <w:rsid w:val="00A460FD"/>
    <w:rsid w:val="00A46F57"/>
    <w:rsid w:val="00A47E1D"/>
    <w:rsid w:val="00A5025B"/>
    <w:rsid w:val="00A50AB2"/>
    <w:rsid w:val="00A51F8E"/>
    <w:rsid w:val="00A52315"/>
    <w:rsid w:val="00A529AA"/>
    <w:rsid w:val="00A5508F"/>
    <w:rsid w:val="00A556BE"/>
    <w:rsid w:val="00A55C48"/>
    <w:rsid w:val="00A5745B"/>
    <w:rsid w:val="00A6184D"/>
    <w:rsid w:val="00A67642"/>
    <w:rsid w:val="00A67FF3"/>
    <w:rsid w:val="00A71678"/>
    <w:rsid w:val="00A719C0"/>
    <w:rsid w:val="00A72BCF"/>
    <w:rsid w:val="00A7319E"/>
    <w:rsid w:val="00A749B2"/>
    <w:rsid w:val="00A7603C"/>
    <w:rsid w:val="00A76C36"/>
    <w:rsid w:val="00A76E74"/>
    <w:rsid w:val="00A80650"/>
    <w:rsid w:val="00A80A10"/>
    <w:rsid w:val="00A84ED0"/>
    <w:rsid w:val="00A84FBB"/>
    <w:rsid w:val="00A86E8B"/>
    <w:rsid w:val="00A9050A"/>
    <w:rsid w:val="00A91233"/>
    <w:rsid w:val="00A9224C"/>
    <w:rsid w:val="00A93530"/>
    <w:rsid w:val="00A95F5F"/>
    <w:rsid w:val="00A96ACB"/>
    <w:rsid w:val="00AA06FF"/>
    <w:rsid w:val="00AA5D7F"/>
    <w:rsid w:val="00AA64C3"/>
    <w:rsid w:val="00AA6D9C"/>
    <w:rsid w:val="00AB05AE"/>
    <w:rsid w:val="00AB161A"/>
    <w:rsid w:val="00AB21CF"/>
    <w:rsid w:val="00AB2D36"/>
    <w:rsid w:val="00AB3220"/>
    <w:rsid w:val="00AB3947"/>
    <w:rsid w:val="00AB3ED3"/>
    <w:rsid w:val="00AB465B"/>
    <w:rsid w:val="00AB5600"/>
    <w:rsid w:val="00AB56F4"/>
    <w:rsid w:val="00AB7750"/>
    <w:rsid w:val="00AB77C0"/>
    <w:rsid w:val="00AC03FE"/>
    <w:rsid w:val="00AC0D28"/>
    <w:rsid w:val="00AC1996"/>
    <w:rsid w:val="00AC301B"/>
    <w:rsid w:val="00AC3C81"/>
    <w:rsid w:val="00AC70D1"/>
    <w:rsid w:val="00AD0882"/>
    <w:rsid w:val="00AD088D"/>
    <w:rsid w:val="00AD0C27"/>
    <w:rsid w:val="00AD0DEB"/>
    <w:rsid w:val="00AD165D"/>
    <w:rsid w:val="00AD26A6"/>
    <w:rsid w:val="00AD2EA8"/>
    <w:rsid w:val="00AD42C1"/>
    <w:rsid w:val="00AD4EE3"/>
    <w:rsid w:val="00AD5F91"/>
    <w:rsid w:val="00AD614F"/>
    <w:rsid w:val="00AD645B"/>
    <w:rsid w:val="00AD6B95"/>
    <w:rsid w:val="00AE0144"/>
    <w:rsid w:val="00AE0E19"/>
    <w:rsid w:val="00AE1279"/>
    <w:rsid w:val="00AE1A82"/>
    <w:rsid w:val="00AE2385"/>
    <w:rsid w:val="00AE546B"/>
    <w:rsid w:val="00AE5EE7"/>
    <w:rsid w:val="00AE6EDA"/>
    <w:rsid w:val="00AF012E"/>
    <w:rsid w:val="00AF1AE1"/>
    <w:rsid w:val="00AF1C73"/>
    <w:rsid w:val="00AF255C"/>
    <w:rsid w:val="00AF27B3"/>
    <w:rsid w:val="00AF2C66"/>
    <w:rsid w:val="00AF3905"/>
    <w:rsid w:val="00AF3BCC"/>
    <w:rsid w:val="00AF499B"/>
    <w:rsid w:val="00AF5D9B"/>
    <w:rsid w:val="00AF6F78"/>
    <w:rsid w:val="00B0127C"/>
    <w:rsid w:val="00B02068"/>
    <w:rsid w:val="00B0217E"/>
    <w:rsid w:val="00B026D2"/>
    <w:rsid w:val="00B02A52"/>
    <w:rsid w:val="00B049C9"/>
    <w:rsid w:val="00B0509E"/>
    <w:rsid w:val="00B06638"/>
    <w:rsid w:val="00B07307"/>
    <w:rsid w:val="00B10676"/>
    <w:rsid w:val="00B10EA6"/>
    <w:rsid w:val="00B13742"/>
    <w:rsid w:val="00B143A2"/>
    <w:rsid w:val="00B15CB5"/>
    <w:rsid w:val="00B160A6"/>
    <w:rsid w:val="00B16A99"/>
    <w:rsid w:val="00B206AA"/>
    <w:rsid w:val="00B20C46"/>
    <w:rsid w:val="00B222F8"/>
    <w:rsid w:val="00B23226"/>
    <w:rsid w:val="00B2344B"/>
    <w:rsid w:val="00B25628"/>
    <w:rsid w:val="00B272AB"/>
    <w:rsid w:val="00B27C30"/>
    <w:rsid w:val="00B3000F"/>
    <w:rsid w:val="00B3197C"/>
    <w:rsid w:val="00B33E71"/>
    <w:rsid w:val="00B34AB4"/>
    <w:rsid w:val="00B34BBA"/>
    <w:rsid w:val="00B35619"/>
    <w:rsid w:val="00B35FEA"/>
    <w:rsid w:val="00B369CC"/>
    <w:rsid w:val="00B36B7F"/>
    <w:rsid w:val="00B3768D"/>
    <w:rsid w:val="00B37A6B"/>
    <w:rsid w:val="00B40834"/>
    <w:rsid w:val="00B41F30"/>
    <w:rsid w:val="00B4258B"/>
    <w:rsid w:val="00B4373B"/>
    <w:rsid w:val="00B4463A"/>
    <w:rsid w:val="00B44A9E"/>
    <w:rsid w:val="00B44B1D"/>
    <w:rsid w:val="00B46986"/>
    <w:rsid w:val="00B5052F"/>
    <w:rsid w:val="00B50B69"/>
    <w:rsid w:val="00B511C5"/>
    <w:rsid w:val="00B52631"/>
    <w:rsid w:val="00B53D0D"/>
    <w:rsid w:val="00B559A9"/>
    <w:rsid w:val="00B56046"/>
    <w:rsid w:val="00B56C1A"/>
    <w:rsid w:val="00B56D6C"/>
    <w:rsid w:val="00B61036"/>
    <w:rsid w:val="00B64D80"/>
    <w:rsid w:val="00B705B4"/>
    <w:rsid w:val="00B70D3D"/>
    <w:rsid w:val="00B70D6A"/>
    <w:rsid w:val="00B726AC"/>
    <w:rsid w:val="00B745B7"/>
    <w:rsid w:val="00B74CA0"/>
    <w:rsid w:val="00B74E46"/>
    <w:rsid w:val="00B75E0E"/>
    <w:rsid w:val="00B761A7"/>
    <w:rsid w:val="00B82BE7"/>
    <w:rsid w:val="00B82E19"/>
    <w:rsid w:val="00B83169"/>
    <w:rsid w:val="00B845AA"/>
    <w:rsid w:val="00B853D3"/>
    <w:rsid w:val="00B86022"/>
    <w:rsid w:val="00B86452"/>
    <w:rsid w:val="00B8770F"/>
    <w:rsid w:val="00B926DF"/>
    <w:rsid w:val="00B93577"/>
    <w:rsid w:val="00B93E59"/>
    <w:rsid w:val="00B9449F"/>
    <w:rsid w:val="00B95FEA"/>
    <w:rsid w:val="00B9712E"/>
    <w:rsid w:val="00B97E86"/>
    <w:rsid w:val="00BA0C83"/>
    <w:rsid w:val="00BA27B3"/>
    <w:rsid w:val="00BA394D"/>
    <w:rsid w:val="00BA3A18"/>
    <w:rsid w:val="00BA3F87"/>
    <w:rsid w:val="00BA4535"/>
    <w:rsid w:val="00BA4E7E"/>
    <w:rsid w:val="00BA51D9"/>
    <w:rsid w:val="00BA5818"/>
    <w:rsid w:val="00BA6367"/>
    <w:rsid w:val="00BA6503"/>
    <w:rsid w:val="00BA79DA"/>
    <w:rsid w:val="00BA7A7E"/>
    <w:rsid w:val="00BB3D9C"/>
    <w:rsid w:val="00BB47EB"/>
    <w:rsid w:val="00BB4E61"/>
    <w:rsid w:val="00BB5332"/>
    <w:rsid w:val="00BB6423"/>
    <w:rsid w:val="00BC199B"/>
    <w:rsid w:val="00BC1D78"/>
    <w:rsid w:val="00BC2D2A"/>
    <w:rsid w:val="00BC478C"/>
    <w:rsid w:val="00BC50D2"/>
    <w:rsid w:val="00BC7AB2"/>
    <w:rsid w:val="00BD174C"/>
    <w:rsid w:val="00BD1C02"/>
    <w:rsid w:val="00BD1F19"/>
    <w:rsid w:val="00BD258F"/>
    <w:rsid w:val="00BD2CC9"/>
    <w:rsid w:val="00BD5739"/>
    <w:rsid w:val="00BD74FC"/>
    <w:rsid w:val="00BE00C6"/>
    <w:rsid w:val="00BE1458"/>
    <w:rsid w:val="00BE17C5"/>
    <w:rsid w:val="00BE1D28"/>
    <w:rsid w:val="00BE4BF4"/>
    <w:rsid w:val="00BE5849"/>
    <w:rsid w:val="00BE5CBD"/>
    <w:rsid w:val="00BE70B9"/>
    <w:rsid w:val="00BE71D8"/>
    <w:rsid w:val="00BE7858"/>
    <w:rsid w:val="00BF1734"/>
    <w:rsid w:val="00BF23F1"/>
    <w:rsid w:val="00BF242A"/>
    <w:rsid w:val="00BF2F07"/>
    <w:rsid w:val="00BF326D"/>
    <w:rsid w:val="00BF462B"/>
    <w:rsid w:val="00BF4D89"/>
    <w:rsid w:val="00BF559D"/>
    <w:rsid w:val="00BF574B"/>
    <w:rsid w:val="00BF630C"/>
    <w:rsid w:val="00BF6DFF"/>
    <w:rsid w:val="00BF7748"/>
    <w:rsid w:val="00BF7A7D"/>
    <w:rsid w:val="00C01573"/>
    <w:rsid w:val="00C023B1"/>
    <w:rsid w:val="00C023F2"/>
    <w:rsid w:val="00C02D8E"/>
    <w:rsid w:val="00C02E25"/>
    <w:rsid w:val="00C03298"/>
    <w:rsid w:val="00C0662A"/>
    <w:rsid w:val="00C06690"/>
    <w:rsid w:val="00C07488"/>
    <w:rsid w:val="00C07DE7"/>
    <w:rsid w:val="00C100AD"/>
    <w:rsid w:val="00C117D6"/>
    <w:rsid w:val="00C14440"/>
    <w:rsid w:val="00C16527"/>
    <w:rsid w:val="00C1733A"/>
    <w:rsid w:val="00C17FB6"/>
    <w:rsid w:val="00C207AE"/>
    <w:rsid w:val="00C20E01"/>
    <w:rsid w:val="00C21CE5"/>
    <w:rsid w:val="00C22463"/>
    <w:rsid w:val="00C2378B"/>
    <w:rsid w:val="00C26469"/>
    <w:rsid w:val="00C2654B"/>
    <w:rsid w:val="00C26CD3"/>
    <w:rsid w:val="00C27071"/>
    <w:rsid w:val="00C27374"/>
    <w:rsid w:val="00C30A1E"/>
    <w:rsid w:val="00C32342"/>
    <w:rsid w:val="00C32B62"/>
    <w:rsid w:val="00C334B7"/>
    <w:rsid w:val="00C339B4"/>
    <w:rsid w:val="00C35DEE"/>
    <w:rsid w:val="00C367AC"/>
    <w:rsid w:val="00C36AD3"/>
    <w:rsid w:val="00C36BB9"/>
    <w:rsid w:val="00C40EAB"/>
    <w:rsid w:val="00C4183A"/>
    <w:rsid w:val="00C43740"/>
    <w:rsid w:val="00C439B5"/>
    <w:rsid w:val="00C45D98"/>
    <w:rsid w:val="00C503A1"/>
    <w:rsid w:val="00C50726"/>
    <w:rsid w:val="00C54784"/>
    <w:rsid w:val="00C547E3"/>
    <w:rsid w:val="00C55470"/>
    <w:rsid w:val="00C60C54"/>
    <w:rsid w:val="00C612E3"/>
    <w:rsid w:val="00C61F23"/>
    <w:rsid w:val="00C62443"/>
    <w:rsid w:val="00C63B4C"/>
    <w:rsid w:val="00C63CA8"/>
    <w:rsid w:val="00C648C5"/>
    <w:rsid w:val="00C64A0C"/>
    <w:rsid w:val="00C66CA7"/>
    <w:rsid w:val="00C6730E"/>
    <w:rsid w:val="00C6770E"/>
    <w:rsid w:val="00C70981"/>
    <w:rsid w:val="00C72199"/>
    <w:rsid w:val="00C72B7B"/>
    <w:rsid w:val="00C730CD"/>
    <w:rsid w:val="00C75532"/>
    <w:rsid w:val="00C76827"/>
    <w:rsid w:val="00C77066"/>
    <w:rsid w:val="00C77F74"/>
    <w:rsid w:val="00C80930"/>
    <w:rsid w:val="00C84FC7"/>
    <w:rsid w:val="00C91147"/>
    <w:rsid w:val="00C91175"/>
    <w:rsid w:val="00C916D2"/>
    <w:rsid w:val="00C91D5B"/>
    <w:rsid w:val="00C91D99"/>
    <w:rsid w:val="00C91E44"/>
    <w:rsid w:val="00C94276"/>
    <w:rsid w:val="00C951A0"/>
    <w:rsid w:val="00C96357"/>
    <w:rsid w:val="00C96F5B"/>
    <w:rsid w:val="00C97687"/>
    <w:rsid w:val="00CA0247"/>
    <w:rsid w:val="00CA03A1"/>
    <w:rsid w:val="00CA0FF4"/>
    <w:rsid w:val="00CA1671"/>
    <w:rsid w:val="00CA3F28"/>
    <w:rsid w:val="00CA4248"/>
    <w:rsid w:val="00CA4BF2"/>
    <w:rsid w:val="00CA5194"/>
    <w:rsid w:val="00CA53B0"/>
    <w:rsid w:val="00CA6550"/>
    <w:rsid w:val="00CA7EF9"/>
    <w:rsid w:val="00CB0366"/>
    <w:rsid w:val="00CB0B87"/>
    <w:rsid w:val="00CB16BE"/>
    <w:rsid w:val="00CB178D"/>
    <w:rsid w:val="00CB1A2E"/>
    <w:rsid w:val="00CB26E7"/>
    <w:rsid w:val="00CB35E6"/>
    <w:rsid w:val="00CB45B2"/>
    <w:rsid w:val="00CB61CF"/>
    <w:rsid w:val="00CB6AD7"/>
    <w:rsid w:val="00CB7104"/>
    <w:rsid w:val="00CB7495"/>
    <w:rsid w:val="00CC030D"/>
    <w:rsid w:val="00CC037C"/>
    <w:rsid w:val="00CC12F5"/>
    <w:rsid w:val="00CC1B30"/>
    <w:rsid w:val="00CC329A"/>
    <w:rsid w:val="00CC3A1D"/>
    <w:rsid w:val="00CC3F14"/>
    <w:rsid w:val="00CC4858"/>
    <w:rsid w:val="00CC530A"/>
    <w:rsid w:val="00CC7B3B"/>
    <w:rsid w:val="00CC7CC9"/>
    <w:rsid w:val="00CD22EE"/>
    <w:rsid w:val="00CD49EE"/>
    <w:rsid w:val="00CD542C"/>
    <w:rsid w:val="00CD5A09"/>
    <w:rsid w:val="00CD6405"/>
    <w:rsid w:val="00CD65BE"/>
    <w:rsid w:val="00CE2CB1"/>
    <w:rsid w:val="00CE2E94"/>
    <w:rsid w:val="00CE76DD"/>
    <w:rsid w:val="00CF0DEB"/>
    <w:rsid w:val="00CF0FBE"/>
    <w:rsid w:val="00CF1DC1"/>
    <w:rsid w:val="00CF4259"/>
    <w:rsid w:val="00D000B8"/>
    <w:rsid w:val="00D01BFC"/>
    <w:rsid w:val="00D021F8"/>
    <w:rsid w:val="00D03976"/>
    <w:rsid w:val="00D05DF3"/>
    <w:rsid w:val="00D06823"/>
    <w:rsid w:val="00D07BD3"/>
    <w:rsid w:val="00D07BF7"/>
    <w:rsid w:val="00D1028E"/>
    <w:rsid w:val="00D108C2"/>
    <w:rsid w:val="00D12CE7"/>
    <w:rsid w:val="00D14868"/>
    <w:rsid w:val="00D14ADB"/>
    <w:rsid w:val="00D15EFB"/>
    <w:rsid w:val="00D161B9"/>
    <w:rsid w:val="00D168AD"/>
    <w:rsid w:val="00D17C4E"/>
    <w:rsid w:val="00D219A1"/>
    <w:rsid w:val="00D22156"/>
    <w:rsid w:val="00D22888"/>
    <w:rsid w:val="00D228CA"/>
    <w:rsid w:val="00D22C66"/>
    <w:rsid w:val="00D23288"/>
    <w:rsid w:val="00D24406"/>
    <w:rsid w:val="00D26709"/>
    <w:rsid w:val="00D271C0"/>
    <w:rsid w:val="00D323D2"/>
    <w:rsid w:val="00D33633"/>
    <w:rsid w:val="00D35E20"/>
    <w:rsid w:val="00D35F81"/>
    <w:rsid w:val="00D36045"/>
    <w:rsid w:val="00D36732"/>
    <w:rsid w:val="00D36920"/>
    <w:rsid w:val="00D36F9A"/>
    <w:rsid w:val="00D40907"/>
    <w:rsid w:val="00D40927"/>
    <w:rsid w:val="00D411FD"/>
    <w:rsid w:val="00D42139"/>
    <w:rsid w:val="00D4637D"/>
    <w:rsid w:val="00D46570"/>
    <w:rsid w:val="00D46982"/>
    <w:rsid w:val="00D47103"/>
    <w:rsid w:val="00D47CFA"/>
    <w:rsid w:val="00D5055C"/>
    <w:rsid w:val="00D50A3F"/>
    <w:rsid w:val="00D50F58"/>
    <w:rsid w:val="00D51053"/>
    <w:rsid w:val="00D51E28"/>
    <w:rsid w:val="00D533DF"/>
    <w:rsid w:val="00D538F7"/>
    <w:rsid w:val="00D55D1C"/>
    <w:rsid w:val="00D560FB"/>
    <w:rsid w:val="00D56BF1"/>
    <w:rsid w:val="00D600A4"/>
    <w:rsid w:val="00D614FB"/>
    <w:rsid w:val="00D61CDE"/>
    <w:rsid w:val="00D61DAA"/>
    <w:rsid w:val="00D62100"/>
    <w:rsid w:val="00D63C00"/>
    <w:rsid w:val="00D6499E"/>
    <w:rsid w:val="00D65737"/>
    <w:rsid w:val="00D65CE9"/>
    <w:rsid w:val="00D67D12"/>
    <w:rsid w:val="00D70057"/>
    <w:rsid w:val="00D704CC"/>
    <w:rsid w:val="00D705E5"/>
    <w:rsid w:val="00D726A5"/>
    <w:rsid w:val="00D73DD9"/>
    <w:rsid w:val="00D74086"/>
    <w:rsid w:val="00D74146"/>
    <w:rsid w:val="00D74377"/>
    <w:rsid w:val="00D75EB5"/>
    <w:rsid w:val="00D76FA6"/>
    <w:rsid w:val="00D8084A"/>
    <w:rsid w:val="00D8183A"/>
    <w:rsid w:val="00D82219"/>
    <w:rsid w:val="00D8373D"/>
    <w:rsid w:val="00D85085"/>
    <w:rsid w:val="00D85BFF"/>
    <w:rsid w:val="00D85E0C"/>
    <w:rsid w:val="00D863D0"/>
    <w:rsid w:val="00D87B9C"/>
    <w:rsid w:val="00D91B2F"/>
    <w:rsid w:val="00D924DF"/>
    <w:rsid w:val="00D9278D"/>
    <w:rsid w:val="00D95387"/>
    <w:rsid w:val="00D957A5"/>
    <w:rsid w:val="00D95C36"/>
    <w:rsid w:val="00D95C3F"/>
    <w:rsid w:val="00D9666A"/>
    <w:rsid w:val="00D97660"/>
    <w:rsid w:val="00D97EE5"/>
    <w:rsid w:val="00DA0E5C"/>
    <w:rsid w:val="00DA1CDF"/>
    <w:rsid w:val="00DA1F92"/>
    <w:rsid w:val="00DA2438"/>
    <w:rsid w:val="00DA2D2A"/>
    <w:rsid w:val="00DA44CA"/>
    <w:rsid w:val="00DA683D"/>
    <w:rsid w:val="00DA7021"/>
    <w:rsid w:val="00DA7267"/>
    <w:rsid w:val="00DB0779"/>
    <w:rsid w:val="00DB1F3A"/>
    <w:rsid w:val="00DB2094"/>
    <w:rsid w:val="00DB27C8"/>
    <w:rsid w:val="00DB2976"/>
    <w:rsid w:val="00DB34FE"/>
    <w:rsid w:val="00DB3A0A"/>
    <w:rsid w:val="00DB3A85"/>
    <w:rsid w:val="00DB4800"/>
    <w:rsid w:val="00DB4974"/>
    <w:rsid w:val="00DB4AE7"/>
    <w:rsid w:val="00DB5C1C"/>
    <w:rsid w:val="00DB7D8B"/>
    <w:rsid w:val="00DC139A"/>
    <w:rsid w:val="00DC20A7"/>
    <w:rsid w:val="00DC22A3"/>
    <w:rsid w:val="00DC294C"/>
    <w:rsid w:val="00DC49D1"/>
    <w:rsid w:val="00DC5C5A"/>
    <w:rsid w:val="00DC618B"/>
    <w:rsid w:val="00DD090D"/>
    <w:rsid w:val="00DD39D9"/>
    <w:rsid w:val="00DD503A"/>
    <w:rsid w:val="00DD702D"/>
    <w:rsid w:val="00DD793C"/>
    <w:rsid w:val="00DD7CF7"/>
    <w:rsid w:val="00DE0F36"/>
    <w:rsid w:val="00DE1875"/>
    <w:rsid w:val="00DE33EE"/>
    <w:rsid w:val="00DE3886"/>
    <w:rsid w:val="00DE4123"/>
    <w:rsid w:val="00DE4A58"/>
    <w:rsid w:val="00DE4A81"/>
    <w:rsid w:val="00DE56FC"/>
    <w:rsid w:val="00DE7DE2"/>
    <w:rsid w:val="00DF0960"/>
    <w:rsid w:val="00DF15BD"/>
    <w:rsid w:val="00DF16B2"/>
    <w:rsid w:val="00DF3774"/>
    <w:rsid w:val="00DF3C4C"/>
    <w:rsid w:val="00DF40C6"/>
    <w:rsid w:val="00DF461A"/>
    <w:rsid w:val="00DF5F59"/>
    <w:rsid w:val="00DF6C51"/>
    <w:rsid w:val="00DF7B4D"/>
    <w:rsid w:val="00E02321"/>
    <w:rsid w:val="00E04A10"/>
    <w:rsid w:val="00E05822"/>
    <w:rsid w:val="00E05D33"/>
    <w:rsid w:val="00E07049"/>
    <w:rsid w:val="00E129A9"/>
    <w:rsid w:val="00E12C7F"/>
    <w:rsid w:val="00E1333C"/>
    <w:rsid w:val="00E1363A"/>
    <w:rsid w:val="00E13B69"/>
    <w:rsid w:val="00E13DE5"/>
    <w:rsid w:val="00E144EB"/>
    <w:rsid w:val="00E15A13"/>
    <w:rsid w:val="00E15AAE"/>
    <w:rsid w:val="00E17144"/>
    <w:rsid w:val="00E20269"/>
    <w:rsid w:val="00E2056D"/>
    <w:rsid w:val="00E20B4F"/>
    <w:rsid w:val="00E2163D"/>
    <w:rsid w:val="00E219A9"/>
    <w:rsid w:val="00E223DB"/>
    <w:rsid w:val="00E24B6A"/>
    <w:rsid w:val="00E24DAC"/>
    <w:rsid w:val="00E3227E"/>
    <w:rsid w:val="00E32711"/>
    <w:rsid w:val="00E32F80"/>
    <w:rsid w:val="00E33275"/>
    <w:rsid w:val="00E33619"/>
    <w:rsid w:val="00E336F0"/>
    <w:rsid w:val="00E35529"/>
    <w:rsid w:val="00E36E3A"/>
    <w:rsid w:val="00E371AA"/>
    <w:rsid w:val="00E41A47"/>
    <w:rsid w:val="00E41F92"/>
    <w:rsid w:val="00E42EC6"/>
    <w:rsid w:val="00E43742"/>
    <w:rsid w:val="00E45415"/>
    <w:rsid w:val="00E47A20"/>
    <w:rsid w:val="00E5125E"/>
    <w:rsid w:val="00E51EB9"/>
    <w:rsid w:val="00E52D98"/>
    <w:rsid w:val="00E53A65"/>
    <w:rsid w:val="00E55D44"/>
    <w:rsid w:val="00E566C0"/>
    <w:rsid w:val="00E572CF"/>
    <w:rsid w:val="00E57E8B"/>
    <w:rsid w:val="00E60309"/>
    <w:rsid w:val="00E60322"/>
    <w:rsid w:val="00E6141C"/>
    <w:rsid w:val="00E617CC"/>
    <w:rsid w:val="00E622D0"/>
    <w:rsid w:val="00E6293D"/>
    <w:rsid w:val="00E635D1"/>
    <w:rsid w:val="00E63712"/>
    <w:rsid w:val="00E64F76"/>
    <w:rsid w:val="00E660B8"/>
    <w:rsid w:val="00E676E5"/>
    <w:rsid w:val="00E677B7"/>
    <w:rsid w:val="00E67BBE"/>
    <w:rsid w:val="00E70D7C"/>
    <w:rsid w:val="00E71C57"/>
    <w:rsid w:val="00E71C85"/>
    <w:rsid w:val="00E72261"/>
    <w:rsid w:val="00E72837"/>
    <w:rsid w:val="00E7441D"/>
    <w:rsid w:val="00E75D64"/>
    <w:rsid w:val="00E76057"/>
    <w:rsid w:val="00E77051"/>
    <w:rsid w:val="00E774A3"/>
    <w:rsid w:val="00E77CD0"/>
    <w:rsid w:val="00E80833"/>
    <w:rsid w:val="00E82177"/>
    <w:rsid w:val="00E82A87"/>
    <w:rsid w:val="00E82F34"/>
    <w:rsid w:val="00E83A72"/>
    <w:rsid w:val="00E8432C"/>
    <w:rsid w:val="00E909E2"/>
    <w:rsid w:val="00E91941"/>
    <w:rsid w:val="00E91C6D"/>
    <w:rsid w:val="00E94A00"/>
    <w:rsid w:val="00E94D12"/>
    <w:rsid w:val="00E95748"/>
    <w:rsid w:val="00E9634F"/>
    <w:rsid w:val="00E970F6"/>
    <w:rsid w:val="00E97D2B"/>
    <w:rsid w:val="00EA03DC"/>
    <w:rsid w:val="00EA1AE3"/>
    <w:rsid w:val="00EA3BBF"/>
    <w:rsid w:val="00EA403B"/>
    <w:rsid w:val="00EA4712"/>
    <w:rsid w:val="00EA49EB"/>
    <w:rsid w:val="00EA6760"/>
    <w:rsid w:val="00EA7025"/>
    <w:rsid w:val="00EA7C67"/>
    <w:rsid w:val="00EB002D"/>
    <w:rsid w:val="00EB0F80"/>
    <w:rsid w:val="00EB1D9A"/>
    <w:rsid w:val="00EB2D48"/>
    <w:rsid w:val="00EB2F1C"/>
    <w:rsid w:val="00EB6DFB"/>
    <w:rsid w:val="00EB7C47"/>
    <w:rsid w:val="00EC076E"/>
    <w:rsid w:val="00EC15CE"/>
    <w:rsid w:val="00EC1C3E"/>
    <w:rsid w:val="00EC2493"/>
    <w:rsid w:val="00EC34E6"/>
    <w:rsid w:val="00EC3EB0"/>
    <w:rsid w:val="00EC468A"/>
    <w:rsid w:val="00EC48EC"/>
    <w:rsid w:val="00EC534D"/>
    <w:rsid w:val="00EC6787"/>
    <w:rsid w:val="00EC6F04"/>
    <w:rsid w:val="00EC7D48"/>
    <w:rsid w:val="00EC7DA0"/>
    <w:rsid w:val="00ED459C"/>
    <w:rsid w:val="00ED6254"/>
    <w:rsid w:val="00ED6BB6"/>
    <w:rsid w:val="00ED70C0"/>
    <w:rsid w:val="00ED72B4"/>
    <w:rsid w:val="00ED74D7"/>
    <w:rsid w:val="00ED7DF5"/>
    <w:rsid w:val="00EE0B4F"/>
    <w:rsid w:val="00EE0D35"/>
    <w:rsid w:val="00EE1E30"/>
    <w:rsid w:val="00EE29F1"/>
    <w:rsid w:val="00EE2FE5"/>
    <w:rsid w:val="00EE44AF"/>
    <w:rsid w:val="00EE7329"/>
    <w:rsid w:val="00EE7623"/>
    <w:rsid w:val="00EE7A39"/>
    <w:rsid w:val="00EF196E"/>
    <w:rsid w:val="00EF2EFB"/>
    <w:rsid w:val="00EF37E2"/>
    <w:rsid w:val="00EF3FFB"/>
    <w:rsid w:val="00EF4B8B"/>
    <w:rsid w:val="00EF5219"/>
    <w:rsid w:val="00EF578F"/>
    <w:rsid w:val="00EF5C4B"/>
    <w:rsid w:val="00EF5F34"/>
    <w:rsid w:val="00EF6AA7"/>
    <w:rsid w:val="00EF6FFE"/>
    <w:rsid w:val="00EF71F1"/>
    <w:rsid w:val="00EF75EA"/>
    <w:rsid w:val="00F018C8"/>
    <w:rsid w:val="00F01DF9"/>
    <w:rsid w:val="00F02849"/>
    <w:rsid w:val="00F05104"/>
    <w:rsid w:val="00F063D5"/>
    <w:rsid w:val="00F13A1B"/>
    <w:rsid w:val="00F14A40"/>
    <w:rsid w:val="00F17917"/>
    <w:rsid w:val="00F215A5"/>
    <w:rsid w:val="00F220AA"/>
    <w:rsid w:val="00F234E2"/>
    <w:rsid w:val="00F24057"/>
    <w:rsid w:val="00F2425D"/>
    <w:rsid w:val="00F245F8"/>
    <w:rsid w:val="00F2530B"/>
    <w:rsid w:val="00F25B5F"/>
    <w:rsid w:val="00F26493"/>
    <w:rsid w:val="00F27E5A"/>
    <w:rsid w:val="00F30211"/>
    <w:rsid w:val="00F30A91"/>
    <w:rsid w:val="00F3164B"/>
    <w:rsid w:val="00F316D2"/>
    <w:rsid w:val="00F32F14"/>
    <w:rsid w:val="00F34D56"/>
    <w:rsid w:val="00F35AAC"/>
    <w:rsid w:val="00F35D95"/>
    <w:rsid w:val="00F35D9E"/>
    <w:rsid w:val="00F36119"/>
    <w:rsid w:val="00F40ED8"/>
    <w:rsid w:val="00F412C7"/>
    <w:rsid w:val="00F413C8"/>
    <w:rsid w:val="00F41B44"/>
    <w:rsid w:val="00F4391A"/>
    <w:rsid w:val="00F43C9E"/>
    <w:rsid w:val="00F44B3D"/>
    <w:rsid w:val="00F4517C"/>
    <w:rsid w:val="00F45F4A"/>
    <w:rsid w:val="00F479C6"/>
    <w:rsid w:val="00F506FE"/>
    <w:rsid w:val="00F534F6"/>
    <w:rsid w:val="00F55421"/>
    <w:rsid w:val="00F55732"/>
    <w:rsid w:val="00F558C8"/>
    <w:rsid w:val="00F5590A"/>
    <w:rsid w:val="00F56363"/>
    <w:rsid w:val="00F56484"/>
    <w:rsid w:val="00F56606"/>
    <w:rsid w:val="00F567B6"/>
    <w:rsid w:val="00F5762B"/>
    <w:rsid w:val="00F57B3F"/>
    <w:rsid w:val="00F6050B"/>
    <w:rsid w:val="00F6076C"/>
    <w:rsid w:val="00F60B18"/>
    <w:rsid w:val="00F63BF3"/>
    <w:rsid w:val="00F63F12"/>
    <w:rsid w:val="00F640E3"/>
    <w:rsid w:val="00F64E12"/>
    <w:rsid w:val="00F654F6"/>
    <w:rsid w:val="00F66055"/>
    <w:rsid w:val="00F66361"/>
    <w:rsid w:val="00F663FA"/>
    <w:rsid w:val="00F66C91"/>
    <w:rsid w:val="00F71C34"/>
    <w:rsid w:val="00F7383E"/>
    <w:rsid w:val="00F73DF5"/>
    <w:rsid w:val="00F764FA"/>
    <w:rsid w:val="00F7650E"/>
    <w:rsid w:val="00F76E1C"/>
    <w:rsid w:val="00F77BB8"/>
    <w:rsid w:val="00F8097A"/>
    <w:rsid w:val="00F811BA"/>
    <w:rsid w:val="00F818AB"/>
    <w:rsid w:val="00F82D7E"/>
    <w:rsid w:val="00F82F06"/>
    <w:rsid w:val="00F8448A"/>
    <w:rsid w:val="00F86478"/>
    <w:rsid w:val="00F868CA"/>
    <w:rsid w:val="00F90527"/>
    <w:rsid w:val="00F908D7"/>
    <w:rsid w:val="00F914AE"/>
    <w:rsid w:val="00F92C1A"/>
    <w:rsid w:val="00F93047"/>
    <w:rsid w:val="00F9341F"/>
    <w:rsid w:val="00F93A5E"/>
    <w:rsid w:val="00F9414E"/>
    <w:rsid w:val="00F95A41"/>
    <w:rsid w:val="00F970CF"/>
    <w:rsid w:val="00F97AE3"/>
    <w:rsid w:val="00FA050D"/>
    <w:rsid w:val="00FA108E"/>
    <w:rsid w:val="00FA1C21"/>
    <w:rsid w:val="00FA3CC1"/>
    <w:rsid w:val="00FA480F"/>
    <w:rsid w:val="00FA595B"/>
    <w:rsid w:val="00FA6CE1"/>
    <w:rsid w:val="00FA7FCA"/>
    <w:rsid w:val="00FB1054"/>
    <w:rsid w:val="00FB288C"/>
    <w:rsid w:val="00FB309A"/>
    <w:rsid w:val="00FB4630"/>
    <w:rsid w:val="00FB5318"/>
    <w:rsid w:val="00FB568D"/>
    <w:rsid w:val="00FB5FD1"/>
    <w:rsid w:val="00FB7130"/>
    <w:rsid w:val="00FB733B"/>
    <w:rsid w:val="00FB7FE8"/>
    <w:rsid w:val="00FC046E"/>
    <w:rsid w:val="00FC16BA"/>
    <w:rsid w:val="00FC1A46"/>
    <w:rsid w:val="00FC2687"/>
    <w:rsid w:val="00FC2775"/>
    <w:rsid w:val="00FC3D40"/>
    <w:rsid w:val="00FC4168"/>
    <w:rsid w:val="00FC4515"/>
    <w:rsid w:val="00FC4EA3"/>
    <w:rsid w:val="00FC543A"/>
    <w:rsid w:val="00FC5F61"/>
    <w:rsid w:val="00FC6B54"/>
    <w:rsid w:val="00FC7F52"/>
    <w:rsid w:val="00FD04DA"/>
    <w:rsid w:val="00FD1C55"/>
    <w:rsid w:val="00FD3318"/>
    <w:rsid w:val="00FD3C2D"/>
    <w:rsid w:val="00FD50DF"/>
    <w:rsid w:val="00FD64D6"/>
    <w:rsid w:val="00FD6A0C"/>
    <w:rsid w:val="00FD6B1A"/>
    <w:rsid w:val="00FD7690"/>
    <w:rsid w:val="00FE094D"/>
    <w:rsid w:val="00FE09E4"/>
    <w:rsid w:val="00FE0A5C"/>
    <w:rsid w:val="00FE0F97"/>
    <w:rsid w:val="00FE23B8"/>
    <w:rsid w:val="00FE253C"/>
    <w:rsid w:val="00FE2AD4"/>
    <w:rsid w:val="00FE3047"/>
    <w:rsid w:val="00FE42F2"/>
    <w:rsid w:val="00FE7051"/>
    <w:rsid w:val="00FF00DE"/>
    <w:rsid w:val="00FF020E"/>
    <w:rsid w:val="00FF06F0"/>
    <w:rsid w:val="00FF0A49"/>
    <w:rsid w:val="00FF12C2"/>
    <w:rsid w:val="00FF2C10"/>
    <w:rsid w:val="00FF35BC"/>
    <w:rsid w:val="00FF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AB1CD56"/>
  <w15:docId w15:val="{6F6811CD-DED7-4FDE-AE44-7EF3F015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543"/>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rsid w:val="007A1EAF"/>
    <w:rPr>
      <w:rFonts w:ascii="Tahoma" w:hAnsi="Tahoma" w:cs="Tahoma"/>
      <w:sz w:val="16"/>
      <w:szCs w:val="16"/>
    </w:rPr>
  </w:style>
  <w:style w:type="character" w:customStyle="1" w:styleId="BalloonTextChar">
    <w:name w:val="Balloon Text Char"/>
    <w:link w:val="BalloonText"/>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 Char1,Char Char Char Char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paragraph" w:styleId="PlainText">
    <w:name w:val="Plain Text"/>
    <w:basedOn w:val="Normal"/>
    <w:link w:val="PlainTextChar"/>
    <w:uiPriority w:val="99"/>
    <w:unhideWhenUsed/>
    <w:rsid w:val="00B52631"/>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B52631"/>
    <w:rPr>
      <w:rFonts w:ascii="Calibri" w:eastAsiaTheme="minorHAnsi" w:hAnsi="Calibri" w:cstheme="minorBidi"/>
      <w:sz w:val="22"/>
      <w:szCs w:val="21"/>
    </w:rPr>
  </w:style>
  <w:style w:type="character" w:styleId="CommentReference">
    <w:name w:val="annotation reference"/>
    <w:basedOn w:val="DefaultParagraphFont"/>
    <w:rsid w:val="006A0037"/>
    <w:rPr>
      <w:sz w:val="16"/>
      <w:szCs w:val="16"/>
    </w:rPr>
  </w:style>
  <w:style w:type="paragraph" w:styleId="CommentText">
    <w:name w:val="annotation text"/>
    <w:basedOn w:val="Normal"/>
    <w:link w:val="CommentTextChar"/>
    <w:rsid w:val="006A0037"/>
    <w:rPr>
      <w:sz w:val="20"/>
      <w:szCs w:val="20"/>
    </w:rPr>
  </w:style>
  <w:style w:type="character" w:customStyle="1" w:styleId="CommentTextChar">
    <w:name w:val="Comment Text Char"/>
    <w:basedOn w:val="DefaultParagraphFont"/>
    <w:link w:val="CommentText"/>
    <w:rsid w:val="006A0037"/>
    <w:rPr>
      <w:lang w:val="ru-RU" w:eastAsia="ru-RU"/>
    </w:rPr>
  </w:style>
  <w:style w:type="paragraph" w:styleId="CommentSubject">
    <w:name w:val="annotation subject"/>
    <w:basedOn w:val="CommentText"/>
    <w:next w:val="CommentText"/>
    <w:link w:val="CommentSubjectChar"/>
    <w:rsid w:val="006A0037"/>
    <w:rPr>
      <w:b/>
      <w:bCs/>
    </w:rPr>
  </w:style>
  <w:style w:type="character" w:customStyle="1" w:styleId="CommentSubjectChar">
    <w:name w:val="Comment Subject Char"/>
    <w:basedOn w:val="CommentTextChar"/>
    <w:link w:val="CommentSubject"/>
    <w:rsid w:val="006A0037"/>
    <w:rPr>
      <w:b/>
      <w:bCs/>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64B58"/>
    <w:rPr>
      <w:rFonts w:ascii="Calibri" w:hAnsi="Calibri"/>
      <w:sz w:val="22"/>
      <w:szCs w:val="22"/>
    </w:rPr>
  </w:style>
  <w:style w:type="paragraph" w:customStyle="1" w:styleId="file-name">
    <w:name w:val="file-name"/>
    <w:basedOn w:val="Normal"/>
    <w:uiPriority w:val="99"/>
    <w:qFormat/>
    <w:rsid w:val="00064B58"/>
    <w:pPr>
      <w:spacing w:before="100" w:beforeAutospacing="1" w:after="100" w:afterAutospacing="1"/>
    </w:pPr>
    <w:rPr>
      <w:lang w:val="en-US" w:eastAsia="en-US"/>
    </w:rPr>
  </w:style>
  <w:style w:type="character" w:styleId="FootnoteReference">
    <w:name w:val="footnote reference"/>
    <w:basedOn w:val="DefaultParagraphFont"/>
    <w:uiPriority w:val="99"/>
    <w:unhideWhenUsed/>
    <w:rsid w:val="00064B58"/>
    <w:rPr>
      <w:vertAlign w:val="superscript"/>
    </w:rPr>
  </w:style>
  <w:style w:type="table" w:styleId="TableGrid">
    <w:name w:val="Table Grid"/>
    <w:basedOn w:val="TableNormal"/>
    <w:uiPriority w:val="59"/>
    <w:rsid w:val="00064B5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900">
      <w:bodyDiv w:val="1"/>
      <w:marLeft w:val="0"/>
      <w:marRight w:val="0"/>
      <w:marTop w:val="0"/>
      <w:marBottom w:val="0"/>
      <w:divBdr>
        <w:top w:val="none" w:sz="0" w:space="0" w:color="auto"/>
        <w:left w:val="none" w:sz="0" w:space="0" w:color="auto"/>
        <w:bottom w:val="none" w:sz="0" w:space="0" w:color="auto"/>
        <w:right w:val="none" w:sz="0" w:space="0" w:color="auto"/>
      </w:divBdr>
    </w:div>
    <w:div w:id="17435526">
      <w:bodyDiv w:val="1"/>
      <w:marLeft w:val="0"/>
      <w:marRight w:val="0"/>
      <w:marTop w:val="0"/>
      <w:marBottom w:val="0"/>
      <w:divBdr>
        <w:top w:val="none" w:sz="0" w:space="0" w:color="auto"/>
        <w:left w:val="none" w:sz="0" w:space="0" w:color="auto"/>
        <w:bottom w:val="none" w:sz="0" w:space="0" w:color="auto"/>
        <w:right w:val="none" w:sz="0" w:space="0" w:color="auto"/>
      </w:divBdr>
    </w:div>
    <w:div w:id="39669386">
      <w:bodyDiv w:val="1"/>
      <w:marLeft w:val="0"/>
      <w:marRight w:val="0"/>
      <w:marTop w:val="0"/>
      <w:marBottom w:val="0"/>
      <w:divBdr>
        <w:top w:val="none" w:sz="0" w:space="0" w:color="auto"/>
        <w:left w:val="none" w:sz="0" w:space="0" w:color="auto"/>
        <w:bottom w:val="none" w:sz="0" w:space="0" w:color="auto"/>
        <w:right w:val="none" w:sz="0" w:space="0" w:color="auto"/>
      </w:divBdr>
    </w:div>
    <w:div w:id="46494020">
      <w:bodyDiv w:val="1"/>
      <w:marLeft w:val="0"/>
      <w:marRight w:val="0"/>
      <w:marTop w:val="0"/>
      <w:marBottom w:val="0"/>
      <w:divBdr>
        <w:top w:val="none" w:sz="0" w:space="0" w:color="auto"/>
        <w:left w:val="none" w:sz="0" w:space="0" w:color="auto"/>
        <w:bottom w:val="none" w:sz="0" w:space="0" w:color="auto"/>
        <w:right w:val="none" w:sz="0" w:space="0" w:color="auto"/>
      </w:divBdr>
    </w:div>
    <w:div w:id="76362342">
      <w:bodyDiv w:val="1"/>
      <w:marLeft w:val="0"/>
      <w:marRight w:val="0"/>
      <w:marTop w:val="0"/>
      <w:marBottom w:val="0"/>
      <w:divBdr>
        <w:top w:val="none" w:sz="0" w:space="0" w:color="auto"/>
        <w:left w:val="none" w:sz="0" w:space="0" w:color="auto"/>
        <w:bottom w:val="none" w:sz="0" w:space="0" w:color="auto"/>
        <w:right w:val="none" w:sz="0" w:space="0" w:color="auto"/>
      </w:divBdr>
    </w:div>
    <w:div w:id="100074929">
      <w:bodyDiv w:val="1"/>
      <w:marLeft w:val="0"/>
      <w:marRight w:val="0"/>
      <w:marTop w:val="0"/>
      <w:marBottom w:val="0"/>
      <w:divBdr>
        <w:top w:val="none" w:sz="0" w:space="0" w:color="auto"/>
        <w:left w:val="none" w:sz="0" w:space="0" w:color="auto"/>
        <w:bottom w:val="none" w:sz="0" w:space="0" w:color="auto"/>
        <w:right w:val="none" w:sz="0" w:space="0" w:color="auto"/>
      </w:divBdr>
    </w:div>
    <w:div w:id="103422659">
      <w:bodyDiv w:val="1"/>
      <w:marLeft w:val="0"/>
      <w:marRight w:val="0"/>
      <w:marTop w:val="0"/>
      <w:marBottom w:val="0"/>
      <w:divBdr>
        <w:top w:val="none" w:sz="0" w:space="0" w:color="auto"/>
        <w:left w:val="none" w:sz="0" w:space="0" w:color="auto"/>
        <w:bottom w:val="none" w:sz="0" w:space="0" w:color="auto"/>
        <w:right w:val="none" w:sz="0" w:space="0" w:color="auto"/>
      </w:divBdr>
    </w:div>
    <w:div w:id="105464154">
      <w:bodyDiv w:val="1"/>
      <w:marLeft w:val="0"/>
      <w:marRight w:val="0"/>
      <w:marTop w:val="0"/>
      <w:marBottom w:val="0"/>
      <w:divBdr>
        <w:top w:val="none" w:sz="0" w:space="0" w:color="auto"/>
        <w:left w:val="none" w:sz="0" w:space="0" w:color="auto"/>
        <w:bottom w:val="none" w:sz="0" w:space="0" w:color="auto"/>
        <w:right w:val="none" w:sz="0" w:space="0" w:color="auto"/>
      </w:divBdr>
    </w:div>
    <w:div w:id="119540031">
      <w:bodyDiv w:val="1"/>
      <w:marLeft w:val="0"/>
      <w:marRight w:val="0"/>
      <w:marTop w:val="0"/>
      <w:marBottom w:val="0"/>
      <w:divBdr>
        <w:top w:val="none" w:sz="0" w:space="0" w:color="auto"/>
        <w:left w:val="none" w:sz="0" w:space="0" w:color="auto"/>
        <w:bottom w:val="none" w:sz="0" w:space="0" w:color="auto"/>
        <w:right w:val="none" w:sz="0" w:space="0" w:color="auto"/>
      </w:divBdr>
    </w:div>
    <w:div w:id="133452923">
      <w:bodyDiv w:val="1"/>
      <w:marLeft w:val="0"/>
      <w:marRight w:val="0"/>
      <w:marTop w:val="0"/>
      <w:marBottom w:val="0"/>
      <w:divBdr>
        <w:top w:val="none" w:sz="0" w:space="0" w:color="auto"/>
        <w:left w:val="none" w:sz="0" w:space="0" w:color="auto"/>
        <w:bottom w:val="none" w:sz="0" w:space="0" w:color="auto"/>
        <w:right w:val="none" w:sz="0" w:space="0" w:color="auto"/>
      </w:divBdr>
    </w:div>
    <w:div w:id="197160027">
      <w:bodyDiv w:val="1"/>
      <w:marLeft w:val="0"/>
      <w:marRight w:val="0"/>
      <w:marTop w:val="0"/>
      <w:marBottom w:val="0"/>
      <w:divBdr>
        <w:top w:val="none" w:sz="0" w:space="0" w:color="auto"/>
        <w:left w:val="none" w:sz="0" w:space="0" w:color="auto"/>
        <w:bottom w:val="none" w:sz="0" w:space="0" w:color="auto"/>
        <w:right w:val="none" w:sz="0" w:space="0" w:color="auto"/>
      </w:divBdr>
    </w:div>
    <w:div w:id="255214594">
      <w:bodyDiv w:val="1"/>
      <w:marLeft w:val="0"/>
      <w:marRight w:val="0"/>
      <w:marTop w:val="0"/>
      <w:marBottom w:val="0"/>
      <w:divBdr>
        <w:top w:val="none" w:sz="0" w:space="0" w:color="auto"/>
        <w:left w:val="none" w:sz="0" w:space="0" w:color="auto"/>
        <w:bottom w:val="none" w:sz="0" w:space="0" w:color="auto"/>
        <w:right w:val="none" w:sz="0" w:space="0" w:color="auto"/>
      </w:divBdr>
    </w:div>
    <w:div w:id="281427236">
      <w:bodyDiv w:val="1"/>
      <w:marLeft w:val="0"/>
      <w:marRight w:val="0"/>
      <w:marTop w:val="0"/>
      <w:marBottom w:val="0"/>
      <w:divBdr>
        <w:top w:val="none" w:sz="0" w:space="0" w:color="auto"/>
        <w:left w:val="none" w:sz="0" w:space="0" w:color="auto"/>
        <w:bottom w:val="none" w:sz="0" w:space="0" w:color="auto"/>
        <w:right w:val="none" w:sz="0" w:space="0" w:color="auto"/>
      </w:divBdr>
    </w:div>
    <w:div w:id="300352742">
      <w:bodyDiv w:val="1"/>
      <w:marLeft w:val="0"/>
      <w:marRight w:val="0"/>
      <w:marTop w:val="0"/>
      <w:marBottom w:val="0"/>
      <w:divBdr>
        <w:top w:val="none" w:sz="0" w:space="0" w:color="auto"/>
        <w:left w:val="none" w:sz="0" w:space="0" w:color="auto"/>
        <w:bottom w:val="none" w:sz="0" w:space="0" w:color="auto"/>
        <w:right w:val="none" w:sz="0" w:space="0" w:color="auto"/>
      </w:divBdr>
    </w:div>
    <w:div w:id="302733389">
      <w:bodyDiv w:val="1"/>
      <w:marLeft w:val="0"/>
      <w:marRight w:val="0"/>
      <w:marTop w:val="0"/>
      <w:marBottom w:val="0"/>
      <w:divBdr>
        <w:top w:val="none" w:sz="0" w:space="0" w:color="auto"/>
        <w:left w:val="none" w:sz="0" w:space="0" w:color="auto"/>
        <w:bottom w:val="none" w:sz="0" w:space="0" w:color="auto"/>
        <w:right w:val="none" w:sz="0" w:space="0" w:color="auto"/>
      </w:divBdr>
    </w:div>
    <w:div w:id="308558780">
      <w:bodyDiv w:val="1"/>
      <w:marLeft w:val="0"/>
      <w:marRight w:val="0"/>
      <w:marTop w:val="0"/>
      <w:marBottom w:val="0"/>
      <w:divBdr>
        <w:top w:val="none" w:sz="0" w:space="0" w:color="auto"/>
        <w:left w:val="none" w:sz="0" w:space="0" w:color="auto"/>
        <w:bottom w:val="none" w:sz="0" w:space="0" w:color="auto"/>
        <w:right w:val="none" w:sz="0" w:space="0" w:color="auto"/>
      </w:divBdr>
    </w:div>
    <w:div w:id="318071955">
      <w:bodyDiv w:val="1"/>
      <w:marLeft w:val="0"/>
      <w:marRight w:val="0"/>
      <w:marTop w:val="0"/>
      <w:marBottom w:val="0"/>
      <w:divBdr>
        <w:top w:val="none" w:sz="0" w:space="0" w:color="auto"/>
        <w:left w:val="none" w:sz="0" w:space="0" w:color="auto"/>
        <w:bottom w:val="none" w:sz="0" w:space="0" w:color="auto"/>
        <w:right w:val="none" w:sz="0" w:space="0" w:color="auto"/>
      </w:divBdr>
    </w:div>
    <w:div w:id="322972400">
      <w:bodyDiv w:val="1"/>
      <w:marLeft w:val="0"/>
      <w:marRight w:val="0"/>
      <w:marTop w:val="0"/>
      <w:marBottom w:val="0"/>
      <w:divBdr>
        <w:top w:val="none" w:sz="0" w:space="0" w:color="auto"/>
        <w:left w:val="none" w:sz="0" w:space="0" w:color="auto"/>
        <w:bottom w:val="none" w:sz="0" w:space="0" w:color="auto"/>
        <w:right w:val="none" w:sz="0" w:space="0" w:color="auto"/>
      </w:divBdr>
    </w:div>
    <w:div w:id="326519503">
      <w:bodyDiv w:val="1"/>
      <w:marLeft w:val="0"/>
      <w:marRight w:val="0"/>
      <w:marTop w:val="0"/>
      <w:marBottom w:val="0"/>
      <w:divBdr>
        <w:top w:val="none" w:sz="0" w:space="0" w:color="auto"/>
        <w:left w:val="none" w:sz="0" w:space="0" w:color="auto"/>
        <w:bottom w:val="none" w:sz="0" w:space="0" w:color="auto"/>
        <w:right w:val="none" w:sz="0" w:space="0" w:color="auto"/>
      </w:divBdr>
    </w:div>
    <w:div w:id="333387188">
      <w:bodyDiv w:val="1"/>
      <w:marLeft w:val="0"/>
      <w:marRight w:val="0"/>
      <w:marTop w:val="0"/>
      <w:marBottom w:val="0"/>
      <w:divBdr>
        <w:top w:val="none" w:sz="0" w:space="0" w:color="auto"/>
        <w:left w:val="none" w:sz="0" w:space="0" w:color="auto"/>
        <w:bottom w:val="none" w:sz="0" w:space="0" w:color="auto"/>
        <w:right w:val="none" w:sz="0" w:space="0" w:color="auto"/>
      </w:divBdr>
    </w:div>
    <w:div w:id="353844711">
      <w:bodyDiv w:val="1"/>
      <w:marLeft w:val="0"/>
      <w:marRight w:val="0"/>
      <w:marTop w:val="0"/>
      <w:marBottom w:val="0"/>
      <w:divBdr>
        <w:top w:val="none" w:sz="0" w:space="0" w:color="auto"/>
        <w:left w:val="none" w:sz="0" w:space="0" w:color="auto"/>
        <w:bottom w:val="none" w:sz="0" w:space="0" w:color="auto"/>
        <w:right w:val="none" w:sz="0" w:space="0" w:color="auto"/>
      </w:divBdr>
    </w:div>
    <w:div w:id="437145020">
      <w:bodyDiv w:val="1"/>
      <w:marLeft w:val="0"/>
      <w:marRight w:val="0"/>
      <w:marTop w:val="0"/>
      <w:marBottom w:val="0"/>
      <w:divBdr>
        <w:top w:val="none" w:sz="0" w:space="0" w:color="auto"/>
        <w:left w:val="none" w:sz="0" w:space="0" w:color="auto"/>
        <w:bottom w:val="none" w:sz="0" w:space="0" w:color="auto"/>
        <w:right w:val="none" w:sz="0" w:space="0" w:color="auto"/>
      </w:divBdr>
    </w:div>
    <w:div w:id="468978491">
      <w:bodyDiv w:val="1"/>
      <w:marLeft w:val="0"/>
      <w:marRight w:val="0"/>
      <w:marTop w:val="0"/>
      <w:marBottom w:val="0"/>
      <w:divBdr>
        <w:top w:val="none" w:sz="0" w:space="0" w:color="auto"/>
        <w:left w:val="none" w:sz="0" w:space="0" w:color="auto"/>
        <w:bottom w:val="none" w:sz="0" w:space="0" w:color="auto"/>
        <w:right w:val="none" w:sz="0" w:space="0" w:color="auto"/>
      </w:divBdr>
    </w:div>
    <w:div w:id="537620893">
      <w:bodyDiv w:val="1"/>
      <w:marLeft w:val="0"/>
      <w:marRight w:val="0"/>
      <w:marTop w:val="0"/>
      <w:marBottom w:val="0"/>
      <w:divBdr>
        <w:top w:val="none" w:sz="0" w:space="0" w:color="auto"/>
        <w:left w:val="none" w:sz="0" w:space="0" w:color="auto"/>
        <w:bottom w:val="none" w:sz="0" w:space="0" w:color="auto"/>
        <w:right w:val="none" w:sz="0" w:space="0" w:color="auto"/>
      </w:divBdr>
    </w:div>
    <w:div w:id="566889258">
      <w:bodyDiv w:val="1"/>
      <w:marLeft w:val="0"/>
      <w:marRight w:val="0"/>
      <w:marTop w:val="0"/>
      <w:marBottom w:val="0"/>
      <w:divBdr>
        <w:top w:val="none" w:sz="0" w:space="0" w:color="auto"/>
        <w:left w:val="none" w:sz="0" w:space="0" w:color="auto"/>
        <w:bottom w:val="none" w:sz="0" w:space="0" w:color="auto"/>
        <w:right w:val="none" w:sz="0" w:space="0" w:color="auto"/>
      </w:divBdr>
    </w:div>
    <w:div w:id="623998545">
      <w:bodyDiv w:val="1"/>
      <w:marLeft w:val="0"/>
      <w:marRight w:val="0"/>
      <w:marTop w:val="0"/>
      <w:marBottom w:val="0"/>
      <w:divBdr>
        <w:top w:val="none" w:sz="0" w:space="0" w:color="auto"/>
        <w:left w:val="none" w:sz="0" w:space="0" w:color="auto"/>
        <w:bottom w:val="none" w:sz="0" w:space="0" w:color="auto"/>
        <w:right w:val="none" w:sz="0" w:space="0" w:color="auto"/>
      </w:divBdr>
    </w:div>
    <w:div w:id="643434599">
      <w:bodyDiv w:val="1"/>
      <w:marLeft w:val="0"/>
      <w:marRight w:val="0"/>
      <w:marTop w:val="0"/>
      <w:marBottom w:val="0"/>
      <w:divBdr>
        <w:top w:val="none" w:sz="0" w:space="0" w:color="auto"/>
        <w:left w:val="none" w:sz="0" w:space="0" w:color="auto"/>
        <w:bottom w:val="none" w:sz="0" w:space="0" w:color="auto"/>
        <w:right w:val="none" w:sz="0" w:space="0" w:color="auto"/>
      </w:divBdr>
    </w:div>
    <w:div w:id="652636796">
      <w:bodyDiv w:val="1"/>
      <w:marLeft w:val="0"/>
      <w:marRight w:val="0"/>
      <w:marTop w:val="0"/>
      <w:marBottom w:val="0"/>
      <w:divBdr>
        <w:top w:val="none" w:sz="0" w:space="0" w:color="auto"/>
        <w:left w:val="none" w:sz="0" w:space="0" w:color="auto"/>
        <w:bottom w:val="none" w:sz="0" w:space="0" w:color="auto"/>
        <w:right w:val="none" w:sz="0" w:space="0" w:color="auto"/>
      </w:divBdr>
    </w:div>
    <w:div w:id="655107308">
      <w:bodyDiv w:val="1"/>
      <w:marLeft w:val="0"/>
      <w:marRight w:val="0"/>
      <w:marTop w:val="0"/>
      <w:marBottom w:val="0"/>
      <w:divBdr>
        <w:top w:val="none" w:sz="0" w:space="0" w:color="auto"/>
        <w:left w:val="none" w:sz="0" w:space="0" w:color="auto"/>
        <w:bottom w:val="none" w:sz="0" w:space="0" w:color="auto"/>
        <w:right w:val="none" w:sz="0" w:space="0" w:color="auto"/>
      </w:divBdr>
    </w:div>
    <w:div w:id="665328586">
      <w:bodyDiv w:val="1"/>
      <w:marLeft w:val="0"/>
      <w:marRight w:val="0"/>
      <w:marTop w:val="0"/>
      <w:marBottom w:val="0"/>
      <w:divBdr>
        <w:top w:val="none" w:sz="0" w:space="0" w:color="auto"/>
        <w:left w:val="none" w:sz="0" w:space="0" w:color="auto"/>
        <w:bottom w:val="none" w:sz="0" w:space="0" w:color="auto"/>
        <w:right w:val="none" w:sz="0" w:space="0" w:color="auto"/>
      </w:divBdr>
    </w:div>
    <w:div w:id="666861203">
      <w:bodyDiv w:val="1"/>
      <w:marLeft w:val="0"/>
      <w:marRight w:val="0"/>
      <w:marTop w:val="0"/>
      <w:marBottom w:val="0"/>
      <w:divBdr>
        <w:top w:val="none" w:sz="0" w:space="0" w:color="auto"/>
        <w:left w:val="none" w:sz="0" w:space="0" w:color="auto"/>
        <w:bottom w:val="none" w:sz="0" w:space="0" w:color="auto"/>
        <w:right w:val="none" w:sz="0" w:space="0" w:color="auto"/>
      </w:divBdr>
    </w:div>
    <w:div w:id="676811892">
      <w:bodyDiv w:val="1"/>
      <w:marLeft w:val="0"/>
      <w:marRight w:val="0"/>
      <w:marTop w:val="0"/>
      <w:marBottom w:val="0"/>
      <w:divBdr>
        <w:top w:val="none" w:sz="0" w:space="0" w:color="auto"/>
        <w:left w:val="none" w:sz="0" w:space="0" w:color="auto"/>
        <w:bottom w:val="none" w:sz="0" w:space="0" w:color="auto"/>
        <w:right w:val="none" w:sz="0" w:space="0" w:color="auto"/>
      </w:divBdr>
    </w:div>
    <w:div w:id="678657461">
      <w:bodyDiv w:val="1"/>
      <w:marLeft w:val="0"/>
      <w:marRight w:val="0"/>
      <w:marTop w:val="0"/>
      <w:marBottom w:val="0"/>
      <w:divBdr>
        <w:top w:val="none" w:sz="0" w:space="0" w:color="auto"/>
        <w:left w:val="none" w:sz="0" w:space="0" w:color="auto"/>
        <w:bottom w:val="none" w:sz="0" w:space="0" w:color="auto"/>
        <w:right w:val="none" w:sz="0" w:space="0" w:color="auto"/>
      </w:divBdr>
    </w:div>
    <w:div w:id="681395266">
      <w:bodyDiv w:val="1"/>
      <w:marLeft w:val="0"/>
      <w:marRight w:val="0"/>
      <w:marTop w:val="0"/>
      <w:marBottom w:val="0"/>
      <w:divBdr>
        <w:top w:val="none" w:sz="0" w:space="0" w:color="auto"/>
        <w:left w:val="none" w:sz="0" w:space="0" w:color="auto"/>
        <w:bottom w:val="none" w:sz="0" w:space="0" w:color="auto"/>
        <w:right w:val="none" w:sz="0" w:space="0" w:color="auto"/>
      </w:divBdr>
    </w:div>
    <w:div w:id="685402908">
      <w:bodyDiv w:val="1"/>
      <w:marLeft w:val="0"/>
      <w:marRight w:val="0"/>
      <w:marTop w:val="0"/>
      <w:marBottom w:val="0"/>
      <w:divBdr>
        <w:top w:val="none" w:sz="0" w:space="0" w:color="auto"/>
        <w:left w:val="none" w:sz="0" w:space="0" w:color="auto"/>
        <w:bottom w:val="none" w:sz="0" w:space="0" w:color="auto"/>
        <w:right w:val="none" w:sz="0" w:space="0" w:color="auto"/>
      </w:divBdr>
    </w:div>
    <w:div w:id="695815469">
      <w:bodyDiv w:val="1"/>
      <w:marLeft w:val="0"/>
      <w:marRight w:val="0"/>
      <w:marTop w:val="0"/>
      <w:marBottom w:val="0"/>
      <w:divBdr>
        <w:top w:val="none" w:sz="0" w:space="0" w:color="auto"/>
        <w:left w:val="none" w:sz="0" w:space="0" w:color="auto"/>
        <w:bottom w:val="none" w:sz="0" w:space="0" w:color="auto"/>
        <w:right w:val="none" w:sz="0" w:space="0" w:color="auto"/>
      </w:divBdr>
    </w:div>
    <w:div w:id="696272018">
      <w:bodyDiv w:val="1"/>
      <w:marLeft w:val="0"/>
      <w:marRight w:val="0"/>
      <w:marTop w:val="0"/>
      <w:marBottom w:val="0"/>
      <w:divBdr>
        <w:top w:val="none" w:sz="0" w:space="0" w:color="auto"/>
        <w:left w:val="none" w:sz="0" w:space="0" w:color="auto"/>
        <w:bottom w:val="none" w:sz="0" w:space="0" w:color="auto"/>
        <w:right w:val="none" w:sz="0" w:space="0" w:color="auto"/>
      </w:divBdr>
    </w:div>
    <w:div w:id="704643751">
      <w:bodyDiv w:val="1"/>
      <w:marLeft w:val="0"/>
      <w:marRight w:val="0"/>
      <w:marTop w:val="0"/>
      <w:marBottom w:val="0"/>
      <w:divBdr>
        <w:top w:val="none" w:sz="0" w:space="0" w:color="auto"/>
        <w:left w:val="none" w:sz="0" w:space="0" w:color="auto"/>
        <w:bottom w:val="none" w:sz="0" w:space="0" w:color="auto"/>
        <w:right w:val="none" w:sz="0" w:space="0" w:color="auto"/>
      </w:divBdr>
    </w:div>
    <w:div w:id="727725568">
      <w:bodyDiv w:val="1"/>
      <w:marLeft w:val="0"/>
      <w:marRight w:val="0"/>
      <w:marTop w:val="0"/>
      <w:marBottom w:val="0"/>
      <w:divBdr>
        <w:top w:val="none" w:sz="0" w:space="0" w:color="auto"/>
        <w:left w:val="none" w:sz="0" w:space="0" w:color="auto"/>
        <w:bottom w:val="none" w:sz="0" w:space="0" w:color="auto"/>
        <w:right w:val="none" w:sz="0" w:space="0" w:color="auto"/>
      </w:divBdr>
    </w:div>
    <w:div w:id="729227990">
      <w:bodyDiv w:val="1"/>
      <w:marLeft w:val="0"/>
      <w:marRight w:val="0"/>
      <w:marTop w:val="0"/>
      <w:marBottom w:val="0"/>
      <w:divBdr>
        <w:top w:val="none" w:sz="0" w:space="0" w:color="auto"/>
        <w:left w:val="none" w:sz="0" w:space="0" w:color="auto"/>
        <w:bottom w:val="none" w:sz="0" w:space="0" w:color="auto"/>
        <w:right w:val="none" w:sz="0" w:space="0" w:color="auto"/>
      </w:divBdr>
    </w:div>
    <w:div w:id="731195991">
      <w:bodyDiv w:val="1"/>
      <w:marLeft w:val="0"/>
      <w:marRight w:val="0"/>
      <w:marTop w:val="0"/>
      <w:marBottom w:val="0"/>
      <w:divBdr>
        <w:top w:val="none" w:sz="0" w:space="0" w:color="auto"/>
        <w:left w:val="none" w:sz="0" w:space="0" w:color="auto"/>
        <w:bottom w:val="none" w:sz="0" w:space="0" w:color="auto"/>
        <w:right w:val="none" w:sz="0" w:space="0" w:color="auto"/>
      </w:divBdr>
    </w:div>
    <w:div w:id="794375724">
      <w:bodyDiv w:val="1"/>
      <w:marLeft w:val="0"/>
      <w:marRight w:val="0"/>
      <w:marTop w:val="0"/>
      <w:marBottom w:val="0"/>
      <w:divBdr>
        <w:top w:val="none" w:sz="0" w:space="0" w:color="auto"/>
        <w:left w:val="none" w:sz="0" w:space="0" w:color="auto"/>
        <w:bottom w:val="none" w:sz="0" w:space="0" w:color="auto"/>
        <w:right w:val="none" w:sz="0" w:space="0" w:color="auto"/>
      </w:divBdr>
    </w:div>
    <w:div w:id="818889679">
      <w:bodyDiv w:val="1"/>
      <w:marLeft w:val="0"/>
      <w:marRight w:val="0"/>
      <w:marTop w:val="0"/>
      <w:marBottom w:val="0"/>
      <w:divBdr>
        <w:top w:val="none" w:sz="0" w:space="0" w:color="auto"/>
        <w:left w:val="none" w:sz="0" w:space="0" w:color="auto"/>
        <w:bottom w:val="none" w:sz="0" w:space="0" w:color="auto"/>
        <w:right w:val="none" w:sz="0" w:space="0" w:color="auto"/>
      </w:divBdr>
    </w:div>
    <w:div w:id="824977830">
      <w:bodyDiv w:val="1"/>
      <w:marLeft w:val="0"/>
      <w:marRight w:val="0"/>
      <w:marTop w:val="0"/>
      <w:marBottom w:val="0"/>
      <w:divBdr>
        <w:top w:val="none" w:sz="0" w:space="0" w:color="auto"/>
        <w:left w:val="none" w:sz="0" w:space="0" w:color="auto"/>
        <w:bottom w:val="none" w:sz="0" w:space="0" w:color="auto"/>
        <w:right w:val="none" w:sz="0" w:space="0" w:color="auto"/>
      </w:divBdr>
    </w:div>
    <w:div w:id="873811941">
      <w:bodyDiv w:val="1"/>
      <w:marLeft w:val="0"/>
      <w:marRight w:val="0"/>
      <w:marTop w:val="0"/>
      <w:marBottom w:val="0"/>
      <w:divBdr>
        <w:top w:val="none" w:sz="0" w:space="0" w:color="auto"/>
        <w:left w:val="none" w:sz="0" w:space="0" w:color="auto"/>
        <w:bottom w:val="none" w:sz="0" w:space="0" w:color="auto"/>
        <w:right w:val="none" w:sz="0" w:space="0" w:color="auto"/>
      </w:divBdr>
    </w:div>
    <w:div w:id="900601908">
      <w:bodyDiv w:val="1"/>
      <w:marLeft w:val="0"/>
      <w:marRight w:val="0"/>
      <w:marTop w:val="0"/>
      <w:marBottom w:val="0"/>
      <w:divBdr>
        <w:top w:val="none" w:sz="0" w:space="0" w:color="auto"/>
        <w:left w:val="none" w:sz="0" w:space="0" w:color="auto"/>
        <w:bottom w:val="none" w:sz="0" w:space="0" w:color="auto"/>
        <w:right w:val="none" w:sz="0" w:space="0" w:color="auto"/>
      </w:divBdr>
    </w:div>
    <w:div w:id="929049619">
      <w:bodyDiv w:val="1"/>
      <w:marLeft w:val="0"/>
      <w:marRight w:val="0"/>
      <w:marTop w:val="0"/>
      <w:marBottom w:val="0"/>
      <w:divBdr>
        <w:top w:val="none" w:sz="0" w:space="0" w:color="auto"/>
        <w:left w:val="none" w:sz="0" w:space="0" w:color="auto"/>
        <w:bottom w:val="none" w:sz="0" w:space="0" w:color="auto"/>
        <w:right w:val="none" w:sz="0" w:space="0" w:color="auto"/>
      </w:divBdr>
    </w:div>
    <w:div w:id="944921895">
      <w:bodyDiv w:val="1"/>
      <w:marLeft w:val="0"/>
      <w:marRight w:val="0"/>
      <w:marTop w:val="0"/>
      <w:marBottom w:val="0"/>
      <w:divBdr>
        <w:top w:val="none" w:sz="0" w:space="0" w:color="auto"/>
        <w:left w:val="none" w:sz="0" w:space="0" w:color="auto"/>
        <w:bottom w:val="none" w:sz="0" w:space="0" w:color="auto"/>
        <w:right w:val="none" w:sz="0" w:space="0" w:color="auto"/>
      </w:divBdr>
    </w:div>
    <w:div w:id="973943112">
      <w:bodyDiv w:val="1"/>
      <w:marLeft w:val="0"/>
      <w:marRight w:val="0"/>
      <w:marTop w:val="0"/>
      <w:marBottom w:val="0"/>
      <w:divBdr>
        <w:top w:val="none" w:sz="0" w:space="0" w:color="auto"/>
        <w:left w:val="none" w:sz="0" w:space="0" w:color="auto"/>
        <w:bottom w:val="none" w:sz="0" w:space="0" w:color="auto"/>
        <w:right w:val="none" w:sz="0" w:space="0" w:color="auto"/>
      </w:divBdr>
    </w:div>
    <w:div w:id="1021933306">
      <w:bodyDiv w:val="1"/>
      <w:marLeft w:val="0"/>
      <w:marRight w:val="0"/>
      <w:marTop w:val="0"/>
      <w:marBottom w:val="0"/>
      <w:divBdr>
        <w:top w:val="none" w:sz="0" w:space="0" w:color="auto"/>
        <w:left w:val="none" w:sz="0" w:space="0" w:color="auto"/>
        <w:bottom w:val="none" w:sz="0" w:space="0" w:color="auto"/>
        <w:right w:val="none" w:sz="0" w:space="0" w:color="auto"/>
      </w:divBdr>
    </w:div>
    <w:div w:id="1050227536">
      <w:bodyDiv w:val="1"/>
      <w:marLeft w:val="0"/>
      <w:marRight w:val="0"/>
      <w:marTop w:val="0"/>
      <w:marBottom w:val="0"/>
      <w:divBdr>
        <w:top w:val="none" w:sz="0" w:space="0" w:color="auto"/>
        <w:left w:val="none" w:sz="0" w:space="0" w:color="auto"/>
        <w:bottom w:val="none" w:sz="0" w:space="0" w:color="auto"/>
        <w:right w:val="none" w:sz="0" w:space="0" w:color="auto"/>
      </w:divBdr>
    </w:div>
    <w:div w:id="1123226663">
      <w:bodyDiv w:val="1"/>
      <w:marLeft w:val="0"/>
      <w:marRight w:val="0"/>
      <w:marTop w:val="0"/>
      <w:marBottom w:val="0"/>
      <w:divBdr>
        <w:top w:val="none" w:sz="0" w:space="0" w:color="auto"/>
        <w:left w:val="none" w:sz="0" w:space="0" w:color="auto"/>
        <w:bottom w:val="none" w:sz="0" w:space="0" w:color="auto"/>
        <w:right w:val="none" w:sz="0" w:space="0" w:color="auto"/>
      </w:divBdr>
      <w:divsChild>
        <w:div w:id="1035035096">
          <w:marLeft w:val="0"/>
          <w:marRight w:val="0"/>
          <w:marTop w:val="0"/>
          <w:marBottom w:val="0"/>
          <w:divBdr>
            <w:top w:val="none" w:sz="0" w:space="0" w:color="auto"/>
            <w:left w:val="none" w:sz="0" w:space="0" w:color="auto"/>
            <w:bottom w:val="none" w:sz="0" w:space="0" w:color="auto"/>
            <w:right w:val="none" w:sz="0" w:space="0" w:color="auto"/>
          </w:divBdr>
          <w:divsChild>
            <w:div w:id="44719145">
              <w:marLeft w:val="0"/>
              <w:marRight w:val="0"/>
              <w:marTop w:val="0"/>
              <w:marBottom w:val="0"/>
              <w:divBdr>
                <w:top w:val="none" w:sz="0" w:space="0" w:color="auto"/>
                <w:left w:val="none" w:sz="0" w:space="0" w:color="auto"/>
                <w:bottom w:val="none" w:sz="0" w:space="0" w:color="auto"/>
                <w:right w:val="none" w:sz="0" w:space="0" w:color="auto"/>
              </w:divBdr>
              <w:divsChild>
                <w:div w:id="377977291">
                  <w:marLeft w:val="0"/>
                  <w:marRight w:val="0"/>
                  <w:marTop w:val="0"/>
                  <w:marBottom w:val="0"/>
                  <w:divBdr>
                    <w:top w:val="none" w:sz="0" w:space="0" w:color="auto"/>
                    <w:left w:val="none" w:sz="0" w:space="0" w:color="auto"/>
                    <w:bottom w:val="none" w:sz="0" w:space="0" w:color="auto"/>
                    <w:right w:val="none" w:sz="0" w:space="0" w:color="auto"/>
                  </w:divBdr>
                  <w:divsChild>
                    <w:div w:id="1206603205">
                      <w:marLeft w:val="0"/>
                      <w:marRight w:val="0"/>
                      <w:marTop w:val="0"/>
                      <w:marBottom w:val="0"/>
                      <w:divBdr>
                        <w:top w:val="none" w:sz="0" w:space="0" w:color="auto"/>
                        <w:left w:val="none" w:sz="0" w:space="0" w:color="auto"/>
                        <w:bottom w:val="none" w:sz="0" w:space="0" w:color="auto"/>
                        <w:right w:val="none" w:sz="0" w:space="0" w:color="auto"/>
                      </w:divBdr>
                      <w:divsChild>
                        <w:div w:id="861669165">
                          <w:marLeft w:val="0"/>
                          <w:marRight w:val="0"/>
                          <w:marTop w:val="0"/>
                          <w:marBottom w:val="0"/>
                          <w:divBdr>
                            <w:top w:val="none" w:sz="0" w:space="0" w:color="auto"/>
                            <w:left w:val="none" w:sz="0" w:space="0" w:color="auto"/>
                            <w:bottom w:val="none" w:sz="0" w:space="0" w:color="auto"/>
                            <w:right w:val="none" w:sz="0" w:space="0" w:color="auto"/>
                          </w:divBdr>
                          <w:divsChild>
                            <w:div w:id="1798182224">
                              <w:marLeft w:val="-300"/>
                              <w:marRight w:val="-300"/>
                              <w:marTop w:val="0"/>
                              <w:marBottom w:val="0"/>
                              <w:divBdr>
                                <w:top w:val="single" w:sz="2" w:space="0" w:color="F6F6F6"/>
                                <w:left w:val="none" w:sz="0" w:space="0" w:color="F6F6F6"/>
                                <w:bottom w:val="single" w:sz="2" w:space="0" w:color="F6F6F6"/>
                                <w:right w:val="none" w:sz="0" w:space="0" w:color="F6F6F6"/>
                              </w:divBdr>
                              <w:divsChild>
                                <w:div w:id="458108480">
                                  <w:marLeft w:val="0"/>
                                  <w:marRight w:val="0"/>
                                  <w:marTop w:val="0"/>
                                  <w:marBottom w:val="0"/>
                                  <w:divBdr>
                                    <w:top w:val="none" w:sz="0" w:space="0" w:color="auto"/>
                                    <w:left w:val="none" w:sz="0" w:space="0" w:color="auto"/>
                                    <w:bottom w:val="none" w:sz="0" w:space="0" w:color="auto"/>
                                    <w:right w:val="none" w:sz="0" w:space="0" w:color="auto"/>
                                  </w:divBdr>
                                  <w:divsChild>
                                    <w:div w:id="8329165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921804">
      <w:bodyDiv w:val="1"/>
      <w:marLeft w:val="0"/>
      <w:marRight w:val="0"/>
      <w:marTop w:val="0"/>
      <w:marBottom w:val="0"/>
      <w:divBdr>
        <w:top w:val="none" w:sz="0" w:space="0" w:color="auto"/>
        <w:left w:val="none" w:sz="0" w:space="0" w:color="auto"/>
        <w:bottom w:val="none" w:sz="0" w:space="0" w:color="auto"/>
        <w:right w:val="none" w:sz="0" w:space="0" w:color="auto"/>
      </w:divBdr>
    </w:div>
    <w:div w:id="1185553834">
      <w:bodyDiv w:val="1"/>
      <w:marLeft w:val="0"/>
      <w:marRight w:val="0"/>
      <w:marTop w:val="0"/>
      <w:marBottom w:val="0"/>
      <w:divBdr>
        <w:top w:val="none" w:sz="0" w:space="0" w:color="auto"/>
        <w:left w:val="none" w:sz="0" w:space="0" w:color="auto"/>
        <w:bottom w:val="none" w:sz="0" w:space="0" w:color="auto"/>
        <w:right w:val="none" w:sz="0" w:space="0" w:color="auto"/>
      </w:divBdr>
    </w:div>
    <w:div w:id="1214921556">
      <w:bodyDiv w:val="1"/>
      <w:marLeft w:val="0"/>
      <w:marRight w:val="0"/>
      <w:marTop w:val="0"/>
      <w:marBottom w:val="0"/>
      <w:divBdr>
        <w:top w:val="none" w:sz="0" w:space="0" w:color="auto"/>
        <w:left w:val="none" w:sz="0" w:space="0" w:color="auto"/>
        <w:bottom w:val="none" w:sz="0" w:space="0" w:color="auto"/>
        <w:right w:val="none" w:sz="0" w:space="0" w:color="auto"/>
      </w:divBdr>
    </w:div>
    <w:div w:id="1231387198">
      <w:bodyDiv w:val="1"/>
      <w:marLeft w:val="0"/>
      <w:marRight w:val="0"/>
      <w:marTop w:val="0"/>
      <w:marBottom w:val="0"/>
      <w:divBdr>
        <w:top w:val="none" w:sz="0" w:space="0" w:color="auto"/>
        <w:left w:val="none" w:sz="0" w:space="0" w:color="auto"/>
        <w:bottom w:val="none" w:sz="0" w:space="0" w:color="auto"/>
        <w:right w:val="none" w:sz="0" w:space="0" w:color="auto"/>
      </w:divBdr>
    </w:div>
    <w:div w:id="1295405125">
      <w:bodyDiv w:val="1"/>
      <w:marLeft w:val="0"/>
      <w:marRight w:val="0"/>
      <w:marTop w:val="0"/>
      <w:marBottom w:val="0"/>
      <w:divBdr>
        <w:top w:val="none" w:sz="0" w:space="0" w:color="auto"/>
        <w:left w:val="none" w:sz="0" w:space="0" w:color="auto"/>
        <w:bottom w:val="none" w:sz="0" w:space="0" w:color="auto"/>
        <w:right w:val="none" w:sz="0" w:space="0" w:color="auto"/>
      </w:divBdr>
    </w:div>
    <w:div w:id="1308781507">
      <w:bodyDiv w:val="1"/>
      <w:marLeft w:val="0"/>
      <w:marRight w:val="0"/>
      <w:marTop w:val="0"/>
      <w:marBottom w:val="0"/>
      <w:divBdr>
        <w:top w:val="none" w:sz="0" w:space="0" w:color="auto"/>
        <w:left w:val="none" w:sz="0" w:space="0" w:color="auto"/>
        <w:bottom w:val="none" w:sz="0" w:space="0" w:color="auto"/>
        <w:right w:val="none" w:sz="0" w:space="0" w:color="auto"/>
      </w:divBdr>
    </w:div>
    <w:div w:id="1313176955">
      <w:bodyDiv w:val="1"/>
      <w:marLeft w:val="0"/>
      <w:marRight w:val="0"/>
      <w:marTop w:val="0"/>
      <w:marBottom w:val="0"/>
      <w:divBdr>
        <w:top w:val="none" w:sz="0" w:space="0" w:color="auto"/>
        <w:left w:val="none" w:sz="0" w:space="0" w:color="auto"/>
        <w:bottom w:val="none" w:sz="0" w:space="0" w:color="auto"/>
        <w:right w:val="none" w:sz="0" w:space="0" w:color="auto"/>
      </w:divBdr>
    </w:div>
    <w:div w:id="1315573607">
      <w:bodyDiv w:val="1"/>
      <w:marLeft w:val="0"/>
      <w:marRight w:val="0"/>
      <w:marTop w:val="0"/>
      <w:marBottom w:val="0"/>
      <w:divBdr>
        <w:top w:val="none" w:sz="0" w:space="0" w:color="auto"/>
        <w:left w:val="none" w:sz="0" w:space="0" w:color="auto"/>
        <w:bottom w:val="none" w:sz="0" w:space="0" w:color="auto"/>
        <w:right w:val="none" w:sz="0" w:space="0" w:color="auto"/>
      </w:divBdr>
    </w:div>
    <w:div w:id="1346176323">
      <w:bodyDiv w:val="1"/>
      <w:marLeft w:val="0"/>
      <w:marRight w:val="0"/>
      <w:marTop w:val="0"/>
      <w:marBottom w:val="0"/>
      <w:divBdr>
        <w:top w:val="none" w:sz="0" w:space="0" w:color="auto"/>
        <w:left w:val="none" w:sz="0" w:space="0" w:color="auto"/>
        <w:bottom w:val="none" w:sz="0" w:space="0" w:color="auto"/>
        <w:right w:val="none" w:sz="0" w:space="0" w:color="auto"/>
      </w:divBdr>
    </w:div>
    <w:div w:id="1360232184">
      <w:bodyDiv w:val="1"/>
      <w:marLeft w:val="0"/>
      <w:marRight w:val="0"/>
      <w:marTop w:val="0"/>
      <w:marBottom w:val="0"/>
      <w:divBdr>
        <w:top w:val="none" w:sz="0" w:space="0" w:color="auto"/>
        <w:left w:val="none" w:sz="0" w:space="0" w:color="auto"/>
        <w:bottom w:val="none" w:sz="0" w:space="0" w:color="auto"/>
        <w:right w:val="none" w:sz="0" w:space="0" w:color="auto"/>
      </w:divBdr>
    </w:div>
    <w:div w:id="1389451649">
      <w:bodyDiv w:val="1"/>
      <w:marLeft w:val="0"/>
      <w:marRight w:val="0"/>
      <w:marTop w:val="0"/>
      <w:marBottom w:val="0"/>
      <w:divBdr>
        <w:top w:val="none" w:sz="0" w:space="0" w:color="auto"/>
        <w:left w:val="none" w:sz="0" w:space="0" w:color="auto"/>
        <w:bottom w:val="none" w:sz="0" w:space="0" w:color="auto"/>
        <w:right w:val="none" w:sz="0" w:space="0" w:color="auto"/>
      </w:divBdr>
    </w:div>
    <w:div w:id="1392581316">
      <w:bodyDiv w:val="1"/>
      <w:marLeft w:val="0"/>
      <w:marRight w:val="0"/>
      <w:marTop w:val="0"/>
      <w:marBottom w:val="0"/>
      <w:divBdr>
        <w:top w:val="none" w:sz="0" w:space="0" w:color="auto"/>
        <w:left w:val="none" w:sz="0" w:space="0" w:color="auto"/>
        <w:bottom w:val="none" w:sz="0" w:space="0" w:color="auto"/>
        <w:right w:val="none" w:sz="0" w:space="0" w:color="auto"/>
      </w:divBdr>
    </w:div>
    <w:div w:id="1404643960">
      <w:bodyDiv w:val="1"/>
      <w:marLeft w:val="0"/>
      <w:marRight w:val="0"/>
      <w:marTop w:val="0"/>
      <w:marBottom w:val="0"/>
      <w:divBdr>
        <w:top w:val="none" w:sz="0" w:space="0" w:color="auto"/>
        <w:left w:val="none" w:sz="0" w:space="0" w:color="auto"/>
        <w:bottom w:val="none" w:sz="0" w:space="0" w:color="auto"/>
        <w:right w:val="none" w:sz="0" w:space="0" w:color="auto"/>
      </w:divBdr>
    </w:div>
    <w:div w:id="1441223031">
      <w:bodyDiv w:val="1"/>
      <w:marLeft w:val="0"/>
      <w:marRight w:val="0"/>
      <w:marTop w:val="0"/>
      <w:marBottom w:val="0"/>
      <w:divBdr>
        <w:top w:val="none" w:sz="0" w:space="0" w:color="auto"/>
        <w:left w:val="none" w:sz="0" w:space="0" w:color="auto"/>
        <w:bottom w:val="none" w:sz="0" w:space="0" w:color="auto"/>
        <w:right w:val="none" w:sz="0" w:space="0" w:color="auto"/>
      </w:divBdr>
    </w:div>
    <w:div w:id="1453280040">
      <w:bodyDiv w:val="1"/>
      <w:marLeft w:val="0"/>
      <w:marRight w:val="0"/>
      <w:marTop w:val="0"/>
      <w:marBottom w:val="0"/>
      <w:divBdr>
        <w:top w:val="none" w:sz="0" w:space="0" w:color="auto"/>
        <w:left w:val="none" w:sz="0" w:space="0" w:color="auto"/>
        <w:bottom w:val="none" w:sz="0" w:space="0" w:color="auto"/>
        <w:right w:val="none" w:sz="0" w:space="0" w:color="auto"/>
      </w:divBdr>
    </w:div>
    <w:div w:id="146997492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2890557">
      <w:bodyDiv w:val="1"/>
      <w:marLeft w:val="0"/>
      <w:marRight w:val="0"/>
      <w:marTop w:val="0"/>
      <w:marBottom w:val="0"/>
      <w:divBdr>
        <w:top w:val="none" w:sz="0" w:space="0" w:color="auto"/>
        <w:left w:val="none" w:sz="0" w:space="0" w:color="auto"/>
        <w:bottom w:val="none" w:sz="0" w:space="0" w:color="auto"/>
        <w:right w:val="none" w:sz="0" w:space="0" w:color="auto"/>
      </w:divBdr>
    </w:div>
    <w:div w:id="1530990340">
      <w:bodyDiv w:val="1"/>
      <w:marLeft w:val="0"/>
      <w:marRight w:val="0"/>
      <w:marTop w:val="0"/>
      <w:marBottom w:val="0"/>
      <w:divBdr>
        <w:top w:val="none" w:sz="0" w:space="0" w:color="auto"/>
        <w:left w:val="none" w:sz="0" w:space="0" w:color="auto"/>
        <w:bottom w:val="none" w:sz="0" w:space="0" w:color="auto"/>
        <w:right w:val="none" w:sz="0" w:space="0" w:color="auto"/>
      </w:divBdr>
    </w:div>
    <w:div w:id="1533768544">
      <w:bodyDiv w:val="1"/>
      <w:marLeft w:val="0"/>
      <w:marRight w:val="0"/>
      <w:marTop w:val="0"/>
      <w:marBottom w:val="0"/>
      <w:divBdr>
        <w:top w:val="none" w:sz="0" w:space="0" w:color="auto"/>
        <w:left w:val="none" w:sz="0" w:space="0" w:color="auto"/>
        <w:bottom w:val="none" w:sz="0" w:space="0" w:color="auto"/>
        <w:right w:val="none" w:sz="0" w:space="0" w:color="auto"/>
      </w:divBdr>
    </w:div>
    <w:div w:id="1548376874">
      <w:bodyDiv w:val="1"/>
      <w:marLeft w:val="0"/>
      <w:marRight w:val="0"/>
      <w:marTop w:val="0"/>
      <w:marBottom w:val="0"/>
      <w:divBdr>
        <w:top w:val="none" w:sz="0" w:space="0" w:color="auto"/>
        <w:left w:val="none" w:sz="0" w:space="0" w:color="auto"/>
        <w:bottom w:val="none" w:sz="0" w:space="0" w:color="auto"/>
        <w:right w:val="none" w:sz="0" w:space="0" w:color="auto"/>
      </w:divBdr>
    </w:div>
    <w:div w:id="1578439473">
      <w:bodyDiv w:val="1"/>
      <w:marLeft w:val="0"/>
      <w:marRight w:val="0"/>
      <w:marTop w:val="0"/>
      <w:marBottom w:val="0"/>
      <w:divBdr>
        <w:top w:val="none" w:sz="0" w:space="0" w:color="auto"/>
        <w:left w:val="none" w:sz="0" w:space="0" w:color="auto"/>
        <w:bottom w:val="none" w:sz="0" w:space="0" w:color="auto"/>
        <w:right w:val="none" w:sz="0" w:space="0" w:color="auto"/>
      </w:divBdr>
    </w:div>
    <w:div w:id="1628199697">
      <w:bodyDiv w:val="1"/>
      <w:marLeft w:val="0"/>
      <w:marRight w:val="0"/>
      <w:marTop w:val="0"/>
      <w:marBottom w:val="0"/>
      <w:divBdr>
        <w:top w:val="none" w:sz="0" w:space="0" w:color="auto"/>
        <w:left w:val="none" w:sz="0" w:space="0" w:color="auto"/>
        <w:bottom w:val="none" w:sz="0" w:space="0" w:color="auto"/>
        <w:right w:val="none" w:sz="0" w:space="0" w:color="auto"/>
      </w:divBdr>
    </w:div>
    <w:div w:id="1649742630">
      <w:bodyDiv w:val="1"/>
      <w:marLeft w:val="0"/>
      <w:marRight w:val="0"/>
      <w:marTop w:val="0"/>
      <w:marBottom w:val="0"/>
      <w:divBdr>
        <w:top w:val="none" w:sz="0" w:space="0" w:color="auto"/>
        <w:left w:val="none" w:sz="0" w:space="0" w:color="auto"/>
        <w:bottom w:val="none" w:sz="0" w:space="0" w:color="auto"/>
        <w:right w:val="none" w:sz="0" w:space="0" w:color="auto"/>
      </w:divBdr>
    </w:div>
    <w:div w:id="1650163038">
      <w:bodyDiv w:val="1"/>
      <w:marLeft w:val="0"/>
      <w:marRight w:val="0"/>
      <w:marTop w:val="0"/>
      <w:marBottom w:val="0"/>
      <w:divBdr>
        <w:top w:val="none" w:sz="0" w:space="0" w:color="auto"/>
        <w:left w:val="none" w:sz="0" w:space="0" w:color="auto"/>
        <w:bottom w:val="none" w:sz="0" w:space="0" w:color="auto"/>
        <w:right w:val="none" w:sz="0" w:space="0" w:color="auto"/>
      </w:divBdr>
    </w:div>
    <w:div w:id="1654679508">
      <w:bodyDiv w:val="1"/>
      <w:marLeft w:val="0"/>
      <w:marRight w:val="0"/>
      <w:marTop w:val="0"/>
      <w:marBottom w:val="0"/>
      <w:divBdr>
        <w:top w:val="none" w:sz="0" w:space="0" w:color="auto"/>
        <w:left w:val="none" w:sz="0" w:space="0" w:color="auto"/>
        <w:bottom w:val="none" w:sz="0" w:space="0" w:color="auto"/>
        <w:right w:val="none" w:sz="0" w:space="0" w:color="auto"/>
      </w:divBdr>
    </w:div>
    <w:div w:id="1675183334">
      <w:bodyDiv w:val="1"/>
      <w:marLeft w:val="0"/>
      <w:marRight w:val="0"/>
      <w:marTop w:val="0"/>
      <w:marBottom w:val="0"/>
      <w:divBdr>
        <w:top w:val="none" w:sz="0" w:space="0" w:color="auto"/>
        <w:left w:val="none" w:sz="0" w:space="0" w:color="auto"/>
        <w:bottom w:val="none" w:sz="0" w:space="0" w:color="auto"/>
        <w:right w:val="none" w:sz="0" w:space="0" w:color="auto"/>
      </w:divBdr>
    </w:div>
    <w:div w:id="1688749665">
      <w:bodyDiv w:val="1"/>
      <w:marLeft w:val="0"/>
      <w:marRight w:val="0"/>
      <w:marTop w:val="0"/>
      <w:marBottom w:val="0"/>
      <w:divBdr>
        <w:top w:val="none" w:sz="0" w:space="0" w:color="auto"/>
        <w:left w:val="none" w:sz="0" w:space="0" w:color="auto"/>
        <w:bottom w:val="none" w:sz="0" w:space="0" w:color="auto"/>
        <w:right w:val="none" w:sz="0" w:space="0" w:color="auto"/>
      </w:divBdr>
    </w:div>
    <w:div w:id="1696927185">
      <w:bodyDiv w:val="1"/>
      <w:marLeft w:val="0"/>
      <w:marRight w:val="0"/>
      <w:marTop w:val="0"/>
      <w:marBottom w:val="0"/>
      <w:divBdr>
        <w:top w:val="none" w:sz="0" w:space="0" w:color="auto"/>
        <w:left w:val="none" w:sz="0" w:space="0" w:color="auto"/>
        <w:bottom w:val="none" w:sz="0" w:space="0" w:color="auto"/>
        <w:right w:val="none" w:sz="0" w:space="0" w:color="auto"/>
      </w:divBdr>
    </w:div>
    <w:div w:id="1712027369">
      <w:bodyDiv w:val="1"/>
      <w:marLeft w:val="0"/>
      <w:marRight w:val="0"/>
      <w:marTop w:val="0"/>
      <w:marBottom w:val="0"/>
      <w:divBdr>
        <w:top w:val="none" w:sz="0" w:space="0" w:color="auto"/>
        <w:left w:val="none" w:sz="0" w:space="0" w:color="auto"/>
        <w:bottom w:val="none" w:sz="0" w:space="0" w:color="auto"/>
        <w:right w:val="none" w:sz="0" w:space="0" w:color="auto"/>
      </w:divBdr>
    </w:div>
    <w:div w:id="1730684172">
      <w:bodyDiv w:val="1"/>
      <w:marLeft w:val="0"/>
      <w:marRight w:val="0"/>
      <w:marTop w:val="0"/>
      <w:marBottom w:val="0"/>
      <w:divBdr>
        <w:top w:val="none" w:sz="0" w:space="0" w:color="auto"/>
        <w:left w:val="none" w:sz="0" w:space="0" w:color="auto"/>
        <w:bottom w:val="none" w:sz="0" w:space="0" w:color="auto"/>
        <w:right w:val="none" w:sz="0" w:space="0" w:color="auto"/>
      </w:divBdr>
    </w:div>
    <w:div w:id="1735007430">
      <w:bodyDiv w:val="1"/>
      <w:marLeft w:val="0"/>
      <w:marRight w:val="0"/>
      <w:marTop w:val="0"/>
      <w:marBottom w:val="0"/>
      <w:divBdr>
        <w:top w:val="none" w:sz="0" w:space="0" w:color="auto"/>
        <w:left w:val="none" w:sz="0" w:space="0" w:color="auto"/>
        <w:bottom w:val="none" w:sz="0" w:space="0" w:color="auto"/>
        <w:right w:val="none" w:sz="0" w:space="0" w:color="auto"/>
      </w:divBdr>
    </w:div>
    <w:div w:id="1761562735">
      <w:bodyDiv w:val="1"/>
      <w:marLeft w:val="0"/>
      <w:marRight w:val="0"/>
      <w:marTop w:val="0"/>
      <w:marBottom w:val="0"/>
      <w:divBdr>
        <w:top w:val="none" w:sz="0" w:space="0" w:color="auto"/>
        <w:left w:val="none" w:sz="0" w:space="0" w:color="auto"/>
        <w:bottom w:val="none" w:sz="0" w:space="0" w:color="auto"/>
        <w:right w:val="none" w:sz="0" w:space="0" w:color="auto"/>
      </w:divBdr>
    </w:div>
    <w:div w:id="1772310965">
      <w:bodyDiv w:val="1"/>
      <w:marLeft w:val="0"/>
      <w:marRight w:val="0"/>
      <w:marTop w:val="0"/>
      <w:marBottom w:val="0"/>
      <w:divBdr>
        <w:top w:val="none" w:sz="0" w:space="0" w:color="auto"/>
        <w:left w:val="none" w:sz="0" w:space="0" w:color="auto"/>
        <w:bottom w:val="none" w:sz="0" w:space="0" w:color="auto"/>
        <w:right w:val="none" w:sz="0" w:space="0" w:color="auto"/>
      </w:divBdr>
    </w:div>
    <w:div w:id="1804426328">
      <w:bodyDiv w:val="1"/>
      <w:marLeft w:val="0"/>
      <w:marRight w:val="0"/>
      <w:marTop w:val="0"/>
      <w:marBottom w:val="0"/>
      <w:divBdr>
        <w:top w:val="none" w:sz="0" w:space="0" w:color="auto"/>
        <w:left w:val="none" w:sz="0" w:space="0" w:color="auto"/>
        <w:bottom w:val="none" w:sz="0" w:space="0" w:color="auto"/>
        <w:right w:val="none" w:sz="0" w:space="0" w:color="auto"/>
      </w:divBdr>
    </w:div>
    <w:div w:id="1810516099">
      <w:bodyDiv w:val="1"/>
      <w:marLeft w:val="0"/>
      <w:marRight w:val="0"/>
      <w:marTop w:val="0"/>
      <w:marBottom w:val="0"/>
      <w:divBdr>
        <w:top w:val="none" w:sz="0" w:space="0" w:color="auto"/>
        <w:left w:val="none" w:sz="0" w:space="0" w:color="auto"/>
        <w:bottom w:val="none" w:sz="0" w:space="0" w:color="auto"/>
        <w:right w:val="none" w:sz="0" w:space="0" w:color="auto"/>
      </w:divBdr>
    </w:div>
    <w:div w:id="1836143926">
      <w:bodyDiv w:val="1"/>
      <w:marLeft w:val="0"/>
      <w:marRight w:val="0"/>
      <w:marTop w:val="0"/>
      <w:marBottom w:val="0"/>
      <w:divBdr>
        <w:top w:val="none" w:sz="0" w:space="0" w:color="auto"/>
        <w:left w:val="none" w:sz="0" w:space="0" w:color="auto"/>
        <w:bottom w:val="none" w:sz="0" w:space="0" w:color="auto"/>
        <w:right w:val="none" w:sz="0" w:space="0" w:color="auto"/>
      </w:divBdr>
    </w:div>
    <w:div w:id="1863977480">
      <w:bodyDiv w:val="1"/>
      <w:marLeft w:val="0"/>
      <w:marRight w:val="0"/>
      <w:marTop w:val="0"/>
      <w:marBottom w:val="0"/>
      <w:divBdr>
        <w:top w:val="none" w:sz="0" w:space="0" w:color="auto"/>
        <w:left w:val="none" w:sz="0" w:space="0" w:color="auto"/>
        <w:bottom w:val="none" w:sz="0" w:space="0" w:color="auto"/>
        <w:right w:val="none" w:sz="0" w:space="0" w:color="auto"/>
      </w:divBdr>
    </w:div>
    <w:div w:id="1870680836">
      <w:bodyDiv w:val="1"/>
      <w:marLeft w:val="0"/>
      <w:marRight w:val="0"/>
      <w:marTop w:val="0"/>
      <w:marBottom w:val="0"/>
      <w:divBdr>
        <w:top w:val="none" w:sz="0" w:space="0" w:color="auto"/>
        <w:left w:val="none" w:sz="0" w:space="0" w:color="auto"/>
        <w:bottom w:val="none" w:sz="0" w:space="0" w:color="auto"/>
        <w:right w:val="none" w:sz="0" w:space="0" w:color="auto"/>
      </w:divBdr>
    </w:div>
    <w:div w:id="1894272817">
      <w:bodyDiv w:val="1"/>
      <w:marLeft w:val="0"/>
      <w:marRight w:val="0"/>
      <w:marTop w:val="0"/>
      <w:marBottom w:val="0"/>
      <w:divBdr>
        <w:top w:val="none" w:sz="0" w:space="0" w:color="auto"/>
        <w:left w:val="none" w:sz="0" w:space="0" w:color="auto"/>
        <w:bottom w:val="none" w:sz="0" w:space="0" w:color="auto"/>
        <w:right w:val="none" w:sz="0" w:space="0" w:color="auto"/>
      </w:divBdr>
    </w:div>
    <w:div w:id="1975213204">
      <w:bodyDiv w:val="1"/>
      <w:marLeft w:val="0"/>
      <w:marRight w:val="0"/>
      <w:marTop w:val="0"/>
      <w:marBottom w:val="0"/>
      <w:divBdr>
        <w:top w:val="none" w:sz="0" w:space="0" w:color="auto"/>
        <w:left w:val="none" w:sz="0" w:space="0" w:color="auto"/>
        <w:bottom w:val="none" w:sz="0" w:space="0" w:color="auto"/>
        <w:right w:val="none" w:sz="0" w:space="0" w:color="auto"/>
      </w:divBdr>
    </w:div>
    <w:div w:id="1980961636">
      <w:bodyDiv w:val="1"/>
      <w:marLeft w:val="0"/>
      <w:marRight w:val="0"/>
      <w:marTop w:val="0"/>
      <w:marBottom w:val="0"/>
      <w:divBdr>
        <w:top w:val="none" w:sz="0" w:space="0" w:color="auto"/>
        <w:left w:val="none" w:sz="0" w:space="0" w:color="auto"/>
        <w:bottom w:val="none" w:sz="0" w:space="0" w:color="auto"/>
        <w:right w:val="none" w:sz="0" w:space="0" w:color="auto"/>
      </w:divBdr>
    </w:div>
    <w:div w:id="2017076427">
      <w:bodyDiv w:val="1"/>
      <w:marLeft w:val="0"/>
      <w:marRight w:val="0"/>
      <w:marTop w:val="0"/>
      <w:marBottom w:val="0"/>
      <w:divBdr>
        <w:top w:val="none" w:sz="0" w:space="0" w:color="auto"/>
        <w:left w:val="none" w:sz="0" w:space="0" w:color="auto"/>
        <w:bottom w:val="none" w:sz="0" w:space="0" w:color="auto"/>
        <w:right w:val="none" w:sz="0" w:space="0" w:color="auto"/>
      </w:divBdr>
    </w:div>
    <w:div w:id="2036536546">
      <w:bodyDiv w:val="1"/>
      <w:marLeft w:val="0"/>
      <w:marRight w:val="0"/>
      <w:marTop w:val="0"/>
      <w:marBottom w:val="0"/>
      <w:divBdr>
        <w:top w:val="none" w:sz="0" w:space="0" w:color="auto"/>
        <w:left w:val="none" w:sz="0" w:space="0" w:color="auto"/>
        <w:bottom w:val="none" w:sz="0" w:space="0" w:color="auto"/>
        <w:right w:val="none" w:sz="0" w:space="0" w:color="auto"/>
      </w:divBdr>
    </w:div>
    <w:div w:id="2058967704">
      <w:bodyDiv w:val="1"/>
      <w:marLeft w:val="0"/>
      <w:marRight w:val="0"/>
      <w:marTop w:val="0"/>
      <w:marBottom w:val="0"/>
      <w:divBdr>
        <w:top w:val="none" w:sz="0" w:space="0" w:color="auto"/>
        <w:left w:val="none" w:sz="0" w:space="0" w:color="auto"/>
        <w:bottom w:val="none" w:sz="0" w:space="0" w:color="auto"/>
        <w:right w:val="none" w:sz="0" w:space="0" w:color="auto"/>
      </w:divBdr>
    </w:div>
    <w:div w:id="2067605892">
      <w:bodyDiv w:val="1"/>
      <w:marLeft w:val="0"/>
      <w:marRight w:val="0"/>
      <w:marTop w:val="0"/>
      <w:marBottom w:val="0"/>
      <w:divBdr>
        <w:top w:val="none" w:sz="0" w:space="0" w:color="auto"/>
        <w:left w:val="none" w:sz="0" w:space="0" w:color="auto"/>
        <w:bottom w:val="none" w:sz="0" w:space="0" w:color="auto"/>
        <w:right w:val="none" w:sz="0" w:space="0" w:color="auto"/>
      </w:divBdr>
    </w:div>
    <w:div w:id="2095348875">
      <w:bodyDiv w:val="1"/>
      <w:marLeft w:val="0"/>
      <w:marRight w:val="0"/>
      <w:marTop w:val="0"/>
      <w:marBottom w:val="0"/>
      <w:divBdr>
        <w:top w:val="none" w:sz="0" w:space="0" w:color="auto"/>
        <w:left w:val="none" w:sz="0" w:space="0" w:color="auto"/>
        <w:bottom w:val="none" w:sz="0" w:space="0" w:color="auto"/>
        <w:right w:val="none" w:sz="0" w:space="0" w:color="auto"/>
      </w:divBdr>
    </w:div>
    <w:div w:id="2102984826">
      <w:bodyDiv w:val="1"/>
      <w:marLeft w:val="0"/>
      <w:marRight w:val="0"/>
      <w:marTop w:val="0"/>
      <w:marBottom w:val="0"/>
      <w:divBdr>
        <w:top w:val="none" w:sz="0" w:space="0" w:color="auto"/>
        <w:left w:val="none" w:sz="0" w:space="0" w:color="auto"/>
        <w:bottom w:val="none" w:sz="0" w:space="0" w:color="auto"/>
        <w:right w:val="none" w:sz="0" w:space="0" w:color="auto"/>
      </w:divBdr>
    </w:div>
    <w:div w:id="2106611888">
      <w:bodyDiv w:val="1"/>
      <w:marLeft w:val="0"/>
      <w:marRight w:val="0"/>
      <w:marTop w:val="0"/>
      <w:marBottom w:val="0"/>
      <w:divBdr>
        <w:top w:val="none" w:sz="0" w:space="0" w:color="auto"/>
        <w:left w:val="none" w:sz="0" w:space="0" w:color="auto"/>
        <w:bottom w:val="none" w:sz="0" w:space="0" w:color="auto"/>
        <w:right w:val="none" w:sz="0" w:space="0" w:color="auto"/>
      </w:divBdr>
    </w:div>
    <w:div w:id="213798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B3F40-4F0A-4EDA-9FA0-225DF6E72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Pages>
  <Words>697</Words>
  <Characters>5479</Characters>
  <Application>Microsoft Office Word</Application>
  <DocSecurity>0</DocSecurity>
  <Lines>106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6160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Arpine.Sargsyan</dc:creator>
  <cp:keywords>https://mul2.gov.am/tasks/1255698/oneclick?token=1f7d9b9c4fb4428f88a7b8cc5b956e71</cp:keywords>
  <cp:lastModifiedBy>Tatevik Stepanyan</cp:lastModifiedBy>
  <cp:revision>100</cp:revision>
  <cp:lastPrinted>2025-11-05T09:06:00Z</cp:lastPrinted>
  <dcterms:created xsi:type="dcterms:W3CDTF">2023-06-07T06:39:00Z</dcterms:created>
  <dcterms:modified xsi:type="dcterms:W3CDTF">2025-12-23T10:39:00Z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c396baac0fb770dbcf3b4a1b4bd2f785298ad759b3d83aa0a535b8f619072b16</vt:lpwstr>
  </property>
</Properties>
</file>