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990AD" w14:textId="77777777" w:rsidR="00DE57B8" w:rsidRPr="00C57DF7" w:rsidRDefault="0039372A" w:rsidP="00F679C3">
      <w:pPr>
        <w:spacing w:after="0" w:line="240" w:lineRule="auto"/>
        <w:jc w:val="center"/>
        <w:rPr>
          <w:rFonts w:ascii="GHEA Grapalat" w:eastAsia="GHEA Grapalat" w:hAnsi="GHEA Grapalat" w:cs="GHEA Grapalat"/>
          <w:b/>
          <w:bCs/>
          <w:sz w:val="24"/>
          <w:szCs w:val="24"/>
        </w:rPr>
      </w:pPr>
      <w:r w:rsidRPr="00C57DF7">
        <w:rPr>
          <w:rFonts w:ascii="GHEA Grapalat" w:eastAsia="GHEA Grapalat" w:hAnsi="GHEA Grapalat" w:cs="GHEA Grapalat"/>
          <w:b/>
          <w:bCs/>
          <w:sz w:val="24"/>
          <w:szCs w:val="24"/>
        </w:rPr>
        <w:t>ԱՄՓՈՓԱԹԵՐԹ</w:t>
      </w:r>
    </w:p>
    <w:p w14:paraId="0A802F7E" w14:textId="77777777" w:rsidR="00DE57B8" w:rsidRPr="00C57DF7" w:rsidRDefault="0039372A" w:rsidP="00F679C3">
      <w:pPr>
        <w:shd w:val="clear" w:color="auto" w:fill="FFFFFF"/>
        <w:spacing w:after="0" w:line="240" w:lineRule="auto"/>
        <w:ind w:firstLine="375"/>
        <w:jc w:val="center"/>
        <w:rPr>
          <w:rFonts w:ascii="GHEA Grapalat" w:eastAsia="GHEA Grapalat" w:hAnsi="GHEA Grapalat" w:cs="GHEA Grapalat"/>
          <w:b/>
          <w:bCs/>
          <w:color w:val="000000"/>
          <w:sz w:val="24"/>
          <w:szCs w:val="24"/>
        </w:rPr>
      </w:pPr>
      <w:r w:rsidRPr="00C57DF7">
        <w:rPr>
          <w:rFonts w:ascii="GHEA Grapalat" w:eastAsia="GHEA Grapalat" w:hAnsi="GHEA Grapalat" w:cs="GHEA Grapalat"/>
          <w:b/>
          <w:bCs/>
          <w:i/>
          <w:iCs/>
          <w:color w:val="00000A"/>
          <w:sz w:val="24"/>
          <w:szCs w:val="24"/>
        </w:rPr>
        <w:t>«ԱՌՈՂՋՈՒԹՅԱՆ ՀԱՄԸՆԴՀԱՆՈՒՐ ԱՊԱՀՈՎԱԳՐՈՒԹՅԱՆ ՀԻՄՆԱԴՐԱՄ ՍՏԵՂԾԵԼՈՒ և ԴՐԱ ԿԱՆՈՆԱԴՐՈՒԹՅՈՒՆԸ ՀԱՍՏԱՏԵԼՈՒ ՄԱՍԻՆ» ՀՀ ԿԱՌԱՎԱՐՈՒԹՅԱՆ ՈՐՈՇՄԱՆ ՆԱԽԱԳԾԻ ՎԵՐԱԲԵՐՅԱԼ</w:t>
      </w:r>
      <w:r w:rsidR="00F679C3" w:rsidRPr="00C57DF7">
        <w:rPr>
          <w:rStyle w:val="FootnoteReference"/>
          <w:rFonts w:ascii="GHEA Grapalat" w:eastAsia="GHEA Grapalat" w:hAnsi="GHEA Grapalat" w:cs="GHEA Grapalat"/>
          <w:b/>
          <w:bCs/>
          <w:i/>
          <w:iCs/>
          <w:color w:val="00000A"/>
          <w:sz w:val="24"/>
          <w:szCs w:val="24"/>
        </w:rPr>
        <w:footnoteReference w:id="1"/>
      </w:r>
    </w:p>
    <w:p w14:paraId="72AAA4F3" w14:textId="77777777" w:rsidR="00DE57B8" w:rsidRPr="00C57DF7" w:rsidRDefault="00DE57B8" w:rsidP="00F679C3">
      <w:pPr>
        <w:shd w:val="clear" w:color="auto" w:fill="FFFFFF"/>
        <w:spacing w:after="0" w:line="240" w:lineRule="auto"/>
        <w:ind w:firstLine="375"/>
        <w:jc w:val="center"/>
        <w:rPr>
          <w:rFonts w:ascii="GHEA Grapalat" w:eastAsia="GHEA Grapalat" w:hAnsi="GHEA Grapalat" w:cs="GHEA Grapalat"/>
          <w:color w:val="000000"/>
          <w:sz w:val="24"/>
          <w:szCs w:val="24"/>
        </w:rPr>
      </w:pPr>
    </w:p>
    <w:p w14:paraId="1786F69D" w14:textId="77777777" w:rsidR="00DE57B8" w:rsidRPr="00C57DF7" w:rsidRDefault="00DE57B8" w:rsidP="00C05339">
      <w:pPr>
        <w:spacing w:after="0" w:line="240" w:lineRule="auto"/>
        <w:jc w:val="both"/>
        <w:rPr>
          <w:rFonts w:ascii="GHEA Grapalat" w:eastAsia="GHEA Grapalat" w:hAnsi="GHEA Grapalat" w:cs="GHEA Grapalat"/>
          <w:b/>
          <w:bCs/>
          <w:color w:val="000000"/>
          <w:sz w:val="24"/>
          <w:szCs w:val="24"/>
        </w:rPr>
      </w:pPr>
    </w:p>
    <w:tbl>
      <w:tblPr>
        <w:tblStyle w:val="a"/>
        <w:tblW w:w="14290" w:type="dxa"/>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65"/>
        <w:gridCol w:w="90"/>
        <w:gridCol w:w="5745"/>
        <w:gridCol w:w="90"/>
      </w:tblGrid>
      <w:tr w:rsidR="00DE57B8" w:rsidRPr="00C57DF7" w14:paraId="48413A7E" w14:textId="77777777" w:rsidTr="00F679C3">
        <w:trPr>
          <w:trHeight w:val="417"/>
        </w:trPr>
        <w:tc>
          <w:tcPr>
            <w:tcW w:w="8455" w:type="dxa"/>
            <w:gridSpan w:val="2"/>
            <w:vMerge w:val="restart"/>
          </w:tcPr>
          <w:p w14:paraId="2FAFB416" w14:textId="77777777" w:rsidR="00DE57B8" w:rsidRPr="00C57DF7" w:rsidRDefault="0039372A" w:rsidP="00C05339">
            <w:pPr>
              <w:numPr>
                <w:ilvl w:val="0"/>
                <w:numId w:val="1"/>
              </w:numPr>
              <w:pBdr>
                <w:top w:val="nil"/>
                <w:left w:val="nil"/>
                <w:bottom w:val="nil"/>
                <w:right w:val="nil"/>
                <w:between w:val="nil"/>
              </w:pBdr>
              <w:spacing w:after="160"/>
              <w:jc w:val="both"/>
              <w:rPr>
                <w:rFonts w:ascii="GHEA Grapalat" w:eastAsia="GHEA Grapalat" w:hAnsi="GHEA Grapalat" w:cs="GHEA Grapalat"/>
                <w:b/>
                <w:bCs/>
                <w:color w:val="000000"/>
                <w:sz w:val="24"/>
                <w:szCs w:val="24"/>
              </w:rPr>
            </w:pPr>
            <w:r w:rsidRPr="00C57DF7">
              <w:rPr>
                <w:rFonts w:ascii="GHEA Grapalat" w:eastAsia="GHEA Grapalat" w:hAnsi="GHEA Grapalat" w:cs="GHEA Grapalat"/>
                <w:b/>
                <w:bCs/>
                <w:color w:val="000000"/>
                <w:sz w:val="24"/>
                <w:szCs w:val="24"/>
              </w:rPr>
              <w:t>ՀՀ ֆինանսների նախարարություն</w:t>
            </w:r>
          </w:p>
        </w:tc>
        <w:tc>
          <w:tcPr>
            <w:tcW w:w="5835" w:type="dxa"/>
            <w:gridSpan w:val="2"/>
          </w:tcPr>
          <w:p w14:paraId="029C7BAD" w14:textId="77777777" w:rsidR="00DE57B8" w:rsidRPr="00C57DF7" w:rsidRDefault="0039372A" w:rsidP="00C05339">
            <w:pPr>
              <w:pStyle w:val="Heading1"/>
              <w:spacing w:before="0" w:after="0"/>
              <w:jc w:val="both"/>
              <w:outlineLvl w:val="0"/>
              <w:rPr>
                <w:rFonts w:ascii="GHEA Grapalat" w:eastAsia="GHEA Grapalat" w:hAnsi="GHEA Grapalat" w:cs="GHEA Grapalat"/>
                <w:sz w:val="24"/>
                <w:szCs w:val="24"/>
              </w:rPr>
            </w:pPr>
            <w:r w:rsidRPr="00C57DF7">
              <w:rPr>
                <w:rFonts w:ascii="GHEA Grapalat" w:eastAsia="Verdana" w:hAnsi="GHEA Grapalat" w:cs="Verdana"/>
                <w:color w:val="000000"/>
                <w:sz w:val="24"/>
                <w:szCs w:val="24"/>
              </w:rPr>
              <w:t>01/34-2/28159-2025</w:t>
            </w:r>
          </w:p>
        </w:tc>
      </w:tr>
      <w:tr w:rsidR="00DE57B8" w:rsidRPr="00C57DF7" w14:paraId="79690025" w14:textId="77777777" w:rsidTr="00F679C3">
        <w:trPr>
          <w:trHeight w:val="87"/>
        </w:trPr>
        <w:tc>
          <w:tcPr>
            <w:tcW w:w="8455" w:type="dxa"/>
            <w:gridSpan w:val="2"/>
            <w:vMerge/>
          </w:tcPr>
          <w:p w14:paraId="096DD8C8" w14:textId="77777777" w:rsidR="00DE57B8" w:rsidRPr="00C57DF7" w:rsidRDefault="00DE57B8" w:rsidP="00C05339">
            <w:pPr>
              <w:widowControl w:val="0"/>
              <w:pBdr>
                <w:top w:val="nil"/>
                <w:left w:val="nil"/>
                <w:bottom w:val="nil"/>
                <w:right w:val="nil"/>
                <w:between w:val="nil"/>
              </w:pBdr>
              <w:jc w:val="both"/>
              <w:rPr>
                <w:rFonts w:ascii="GHEA Grapalat" w:eastAsia="GHEA Grapalat" w:hAnsi="GHEA Grapalat" w:cs="GHEA Grapalat"/>
                <w:sz w:val="24"/>
                <w:szCs w:val="24"/>
              </w:rPr>
            </w:pPr>
          </w:p>
        </w:tc>
        <w:tc>
          <w:tcPr>
            <w:tcW w:w="5835" w:type="dxa"/>
            <w:gridSpan w:val="2"/>
          </w:tcPr>
          <w:p w14:paraId="56223570" w14:textId="77777777" w:rsidR="00DE57B8" w:rsidRPr="00C57DF7" w:rsidRDefault="0039372A" w:rsidP="00C05339">
            <w:pPr>
              <w:jc w:val="both"/>
              <w:rPr>
                <w:rFonts w:ascii="GHEA Grapalat" w:eastAsia="GHEA Grapalat" w:hAnsi="GHEA Grapalat" w:cs="GHEA Grapalat"/>
                <w:b/>
                <w:bCs/>
                <w:sz w:val="24"/>
                <w:szCs w:val="24"/>
              </w:rPr>
            </w:pPr>
            <w:r w:rsidRPr="00C57DF7">
              <w:rPr>
                <w:rFonts w:ascii="GHEA Grapalat" w:eastAsia="GHEA Grapalat" w:hAnsi="GHEA Grapalat" w:cs="GHEA Grapalat"/>
                <w:b/>
                <w:bCs/>
                <w:sz w:val="24"/>
                <w:szCs w:val="24"/>
              </w:rPr>
              <w:t>10.12.2025թ.</w:t>
            </w:r>
          </w:p>
        </w:tc>
      </w:tr>
      <w:tr w:rsidR="00DE57B8" w:rsidRPr="00C57DF7" w14:paraId="2E6CB5FF" w14:textId="77777777" w:rsidTr="00F679C3">
        <w:tc>
          <w:tcPr>
            <w:tcW w:w="8455" w:type="dxa"/>
            <w:gridSpan w:val="2"/>
          </w:tcPr>
          <w:p w14:paraId="4C379250" w14:textId="77777777" w:rsidR="00DE57B8" w:rsidRPr="00C57DF7" w:rsidRDefault="00C05339"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w:t>
            </w:r>
            <w:r w:rsidR="0039372A" w:rsidRPr="00C57DF7">
              <w:rPr>
                <w:rFonts w:ascii="GHEA Grapalat" w:eastAsia="GHEA Grapalat" w:hAnsi="GHEA Grapalat" w:cs="GHEA Grapalat"/>
                <w:sz w:val="24"/>
                <w:szCs w:val="24"/>
              </w:rPr>
              <w:t>Նախագծի 4-րդ կետի համաձայն՝ Առողջության համընդհանուր ապահովագրության հիմնադրամի (այսուհետ՝ Հիմնադրամ) գործադիր տնօրենի ժամանակավոր պաշտոնակատար է նախատեսվում նշանակել Սամվել Ջանիբեկի Խարազյանին, մինչդեռ սահմանված չէ վերջինիս պաշտոնավարման ժամկետը, ինչն էլ անհրաժեշտ է հստակեցնել:</w:t>
            </w:r>
          </w:p>
          <w:p w14:paraId="0AF4DF1B" w14:textId="77777777" w:rsidR="00C05339" w:rsidRPr="00C57DF7" w:rsidRDefault="00C05339" w:rsidP="00F679C3">
            <w:pPr>
              <w:ind w:right="75"/>
              <w:jc w:val="both"/>
              <w:rPr>
                <w:rFonts w:ascii="GHEA Grapalat" w:eastAsia="GHEA Grapalat" w:hAnsi="GHEA Grapalat" w:cs="GHEA Grapalat"/>
                <w:color w:val="00000A"/>
                <w:sz w:val="24"/>
                <w:szCs w:val="24"/>
              </w:rPr>
            </w:pPr>
          </w:p>
          <w:p w14:paraId="6F1FD2B1"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Միաժամանակ, հիմք ընդունելով Առողջության համընդհանուր ապահովագրության մասին օրենքի (այսուհետ՝ ԱՀԱ օրենք) նախագծի 29-րդ հոդվածի 2-րդ մասը և Նախագծին կից ներկայացված «Առողջության համընդհանուր ապահովագրության հիմնադրամի» կանոնադրության (այսուհետ՝ Կանոնադրություն) 27-րդ կետի 2-րդ ենթակետը՝ Նախագծի վերոնշյալ կետում առաջարկում ենք «գործադիր տնօրենի» բառերը փոխարինել «գլխավոր տնօրենի» բառերով:</w:t>
            </w:r>
          </w:p>
          <w:p w14:paraId="32E2BFDF" w14:textId="77777777" w:rsidR="00DE57B8" w:rsidRPr="00C57DF7" w:rsidRDefault="00DE57B8" w:rsidP="00F679C3">
            <w:pPr>
              <w:ind w:right="75"/>
              <w:jc w:val="both"/>
              <w:rPr>
                <w:rFonts w:ascii="GHEA Grapalat" w:eastAsia="GHEA Grapalat" w:hAnsi="GHEA Grapalat" w:cs="GHEA Grapalat"/>
                <w:b/>
                <w:bCs/>
                <w:sz w:val="24"/>
                <w:szCs w:val="24"/>
              </w:rPr>
            </w:pPr>
          </w:p>
        </w:tc>
        <w:tc>
          <w:tcPr>
            <w:tcW w:w="5835" w:type="dxa"/>
            <w:gridSpan w:val="2"/>
          </w:tcPr>
          <w:p w14:paraId="3FE79352"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b/>
                <w:bCs/>
                <w:sz w:val="24"/>
                <w:szCs w:val="24"/>
              </w:rPr>
              <w:t>1</w:t>
            </w:r>
            <w:r w:rsidRPr="00C57DF7">
              <w:rPr>
                <w:rFonts w:ascii="GHEA Grapalat" w:eastAsia="GHEA Grapalat" w:hAnsi="GHEA Grapalat" w:cs="GHEA Grapalat"/>
                <w:sz w:val="24"/>
                <w:szCs w:val="24"/>
              </w:rPr>
              <w:t>.Ընդունվել է: Կատարվել է համապատասխան լրացում:</w:t>
            </w:r>
          </w:p>
          <w:p w14:paraId="320B8B4E" w14:textId="77777777" w:rsidR="00DE57B8" w:rsidRPr="00C57DF7" w:rsidRDefault="00DE57B8" w:rsidP="00C05339">
            <w:pPr>
              <w:jc w:val="both"/>
              <w:rPr>
                <w:rFonts w:ascii="GHEA Grapalat" w:eastAsia="GHEA Grapalat" w:hAnsi="GHEA Grapalat" w:cs="GHEA Grapalat"/>
                <w:sz w:val="24"/>
                <w:szCs w:val="24"/>
              </w:rPr>
            </w:pPr>
          </w:p>
          <w:p w14:paraId="7FEBF2FE" w14:textId="77777777" w:rsidR="00DE57B8" w:rsidRPr="00C57DF7" w:rsidRDefault="00DE57B8" w:rsidP="00C05339">
            <w:pPr>
              <w:jc w:val="both"/>
              <w:rPr>
                <w:rFonts w:ascii="GHEA Grapalat" w:eastAsia="GHEA Grapalat" w:hAnsi="GHEA Grapalat" w:cs="GHEA Grapalat"/>
                <w:sz w:val="24"/>
                <w:szCs w:val="24"/>
              </w:rPr>
            </w:pPr>
          </w:p>
          <w:p w14:paraId="19D5FB4D" w14:textId="77777777" w:rsidR="00DE57B8" w:rsidRPr="00C57DF7" w:rsidRDefault="00DE57B8" w:rsidP="00C05339">
            <w:pPr>
              <w:jc w:val="both"/>
              <w:rPr>
                <w:rFonts w:ascii="GHEA Grapalat" w:eastAsia="GHEA Grapalat" w:hAnsi="GHEA Grapalat" w:cs="GHEA Grapalat"/>
                <w:sz w:val="24"/>
                <w:szCs w:val="24"/>
              </w:rPr>
            </w:pPr>
          </w:p>
          <w:p w14:paraId="41168AB8" w14:textId="77777777" w:rsidR="00C05339" w:rsidRPr="00C57DF7" w:rsidRDefault="00C05339" w:rsidP="00C05339">
            <w:pPr>
              <w:jc w:val="both"/>
              <w:rPr>
                <w:rFonts w:ascii="GHEA Grapalat" w:eastAsia="GHEA Grapalat" w:hAnsi="GHEA Grapalat" w:cs="GHEA Grapalat"/>
                <w:sz w:val="24"/>
                <w:szCs w:val="24"/>
              </w:rPr>
            </w:pPr>
          </w:p>
          <w:p w14:paraId="18D49534"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Ընդունվել է:</w:t>
            </w:r>
          </w:p>
        </w:tc>
      </w:tr>
      <w:tr w:rsidR="00DE57B8" w:rsidRPr="00C57DF7" w14:paraId="779F4DE0" w14:textId="77777777" w:rsidTr="00F679C3">
        <w:trPr>
          <w:trHeight w:val="87"/>
        </w:trPr>
        <w:tc>
          <w:tcPr>
            <w:tcW w:w="8455" w:type="dxa"/>
            <w:gridSpan w:val="2"/>
          </w:tcPr>
          <w:p w14:paraId="1B8EC3C4" w14:textId="77777777" w:rsidR="00DE57B8" w:rsidRPr="00C57DF7" w:rsidRDefault="00C05339"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w:t>
            </w:r>
            <w:r w:rsidR="0039372A" w:rsidRPr="00C57DF7">
              <w:rPr>
                <w:rFonts w:ascii="GHEA Grapalat" w:eastAsia="GHEA Grapalat" w:hAnsi="GHEA Grapalat" w:cs="GHEA Grapalat"/>
                <w:sz w:val="24"/>
                <w:szCs w:val="24"/>
              </w:rPr>
              <w:t>Կանոնադրության «Ընդհանուր դրույթներ»-ում առաջարկում ենք նախատեսել նաև Հիմնադրամի գործունեության ժամկետի վերաբերյալ կարգավորումներ:</w:t>
            </w:r>
          </w:p>
          <w:p w14:paraId="4EF8FEA8" w14:textId="77777777" w:rsidR="00DE57B8" w:rsidRPr="00C57DF7" w:rsidRDefault="00DE57B8" w:rsidP="00F679C3">
            <w:pPr>
              <w:ind w:right="75" w:firstLine="561"/>
              <w:jc w:val="both"/>
              <w:rPr>
                <w:rFonts w:ascii="GHEA Grapalat" w:eastAsia="GHEA Grapalat" w:hAnsi="GHEA Grapalat" w:cs="GHEA Grapalat"/>
                <w:sz w:val="24"/>
                <w:szCs w:val="24"/>
              </w:rPr>
            </w:pPr>
          </w:p>
        </w:tc>
        <w:tc>
          <w:tcPr>
            <w:tcW w:w="5835" w:type="dxa"/>
            <w:gridSpan w:val="2"/>
          </w:tcPr>
          <w:p w14:paraId="414E65AC" w14:textId="77777777" w:rsidR="00DE57B8" w:rsidRPr="00C57DF7" w:rsidRDefault="0039372A" w:rsidP="00C05339">
            <w:pPr>
              <w:jc w:val="both"/>
              <w:rPr>
                <w:rFonts w:ascii="GHEA Grapalat" w:eastAsia="GHEA Grapalat" w:hAnsi="GHEA Grapalat" w:cs="GHEA Grapalat"/>
                <w:b/>
                <w:bCs/>
                <w:sz w:val="24"/>
                <w:szCs w:val="24"/>
              </w:rPr>
            </w:pPr>
            <w:r w:rsidRPr="00C57DF7">
              <w:rPr>
                <w:rFonts w:ascii="GHEA Grapalat" w:eastAsia="GHEA Grapalat" w:hAnsi="GHEA Grapalat" w:cs="GHEA Grapalat"/>
                <w:b/>
                <w:bCs/>
                <w:sz w:val="24"/>
                <w:szCs w:val="24"/>
              </w:rPr>
              <w:t>2.</w:t>
            </w:r>
            <w:r w:rsidRPr="00C57DF7">
              <w:rPr>
                <w:rFonts w:ascii="GHEA Grapalat" w:eastAsia="GHEA Grapalat" w:hAnsi="GHEA Grapalat" w:cs="GHEA Grapalat"/>
                <w:sz w:val="24"/>
                <w:szCs w:val="24"/>
              </w:rPr>
              <w:t xml:space="preserve">«Հիմնադրամների մասին» օրենքի 15-րդ հոդվածի 2-րդ մասի 8-րդ կետը նման պահանջ սահմանում է, եթե այն </w:t>
            </w:r>
            <w:sdt>
              <w:sdtPr>
                <w:rPr>
                  <w:rFonts w:ascii="GHEA Grapalat" w:hAnsi="GHEA Grapalat"/>
                  <w:sz w:val="24"/>
                  <w:szCs w:val="24"/>
                </w:rPr>
                <w:tag w:val="goog_rdk_0"/>
                <w:id w:val="898827767"/>
              </w:sdtPr>
              <w:sdtEndPr/>
              <w:sdtContent>
                <w:r w:rsidRPr="00C57DF7">
                  <w:rPr>
                    <w:rFonts w:ascii="GHEA Grapalat" w:eastAsia="Tahoma" w:hAnsi="GHEA Grapalat" w:cs="Tahoma"/>
                    <w:color w:val="333333"/>
                    <w:sz w:val="24"/>
                    <w:szCs w:val="24"/>
                  </w:rPr>
                  <w:t>ստեղծվել է որոշակի ժամկետով, հաշվի առնելով, որ ԱՀԱ հիմնադրամի գործունեությունը որոշակի ժամկետով սահմանափակված չէ, նման կարգավորման նպատակահարմարությունը բացակայում է:</w:t>
                </w:r>
              </w:sdtContent>
            </w:sdt>
          </w:p>
        </w:tc>
      </w:tr>
      <w:tr w:rsidR="00DE57B8" w:rsidRPr="00C57DF7" w14:paraId="729D2D38" w14:textId="77777777" w:rsidTr="00F679C3">
        <w:trPr>
          <w:trHeight w:val="87"/>
        </w:trPr>
        <w:tc>
          <w:tcPr>
            <w:tcW w:w="8455" w:type="dxa"/>
            <w:gridSpan w:val="2"/>
          </w:tcPr>
          <w:p w14:paraId="357B74C6" w14:textId="77777777" w:rsidR="00DE57B8" w:rsidRPr="00C57DF7" w:rsidRDefault="00C05339"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w:t>
            </w:r>
            <w:r w:rsidR="0039372A" w:rsidRPr="00C57DF7">
              <w:rPr>
                <w:rFonts w:ascii="GHEA Grapalat" w:eastAsia="GHEA Grapalat" w:hAnsi="GHEA Grapalat" w:cs="GHEA Grapalat"/>
                <w:sz w:val="24"/>
                <w:szCs w:val="24"/>
              </w:rPr>
              <w:t xml:space="preserve">ԱՀԱ օրենքի նախագծի շրջանառման նախորդ փուլերում ներկայացրել էինք մի շարք առանցքային դիտարկումներ կապված նոր ստեղծվող </w:t>
            </w:r>
            <w:r w:rsidR="0039372A" w:rsidRPr="00C57DF7">
              <w:rPr>
                <w:rFonts w:ascii="GHEA Grapalat" w:eastAsia="GHEA Grapalat" w:hAnsi="GHEA Grapalat" w:cs="GHEA Grapalat"/>
                <w:sz w:val="24"/>
                <w:szCs w:val="24"/>
              </w:rPr>
              <w:lastRenderedPageBreak/>
              <w:t xml:space="preserve">կառույցի՝ Հիմնադրամի կարգավիճակի և գործունեության առանձնահատկությունների հետ, որոնք սակայն Նախագծով ներկայացված տարբերակում հաշվի չեն առնվել: </w:t>
            </w:r>
          </w:p>
          <w:p w14:paraId="5C3BA712"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Հետևաբար, հիմք ընդունելով նաև ՀՀ Ազգային ժողովում 1-ին ընթերցմամբ հաստատված ԱՀԱ-ի օրենքի նախագիծը, կրկին առաջարկում ենք, հաշվի առնելով Հիմնադրամի առանձնահատկությունները և այն, որ պետության անունից կառավարում է հսկայական հանրային ռեսուրսներ, նախատեսել սահմանափակումներ և Կանոնադրությունից հանել հիմնարկների,  տնտեսական ընկերությունների ստեղծման, ինչպես նաև Հիմնադրամի կողմից ներդրումներ կատարելու, վարկեր, փոխառություններ ստանալու մասով դրույթները (Կանոնադրության 7-րդ կետ, 14-րդ կետ, 16-րդ կետի 8-րդ ենթակետ և 26-ի 3-րդ ենթակետ), քանի որ դրանք կարող են պարունակել զգալի ֆինանսական ռիսկեր:</w:t>
            </w:r>
          </w:p>
          <w:p w14:paraId="778540E4" w14:textId="77777777" w:rsidR="00DE57B8" w:rsidRPr="00C57DF7" w:rsidRDefault="00DE57B8" w:rsidP="00F679C3">
            <w:pPr>
              <w:ind w:right="75" w:firstLine="561"/>
              <w:jc w:val="both"/>
              <w:rPr>
                <w:rFonts w:ascii="GHEA Grapalat" w:eastAsia="GHEA Grapalat" w:hAnsi="GHEA Grapalat" w:cs="GHEA Grapalat"/>
                <w:sz w:val="24"/>
                <w:szCs w:val="24"/>
              </w:rPr>
            </w:pPr>
          </w:p>
        </w:tc>
        <w:tc>
          <w:tcPr>
            <w:tcW w:w="5835" w:type="dxa"/>
            <w:gridSpan w:val="2"/>
          </w:tcPr>
          <w:p w14:paraId="4E17657C"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 xml:space="preserve">3.Ընդունվել է մասամբ: 26-րդ կետի 3-րդ ենթակետը հանվել է, իսկ մնացած մասով </w:t>
            </w:r>
            <w:r w:rsidRPr="00C57DF7">
              <w:rPr>
                <w:rFonts w:ascii="GHEA Grapalat" w:eastAsia="GHEA Grapalat" w:hAnsi="GHEA Grapalat" w:cs="GHEA Grapalat"/>
                <w:sz w:val="24"/>
                <w:szCs w:val="24"/>
              </w:rPr>
              <w:lastRenderedPageBreak/>
              <w:t>դրույթները թողնվել են անփոփոխ, քանի որ անկախ կանոնադրության մեջ արտացոլվելու հանգամանքից, նման իրավունքը վերապահված է հիմնադրամին օրենքի ուժով, տես՝</w:t>
            </w:r>
            <w:r w:rsidR="00C05339" w:rsidRPr="00C57DF7">
              <w:rPr>
                <w:rFonts w:ascii="GHEA Grapalat" w:eastAsia="GHEA Grapalat" w:hAnsi="GHEA Grapalat" w:cs="GHEA Grapalat"/>
                <w:sz w:val="24"/>
                <w:szCs w:val="24"/>
                <w:lang w:val="hy-AM"/>
              </w:rPr>
              <w:t xml:space="preserve"> </w:t>
            </w:r>
            <w:r w:rsidRPr="00C57DF7">
              <w:rPr>
                <w:rFonts w:ascii="GHEA Grapalat" w:eastAsia="GHEA Grapalat" w:hAnsi="GHEA Grapalat" w:cs="GHEA Grapalat"/>
                <w:sz w:val="24"/>
                <w:szCs w:val="24"/>
              </w:rPr>
              <w:t>«Հիմնադրամների մասին» օրենքի 18-րդ հոդված: Ավելին, երկրորդ ընթերցմամբ և ամբողջությամբ ընդունված «Առողջության համընդհանուր ապահովագրության մասին» օրենքում որպես առանձնահատկություն նման իրավունքներ իրացնելու արգելք սահմանված չէ:</w:t>
            </w:r>
          </w:p>
        </w:tc>
      </w:tr>
      <w:tr w:rsidR="00DE57B8" w:rsidRPr="00C57DF7" w14:paraId="3C256BB4" w14:textId="77777777" w:rsidTr="00F679C3">
        <w:trPr>
          <w:trHeight w:val="87"/>
        </w:trPr>
        <w:tc>
          <w:tcPr>
            <w:tcW w:w="8455" w:type="dxa"/>
            <w:gridSpan w:val="2"/>
          </w:tcPr>
          <w:p w14:paraId="12DCC21F"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4. Կանոնադրության 17-րդ մասի համաձայն՝ Հիմնադրամը կարող է զբաղվել ձեռնարկատիրական գործունեությամբ միայն այն դեպքում, երբ դա ծառայում է այն նպատակների իրականացմանը, որոնց համար ստեղծվել է Հիմնադրամը և համապատասխանում է այդ նպատակներին, իսկ 18-րդ մասով սահմանվում են վերոնշյալները, որոնք հիմնականում կրում են գիտակրթական ծառայությունների բնույթ: Կարծում ենք, որ ձեռնարկատիրական գործունեություն ձևակերպումը նշված համատեքստում ինքնին խնդրահարույց է, քանի որ Կանոնադրության 14-րդ մասով սահմանված է, որ Հիմնադրամը շահույթ ստանալու նպատակ չի հետապնդում, իսկ ՀՀ քաղաքացիական օրենսգրքի 2-րդ հոդվածի իմաստով ձեռնարկատիրական է համարվում անձի ինքնուրույն, իր ռիսկով իրականացվող գործունեությունը, որի հիմնական նպատակը գույք օգտագործելուց, ապրանքներ վաճառելուց, աշխատանքներ կատարելուց կամ ծառայություններ մատուցելուց շահույթ ստանալն է: Այս առումով, իրավական և բովանդակային հակասությունից խուսափելու նպատակով, առաջարկում ենք վերաձևակերպել «ձեռնարկատիրական գործունեություն» եզրույթը «գիտակրթական գործունեություն» եզրույթով:</w:t>
            </w:r>
          </w:p>
          <w:p w14:paraId="3A0FCDA5" w14:textId="77777777" w:rsidR="00DE57B8" w:rsidRPr="00C57DF7" w:rsidRDefault="00DE57B8" w:rsidP="00F679C3">
            <w:pPr>
              <w:ind w:right="75" w:firstLine="561"/>
              <w:jc w:val="both"/>
              <w:rPr>
                <w:rFonts w:ascii="GHEA Grapalat" w:eastAsia="GHEA Grapalat" w:hAnsi="GHEA Grapalat" w:cs="GHEA Grapalat"/>
                <w:sz w:val="24"/>
                <w:szCs w:val="24"/>
              </w:rPr>
            </w:pPr>
          </w:p>
        </w:tc>
        <w:tc>
          <w:tcPr>
            <w:tcW w:w="5835" w:type="dxa"/>
            <w:gridSpan w:val="2"/>
          </w:tcPr>
          <w:p w14:paraId="0B50F721"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b/>
                <w:bCs/>
                <w:sz w:val="24"/>
                <w:szCs w:val="24"/>
              </w:rPr>
              <w:t>4</w:t>
            </w:r>
            <w:r w:rsidRPr="00C57DF7">
              <w:rPr>
                <w:rFonts w:ascii="GHEA Grapalat" w:eastAsia="GHEA Grapalat" w:hAnsi="GHEA Grapalat" w:cs="GHEA Grapalat"/>
                <w:sz w:val="24"/>
                <w:szCs w:val="24"/>
              </w:rPr>
              <w:t>.Չի ընդունվել: Ձեռնարկատիրական գործունեության հիշատակված ուղղությունները նախանշվել են բացառապես պատշաճ ապահովելու ԱՀԱ հիմնադրամի գործունեությունը և համապատասխանում են ՀՀ էկոնոմիկայի նախարարի 2013 թվականի սեպտեմբերի 19-ի թիվ 874-Ն հրամանով հաստատված տնտեսական գործունեության տեսակների դասակարգչին:</w:t>
            </w:r>
          </w:p>
        </w:tc>
      </w:tr>
      <w:tr w:rsidR="00DE57B8" w:rsidRPr="00C57DF7" w14:paraId="360D5370" w14:textId="77777777" w:rsidTr="00F679C3">
        <w:trPr>
          <w:trHeight w:val="87"/>
        </w:trPr>
        <w:tc>
          <w:tcPr>
            <w:tcW w:w="8455" w:type="dxa"/>
            <w:gridSpan w:val="2"/>
          </w:tcPr>
          <w:p w14:paraId="02A1B382"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5. Կանոնադրության 19-րդ մասի 1-ին կետի համաձայն՝ Հիմնադրամը  ներգրավում է միջոցներ իր կանոնադրական նպատակների իրականացման համար: Վերոնշյալի մասով, կարծում ենք, կարևոր է հստակեցնել թե ինչ միջոցների մասին է խոսքը: Զուգահեռաբար, առաջարկում ենք բացառել վարկային միջոցների ներգրավման հնարավորությունները, ինչը կարող է հավելյալ ռիսկայնություն հաղորդել Հիմնադրամի գործունեությանը՝ հաշվի առնելով նաև այն հանգամանքը, որ Կանոնադրության 8-րդ մասը բացառում է Հիմնադրամի պարտավորությունների համար Հիմնադրի պատասխանատվությունը, ինչը անվճարունակության պարագայում կարող է էական ռիսկեր գեներացնել Հանրային միջոցների վերադարձելիության ապահովման տեսանկյունից:</w:t>
            </w:r>
          </w:p>
          <w:p w14:paraId="107030E9"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Բացի այդ, վերոնշյալի համատեքստում առաջարկում ենք Կանոնադրությամբ սահմանել այնպիսի կարգավորումներ, որոնցով կնախատեսվի, որ Հիմնադրամի կողմից միջոցների ներգրավման, գույքի օտարման հետ կապված գործարքները կիրականացվեն  Հոգաբարձուների խորհրդի համաձայնությամբ:</w:t>
            </w:r>
          </w:p>
          <w:p w14:paraId="3B111458" w14:textId="77777777" w:rsidR="00DE57B8" w:rsidRPr="00C57DF7" w:rsidRDefault="00DE57B8" w:rsidP="00F679C3">
            <w:pPr>
              <w:ind w:right="75" w:firstLine="561"/>
              <w:jc w:val="both"/>
              <w:rPr>
                <w:rFonts w:ascii="GHEA Grapalat" w:eastAsia="GHEA Grapalat" w:hAnsi="GHEA Grapalat" w:cs="GHEA Grapalat"/>
                <w:sz w:val="24"/>
                <w:szCs w:val="24"/>
              </w:rPr>
            </w:pPr>
          </w:p>
        </w:tc>
        <w:tc>
          <w:tcPr>
            <w:tcW w:w="5835" w:type="dxa"/>
            <w:gridSpan w:val="2"/>
          </w:tcPr>
          <w:p w14:paraId="19463935"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5.Կանոնադրական նպատակների համար միջոցների ներգրավման հետ կապված հարաբերությունները կարգավորված են կանոնադրության 24-րդ կետով: Միևնույն ժամանակ</w:t>
            </w:r>
            <w:r w:rsidR="00C05339" w:rsidRPr="00C57DF7">
              <w:rPr>
                <w:rFonts w:ascii="GHEA Grapalat" w:eastAsia="GHEA Grapalat" w:hAnsi="GHEA Grapalat" w:cs="GHEA Grapalat"/>
                <w:sz w:val="24"/>
                <w:szCs w:val="24"/>
              </w:rPr>
              <w:t>, 31</w:t>
            </w:r>
            <w:r w:rsidRPr="00C57DF7">
              <w:rPr>
                <w:rFonts w:ascii="GHEA Grapalat" w:eastAsia="GHEA Grapalat" w:hAnsi="GHEA Grapalat" w:cs="GHEA Grapalat"/>
                <w:sz w:val="24"/>
                <w:szCs w:val="24"/>
              </w:rPr>
              <w:t xml:space="preserve">-րդ կետում լրացվել է հոգաբարձուների խորհրդի իրավասությունների ցանկը՝ սահմանելով, որ այն սահմանում է նաև </w:t>
            </w:r>
            <w:r w:rsidR="00C05339" w:rsidRPr="00C57DF7">
              <w:rPr>
                <w:rFonts w:ascii="GHEA Grapalat" w:eastAsia="GHEA Grapalat" w:hAnsi="GHEA Grapalat" w:cs="GHEA Grapalat"/>
                <w:sz w:val="24"/>
                <w:szCs w:val="24"/>
              </w:rPr>
              <w:t>Հիմ</w:t>
            </w:r>
            <w:r w:rsidRPr="00C57DF7">
              <w:rPr>
                <w:rFonts w:ascii="GHEA Grapalat" w:eastAsia="GHEA Grapalat" w:hAnsi="GHEA Grapalat" w:cs="GHEA Grapalat"/>
                <w:sz w:val="24"/>
                <w:szCs w:val="24"/>
              </w:rPr>
              <w:t>ն</w:t>
            </w:r>
            <w:r w:rsidR="00C05339" w:rsidRPr="00C57DF7">
              <w:rPr>
                <w:rFonts w:ascii="GHEA Grapalat" w:eastAsia="GHEA Grapalat" w:hAnsi="GHEA Grapalat" w:cs="GHEA Grapalat"/>
                <w:sz w:val="24"/>
                <w:szCs w:val="24"/>
                <w:lang w:val="hy-AM"/>
              </w:rPr>
              <w:t>ա</w:t>
            </w:r>
            <w:r w:rsidR="00C05339" w:rsidRPr="00C57DF7">
              <w:rPr>
                <w:rFonts w:ascii="GHEA Grapalat" w:eastAsia="GHEA Grapalat" w:hAnsi="GHEA Grapalat" w:cs="GHEA Grapalat"/>
                <w:sz w:val="24"/>
                <w:szCs w:val="24"/>
              </w:rPr>
              <w:t>դ</w:t>
            </w:r>
            <w:r w:rsidRPr="00C57DF7">
              <w:rPr>
                <w:rFonts w:ascii="GHEA Grapalat" w:eastAsia="GHEA Grapalat" w:hAnsi="GHEA Grapalat" w:cs="GHEA Grapalat"/>
                <w:sz w:val="24"/>
                <w:szCs w:val="24"/>
              </w:rPr>
              <w:t>ր</w:t>
            </w:r>
            <w:r w:rsidR="00C05339" w:rsidRPr="00C57DF7">
              <w:rPr>
                <w:rFonts w:ascii="GHEA Grapalat" w:eastAsia="GHEA Grapalat" w:hAnsi="GHEA Grapalat" w:cs="GHEA Grapalat"/>
                <w:sz w:val="24"/>
                <w:szCs w:val="24"/>
                <w:lang w:val="hy-AM"/>
              </w:rPr>
              <w:t>ա</w:t>
            </w:r>
            <w:r w:rsidRPr="00C57DF7">
              <w:rPr>
                <w:rFonts w:ascii="GHEA Grapalat" w:eastAsia="GHEA Grapalat" w:hAnsi="GHEA Grapalat" w:cs="GHEA Grapalat"/>
                <w:sz w:val="24"/>
                <w:szCs w:val="24"/>
              </w:rPr>
              <w:t>մի գույքի տնօրինման կարգը:</w:t>
            </w:r>
          </w:p>
        </w:tc>
      </w:tr>
      <w:tr w:rsidR="00DE57B8" w:rsidRPr="00C57DF7" w14:paraId="6941C033" w14:textId="77777777" w:rsidTr="00F679C3">
        <w:trPr>
          <w:trHeight w:val="87"/>
        </w:trPr>
        <w:tc>
          <w:tcPr>
            <w:tcW w:w="8455" w:type="dxa"/>
            <w:gridSpan w:val="2"/>
          </w:tcPr>
          <w:p w14:paraId="3846B778" w14:textId="77777777" w:rsidR="00DE57B8" w:rsidRPr="00C57DF7" w:rsidRDefault="00C05339"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6.</w:t>
            </w:r>
            <w:r w:rsidR="0039372A" w:rsidRPr="00C57DF7">
              <w:rPr>
                <w:rFonts w:ascii="GHEA Grapalat" w:eastAsia="GHEA Grapalat" w:hAnsi="GHEA Grapalat" w:cs="GHEA Grapalat"/>
                <w:sz w:val="24"/>
                <w:szCs w:val="24"/>
              </w:rPr>
              <w:t>Կանոնադրության 24-րդ մասի 7-րդ կետով սահմանված Հիմնադրամի գույքի ձևավորման աղբյուրներից են «Հայաստանի Հանրապետության օրենքով չարգելված այլ աղբյուրները»: Առաջարկում ենք հիմնավորմամբ պարզաբանել, թե գույքի ձևավորման «այլ աղբյուրներ» հասկացության տակ ինչ աղբյուրներ կարող են դիտարկվել:  Զուգահեռաբար, 29-րդ մասի 12-րդ կետով սահմանվում է. «Հիմնադրամի կանոնադրական նպատակների համար անհրաժեշտ դրամական միջոցների անբավարարության դեպքում լրացուցիչ միջոցների հատկացման խնդրով Լիազոր մարմնին միջնորդություն ներկայացնելը»:</w:t>
            </w:r>
          </w:p>
          <w:p w14:paraId="0BF950E3"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Վերոնշյալի վերաբերյալ հայտնում ենք, որ պարզաբանված չէ, թե որ փուլում կարող է դրսևորվել 12-րդ կետով նշված իրավիճակը: Այս համատեքստում կարևորում ենք, որ հիմնադրամն ունենա հստակ պլանավորում և կանխատեսումներ դրամական միջոցների գոյացման և դրանց ծախսերի գծով:</w:t>
            </w:r>
          </w:p>
          <w:p w14:paraId="76A0C338" w14:textId="77777777" w:rsidR="00DE57B8" w:rsidRPr="00C57DF7" w:rsidRDefault="00DE57B8" w:rsidP="00F679C3">
            <w:pPr>
              <w:tabs>
                <w:tab w:val="left" w:pos="851"/>
              </w:tabs>
              <w:ind w:right="75" w:firstLine="567"/>
              <w:jc w:val="both"/>
              <w:rPr>
                <w:rFonts w:ascii="GHEA Grapalat" w:eastAsia="GHEA Grapalat" w:hAnsi="GHEA Grapalat" w:cs="GHEA Grapalat"/>
                <w:sz w:val="24"/>
                <w:szCs w:val="24"/>
              </w:rPr>
            </w:pPr>
          </w:p>
        </w:tc>
        <w:tc>
          <w:tcPr>
            <w:tcW w:w="5835" w:type="dxa"/>
            <w:gridSpan w:val="2"/>
          </w:tcPr>
          <w:p w14:paraId="106E2260" w14:textId="01F76A85" w:rsidR="00DE57B8" w:rsidRPr="00C57DF7" w:rsidRDefault="00C57DF7"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lang w:val="hy-AM"/>
              </w:rPr>
              <w:t>6</w:t>
            </w:r>
            <w:r w:rsidR="0039372A" w:rsidRPr="00C57DF7">
              <w:rPr>
                <w:rFonts w:ascii="GHEA Grapalat" w:eastAsia="GHEA Grapalat" w:hAnsi="GHEA Grapalat" w:cs="GHEA Grapalat"/>
                <w:sz w:val="24"/>
                <w:szCs w:val="24"/>
              </w:rPr>
              <w:t>.Հիշյալ ձևակերպումը բխում է «Հիմնադրամների մասին» օրենքի 8-րդ հոդվածից և կարող է ներառել, օրինակ՝  օրենքով Հիմնադրամին սահմանված կարգով կտակված գույքը, օրենքով նախատեսված պահուստային ֆոնդի կառավարումից ստացված եկամուտները և այլն:</w:t>
            </w:r>
          </w:p>
          <w:p w14:paraId="6C29670F" w14:textId="77777777" w:rsidR="00DE57B8" w:rsidRPr="00C57DF7" w:rsidRDefault="00DE57B8" w:rsidP="00C05339">
            <w:pPr>
              <w:jc w:val="both"/>
              <w:rPr>
                <w:rFonts w:ascii="GHEA Grapalat" w:eastAsia="GHEA Grapalat" w:hAnsi="GHEA Grapalat" w:cs="GHEA Grapalat"/>
                <w:sz w:val="24"/>
                <w:szCs w:val="24"/>
              </w:rPr>
            </w:pPr>
          </w:p>
          <w:p w14:paraId="0B638E68" w14:textId="77777777" w:rsidR="00DE57B8" w:rsidRPr="00C57DF7" w:rsidRDefault="00DE57B8" w:rsidP="00C05339">
            <w:pPr>
              <w:jc w:val="both"/>
              <w:rPr>
                <w:rFonts w:ascii="GHEA Grapalat" w:eastAsia="GHEA Grapalat" w:hAnsi="GHEA Grapalat" w:cs="GHEA Grapalat"/>
                <w:sz w:val="24"/>
                <w:szCs w:val="24"/>
              </w:rPr>
            </w:pPr>
          </w:p>
          <w:p w14:paraId="055AEB40" w14:textId="77777777" w:rsidR="00DE57B8" w:rsidRPr="00C57DF7" w:rsidRDefault="00DE57B8" w:rsidP="00C05339">
            <w:pPr>
              <w:jc w:val="both"/>
              <w:rPr>
                <w:rFonts w:ascii="GHEA Grapalat" w:eastAsia="GHEA Grapalat" w:hAnsi="GHEA Grapalat" w:cs="GHEA Grapalat"/>
                <w:sz w:val="24"/>
                <w:szCs w:val="24"/>
              </w:rPr>
            </w:pPr>
          </w:p>
          <w:p w14:paraId="0BFFA3F6"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Ընդունվել է ի գիտություն:</w:t>
            </w:r>
          </w:p>
        </w:tc>
      </w:tr>
      <w:tr w:rsidR="00DE57B8" w:rsidRPr="00C57DF7" w14:paraId="095A8E8F" w14:textId="77777777" w:rsidTr="00F679C3">
        <w:trPr>
          <w:trHeight w:val="87"/>
        </w:trPr>
        <w:tc>
          <w:tcPr>
            <w:tcW w:w="8455" w:type="dxa"/>
            <w:gridSpan w:val="2"/>
          </w:tcPr>
          <w:p w14:paraId="1A774856" w14:textId="77777777" w:rsidR="00DE57B8" w:rsidRPr="00C57DF7" w:rsidRDefault="0039372A" w:rsidP="00F679C3">
            <w:pPr>
              <w:ind w:right="75"/>
              <w:jc w:val="both"/>
              <w:rPr>
                <w:rFonts w:ascii="GHEA Grapalat" w:eastAsia="GHEA Grapalat" w:hAnsi="GHEA Grapalat" w:cs="GHEA Grapalat"/>
                <w:color w:val="00000A"/>
                <w:sz w:val="24"/>
                <w:szCs w:val="24"/>
              </w:rPr>
            </w:pPr>
            <w:r w:rsidRPr="00C57DF7">
              <w:rPr>
                <w:rFonts w:ascii="GHEA Grapalat" w:eastAsia="GHEA Grapalat" w:hAnsi="GHEA Grapalat" w:cs="GHEA Grapalat"/>
                <w:sz w:val="24"/>
                <w:szCs w:val="24"/>
              </w:rPr>
              <w:lastRenderedPageBreak/>
              <w:t>7. Առաջարկում ենք կանոնադրության 10-րդ կետում և 49-րդ կետի 5-րդ ենթակետում համապատասխանաբար «արտարժույթով» և «արտարժութային» բառերը փոխարինել «արտարժութային ավանդային հաշիվներ» բառերով, նկատի ունենալով, որ ԱՀԱ-ի օրենքի նախագծի 31-րդ հոդվածի 7-րդ մասի 5-րդ կետով սահմանված Հիմնադրամին իրավունք է վերապահվում բացել արտարժութային ավանդային հաշիվներ՝ հոգաբարձուների խորհրդի որոշմամբ:</w:t>
            </w:r>
          </w:p>
          <w:p w14:paraId="6D1EBC9E" w14:textId="77777777" w:rsidR="00DE57B8" w:rsidRPr="00C57DF7" w:rsidRDefault="00DE57B8" w:rsidP="00F679C3">
            <w:pPr>
              <w:ind w:right="75" w:firstLine="561"/>
              <w:jc w:val="both"/>
              <w:rPr>
                <w:rFonts w:ascii="GHEA Grapalat" w:eastAsia="GHEA Grapalat" w:hAnsi="GHEA Grapalat" w:cs="GHEA Grapalat"/>
                <w:sz w:val="24"/>
                <w:szCs w:val="24"/>
              </w:rPr>
            </w:pPr>
          </w:p>
        </w:tc>
        <w:tc>
          <w:tcPr>
            <w:tcW w:w="5835" w:type="dxa"/>
            <w:gridSpan w:val="2"/>
          </w:tcPr>
          <w:p w14:paraId="4F36EE23"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7.Ընդունվել է մասամբ: 10-րդ կետում փոփոխություն չի կատարվել, նկատի ունենալով «Առողջության համընդհանուր ապահովագրության մասին» օրենքի 36-րդ հոդվածը թույլատրում է արտարժութային պայման</w:t>
            </w:r>
            <w:r w:rsidR="00C05339" w:rsidRPr="00C57DF7">
              <w:rPr>
                <w:rFonts w:ascii="GHEA Grapalat" w:eastAsia="GHEA Grapalat" w:hAnsi="GHEA Grapalat" w:cs="GHEA Grapalat"/>
                <w:sz w:val="24"/>
                <w:szCs w:val="24"/>
              </w:rPr>
              <w:t>ա</w:t>
            </w:r>
            <w:r w:rsidRPr="00C57DF7">
              <w:rPr>
                <w:rFonts w:ascii="GHEA Grapalat" w:eastAsia="GHEA Grapalat" w:hAnsi="GHEA Grapalat" w:cs="GHEA Grapalat"/>
                <w:sz w:val="24"/>
                <w:szCs w:val="24"/>
              </w:rPr>
              <w:t>գրերի կնքումը:4</w:t>
            </w:r>
            <w:r w:rsidR="00C05339" w:rsidRPr="00C57DF7">
              <w:rPr>
                <w:rFonts w:ascii="GHEA Grapalat" w:eastAsia="GHEA Grapalat" w:hAnsi="GHEA Grapalat" w:cs="GHEA Grapalat"/>
                <w:sz w:val="24"/>
                <w:szCs w:val="24"/>
                <w:lang w:val="hy-AM"/>
              </w:rPr>
              <w:t xml:space="preserve"> </w:t>
            </w:r>
            <w:r w:rsidRPr="00C57DF7">
              <w:rPr>
                <w:rFonts w:ascii="GHEA Grapalat" w:eastAsia="GHEA Grapalat" w:hAnsi="GHEA Grapalat" w:cs="GHEA Grapalat"/>
                <w:sz w:val="24"/>
                <w:szCs w:val="24"/>
              </w:rPr>
              <w:t>9-րդ կետի 5-րդ ենթակետի ձձակերպումը համապատասխանեցվել է օրենքի ձևակերպմանը:</w:t>
            </w:r>
          </w:p>
        </w:tc>
      </w:tr>
      <w:tr w:rsidR="00DE57B8" w:rsidRPr="00C57DF7" w14:paraId="67ACA05B" w14:textId="77777777" w:rsidTr="00F679C3">
        <w:trPr>
          <w:trHeight w:val="87"/>
        </w:trPr>
        <w:tc>
          <w:tcPr>
            <w:tcW w:w="8455" w:type="dxa"/>
            <w:gridSpan w:val="2"/>
          </w:tcPr>
          <w:p w14:paraId="721BAF41"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 xml:space="preserve">8. ԱՀԱ-ի օրենքի նախագծի 27-րդ հոդվածի 1-ին մասի համաձայն՝ Հիմնադրամը ԱՀԱ օրենքով և «Հիմնադրամների մասին» ՀՀ օրենքով սահմանված կարգով ստեղծված` շահույթ ստանալու նպատակ չհետապնդող,  օրենքով վերապահված իրավասություններով և գործառույթներով օժտված իրավաբանական անձ է: </w:t>
            </w:r>
          </w:p>
          <w:p w14:paraId="2B1F505E"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Հաշվի առնելով վերոգրյալը և նկատի ունենալով, որ օրենսդրության համապատասխան հիմնադրամն իրավունք չունի շահույթ ստանալ և իրականացնել  շահույթի բաշխում, առաջարկում ենք Կանոնադրության 20-րդ կետի 2-րդ ենթակետի «ա» բաժնից հանել շահույթի բաշխման վերաբերյալ հաշվետվությունների հրապարակմանը վերաբերող դրույթը:</w:t>
            </w:r>
          </w:p>
          <w:p w14:paraId="6B5AF472" w14:textId="77777777" w:rsidR="00DE57B8" w:rsidRPr="00C57DF7" w:rsidRDefault="00DE57B8" w:rsidP="00F679C3">
            <w:pPr>
              <w:ind w:right="75" w:firstLine="567"/>
              <w:jc w:val="both"/>
              <w:rPr>
                <w:rFonts w:ascii="GHEA Grapalat" w:eastAsia="GHEA Grapalat" w:hAnsi="GHEA Grapalat" w:cs="GHEA Grapalat"/>
                <w:sz w:val="24"/>
                <w:szCs w:val="24"/>
              </w:rPr>
            </w:pPr>
          </w:p>
        </w:tc>
        <w:tc>
          <w:tcPr>
            <w:tcW w:w="5835" w:type="dxa"/>
            <w:gridSpan w:val="2"/>
          </w:tcPr>
          <w:p w14:paraId="1B60B280"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8.Հիշյալ դրույթը համապատասխանեցվել է «Առողջության համընդհանուր ապահովագրության մասին» օրենքի 37-րդ հոդվածի պահանջներին:</w:t>
            </w:r>
          </w:p>
        </w:tc>
      </w:tr>
      <w:tr w:rsidR="00DE57B8" w:rsidRPr="00C57DF7" w14:paraId="19783A01" w14:textId="77777777" w:rsidTr="00F679C3">
        <w:tc>
          <w:tcPr>
            <w:tcW w:w="8455" w:type="dxa"/>
            <w:gridSpan w:val="2"/>
          </w:tcPr>
          <w:p w14:paraId="6490A450" w14:textId="77777777" w:rsidR="00DE57B8" w:rsidRPr="00C57DF7" w:rsidRDefault="00B80FF0"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9.</w:t>
            </w:r>
            <w:r w:rsidR="0039372A" w:rsidRPr="00C57DF7">
              <w:rPr>
                <w:rFonts w:ascii="GHEA Grapalat" w:eastAsia="GHEA Grapalat" w:hAnsi="GHEA Grapalat" w:cs="GHEA Grapalat"/>
                <w:sz w:val="24"/>
                <w:szCs w:val="24"/>
              </w:rPr>
              <w:t>Հիմնադրամի մարմիններում պաշտոն զբաղեցնող անձանց համար շահերի բախման իրավիճակների առաջացումը բացառելու նպատակով առաջարկում ենք, հիմք ընդունելով ԱՀԱ-ի օրենքի նախագծի 29-րդ մասի 4-րդ կետը, Կանոնադրության 27-րդ կետում լրացնել հետևյալ դրույթը.</w:t>
            </w:r>
          </w:p>
          <w:p w14:paraId="1BFC886D"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«4. Հիմնադրամի մարմիններում պաշտոն զբաղեցնող անձինք, ինչպես նաև հոգաբարձուների խորհրդի նախագահը և անդամները պարտավոր են բացառել շահերի բախման իրավիճակի առաջացումը, ձեռնպահ մնալ նման իրավիճակում գործողություն (անգործություն) կատարելուց կամ որոշում ընդունելուց, այդ թվում՝ որոշման կայացմանն ուղղված նախապատրաստական աշխատանքներին (փաստաթղթերի նախագծերի կազմում, քննարկումների կազմակերպում, որոշման վրա ազդեցություն ունեցող հանձնախմբերի ձևավորում և այլն) մասնակցելուց կամ այլ կերպ որոշման կայացման գործընթացին մասնակցելուց՝ նախապես հայտարարելով շահերի բախման մասին:»:</w:t>
            </w:r>
          </w:p>
          <w:p w14:paraId="420A7EA3" w14:textId="77777777" w:rsidR="00DE57B8" w:rsidRPr="00C57DF7" w:rsidRDefault="00DE57B8" w:rsidP="00F679C3">
            <w:pPr>
              <w:ind w:right="75" w:firstLine="561"/>
              <w:jc w:val="both"/>
              <w:rPr>
                <w:rFonts w:ascii="GHEA Grapalat" w:eastAsia="GHEA Grapalat" w:hAnsi="GHEA Grapalat" w:cs="GHEA Grapalat"/>
                <w:sz w:val="24"/>
                <w:szCs w:val="24"/>
              </w:rPr>
            </w:pPr>
          </w:p>
        </w:tc>
        <w:tc>
          <w:tcPr>
            <w:tcW w:w="5835" w:type="dxa"/>
            <w:gridSpan w:val="2"/>
          </w:tcPr>
          <w:p w14:paraId="27A9002B" w14:textId="77777777" w:rsidR="00DE57B8" w:rsidRPr="00C57DF7" w:rsidRDefault="0039372A" w:rsidP="00C05339">
            <w:pPr>
              <w:spacing w:before="240" w:after="24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9.Ընդունվել է կատարվել է համապատասխան լրացում:</w:t>
            </w:r>
          </w:p>
        </w:tc>
      </w:tr>
      <w:tr w:rsidR="00DE57B8" w:rsidRPr="00C57DF7" w14:paraId="1C4D62C9" w14:textId="77777777" w:rsidTr="00F679C3">
        <w:trPr>
          <w:trHeight w:val="87"/>
        </w:trPr>
        <w:tc>
          <w:tcPr>
            <w:tcW w:w="8455" w:type="dxa"/>
            <w:gridSpan w:val="2"/>
          </w:tcPr>
          <w:p w14:paraId="3455FDAC" w14:textId="77777777" w:rsidR="00DE57B8" w:rsidRPr="00C57DF7" w:rsidRDefault="00B80FF0"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10.</w:t>
            </w:r>
            <w:r w:rsidR="0039372A" w:rsidRPr="00C57DF7">
              <w:rPr>
                <w:rFonts w:ascii="GHEA Grapalat" w:eastAsia="GHEA Grapalat" w:hAnsi="GHEA Grapalat" w:cs="GHEA Grapalat"/>
                <w:sz w:val="24"/>
                <w:szCs w:val="24"/>
              </w:rPr>
              <w:t>Կանոնադրության 41-րդ կետի 1-ին ենթակետի համաձայն՝ Հոգաբարձուների խորհրդի անդամները պարտավոր են մասնակցել հոգաբարձուների խորհրդի նիստերին:</w:t>
            </w:r>
          </w:p>
          <w:p w14:paraId="61F189FF"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 xml:space="preserve">Կանոնադրության 42-րդ կետի 1-ին ենթակետի համաձայն՝ Հոգաբարձուների խորհրդի անդամի լիազորությունները դադարում են Հոգաբարձուների խորհրդի երեք անընդմեջ նիստերին անհարգելի չմասնակցելու պատճառով: </w:t>
            </w:r>
          </w:p>
          <w:p w14:paraId="0A47E5AA"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Հիմք ընդունելով վերոգրյալը՝ Կանոնադրությամբ առաջարկում ենք նախատեսել նաև Հոգաբարձուների խորհրդի նիստերին մասնակցելու համար որպես բացառություն համարվող հարգելի բացակայության դեպքերը:</w:t>
            </w:r>
          </w:p>
          <w:p w14:paraId="03425F10" w14:textId="77777777" w:rsidR="00DE57B8" w:rsidRPr="00C57DF7" w:rsidRDefault="00DE57B8" w:rsidP="00F679C3">
            <w:pPr>
              <w:ind w:right="75" w:firstLine="561"/>
              <w:jc w:val="both"/>
              <w:rPr>
                <w:rFonts w:ascii="GHEA Grapalat" w:eastAsia="GHEA Grapalat" w:hAnsi="GHEA Grapalat" w:cs="GHEA Grapalat"/>
                <w:sz w:val="24"/>
                <w:szCs w:val="24"/>
              </w:rPr>
            </w:pPr>
          </w:p>
        </w:tc>
        <w:tc>
          <w:tcPr>
            <w:tcW w:w="5835" w:type="dxa"/>
            <w:gridSpan w:val="2"/>
          </w:tcPr>
          <w:p w14:paraId="2445940C"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10.Ընդունվել է, կատարվել է համապատասխան լրացում, այդուհանդերձ, սպառիչ ցանկ չի սահմանվել, նկատի ունենալով կյանքի և աշխատանքային գործունեության ընթացքում տարաբնույթ, սպառիչ կանխատեսելիությամբ դեպքերի սահմանման անհնարինությունը:</w:t>
            </w:r>
          </w:p>
        </w:tc>
      </w:tr>
      <w:tr w:rsidR="00DE57B8" w:rsidRPr="00C57DF7" w14:paraId="000520C5" w14:textId="77777777" w:rsidTr="00F679C3">
        <w:trPr>
          <w:trHeight w:val="87"/>
        </w:trPr>
        <w:tc>
          <w:tcPr>
            <w:tcW w:w="8455" w:type="dxa"/>
            <w:gridSpan w:val="2"/>
          </w:tcPr>
          <w:p w14:paraId="5FD37C01"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11. Կանոնադրության 76-րդ կետի 1-ին  ենթակետը նախատեսում է Կանոնադրության 32-րդ կետով նախատեսված նույնաբովանդակ կարգավորումներ:</w:t>
            </w:r>
          </w:p>
          <w:p w14:paraId="4F491B0A"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Անհարկի կրկնությունից խուսափելու համար առաջարկում ենք Կանոնադրությունից հանել 32-րդ կետը:</w:t>
            </w:r>
          </w:p>
          <w:p w14:paraId="429F1EF5" w14:textId="77777777" w:rsidR="00DE57B8" w:rsidRPr="00C57DF7" w:rsidRDefault="00DE57B8" w:rsidP="00F679C3">
            <w:pPr>
              <w:ind w:right="75" w:firstLine="561"/>
              <w:jc w:val="both"/>
              <w:rPr>
                <w:rFonts w:ascii="GHEA Grapalat" w:eastAsia="GHEA Grapalat" w:hAnsi="GHEA Grapalat" w:cs="GHEA Grapalat"/>
                <w:sz w:val="24"/>
                <w:szCs w:val="24"/>
              </w:rPr>
            </w:pPr>
          </w:p>
        </w:tc>
        <w:tc>
          <w:tcPr>
            <w:tcW w:w="5835" w:type="dxa"/>
            <w:gridSpan w:val="2"/>
          </w:tcPr>
          <w:p w14:paraId="6D736C0D" w14:textId="77777777" w:rsidR="00DE57B8" w:rsidRPr="00C57DF7" w:rsidRDefault="0039372A" w:rsidP="00C05339">
            <w:pPr>
              <w:jc w:val="both"/>
              <w:rPr>
                <w:rFonts w:ascii="GHEA Grapalat" w:eastAsia="GHEA Grapalat" w:hAnsi="GHEA Grapalat" w:cs="GHEA Grapalat"/>
                <w:b/>
                <w:bCs/>
                <w:sz w:val="24"/>
                <w:szCs w:val="24"/>
              </w:rPr>
            </w:pPr>
            <w:r w:rsidRPr="00C57DF7">
              <w:rPr>
                <w:rFonts w:ascii="GHEA Grapalat" w:eastAsia="GHEA Grapalat" w:hAnsi="GHEA Grapalat" w:cs="GHEA Grapalat"/>
                <w:sz w:val="24"/>
                <w:szCs w:val="24"/>
              </w:rPr>
              <w:t xml:space="preserve">11.Ընդունվել է, կատարվել է համապատասխան փոփոխություն: </w:t>
            </w:r>
          </w:p>
        </w:tc>
      </w:tr>
      <w:tr w:rsidR="00DE57B8" w:rsidRPr="00C57DF7" w14:paraId="0D59419D" w14:textId="77777777" w:rsidTr="00F679C3">
        <w:trPr>
          <w:trHeight w:val="87"/>
        </w:trPr>
        <w:tc>
          <w:tcPr>
            <w:tcW w:w="8455" w:type="dxa"/>
            <w:gridSpan w:val="2"/>
          </w:tcPr>
          <w:p w14:paraId="5FC6C45C"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12. Կանոնադրության 47-րդ կետի և 76-րդ կետի 2-րդ ենթակետի համաձայն՝ Հիմնադրամի Գլխավոր տնօրեն կամ Հոգաբարձուների խորհրդի անդամ կարող է ընտրվել  ՀՀ քաղաքացի հանդիսացող անձը:</w:t>
            </w:r>
          </w:p>
          <w:p w14:paraId="6767F05C"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Առաջարկում ենք վերոնշյալ դեպքերում հստակեցնել ՀՀ քաղաքացիություն ձեռք բերելու ժամկետը:</w:t>
            </w:r>
          </w:p>
          <w:p w14:paraId="197CF98D" w14:textId="77777777" w:rsidR="00DE57B8" w:rsidRPr="00C57DF7" w:rsidRDefault="00DE57B8" w:rsidP="00F679C3">
            <w:pPr>
              <w:ind w:right="75" w:firstLine="561"/>
              <w:jc w:val="both"/>
              <w:rPr>
                <w:rFonts w:ascii="GHEA Grapalat" w:eastAsia="GHEA Grapalat" w:hAnsi="GHEA Grapalat" w:cs="GHEA Grapalat"/>
                <w:sz w:val="24"/>
                <w:szCs w:val="24"/>
              </w:rPr>
            </w:pPr>
          </w:p>
        </w:tc>
        <w:tc>
          <w:tcPr>
            <w:tcW w:w="5835" w:type="dxa"/>
            <w:gridSpan w:val="2"/>
          </w:tcPr>
          <w:p w14:paraId="6A7E60ED"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12.Հիշատակված դրույթները հստակ սահմանված են և պարզաբանված են համապատասխանաբար</w:t>
            </w:r>
            <w:r w:rsidR="00B80FF0" w:rsidRPr="00C57DF7">
              <w:rPr>
                <w:rFonts w:ascii="GHEA Grapalat" w:eastAsia="GHEA Grapalat" w:hAnsi="GHEA Grapalat" w:cs="GHEA Grapalat"/>
                <w:sz w:val="24"/>
                <w:szCs w:val="24"/>
              </w:rPr>
              <w:t xml:space="preserve"> 76</w:t>
            </w:r>
            <w:r w:rsidRPr="00C57DF7">
              <w:rPr>
                <w:rFonts w:ascii="GHEA Grapalat" w:eastAsia="GHEA Grapalat" w:hAnsi="GHEA Grapalat" w:cs="GHEA Grapalat"/>
                <w:sz w:val="24"/>
                <w:szCs w:val="24"/>
              </w:rPr>
              <w:t>-րդ և</w:t>
            </w:r>
            <w:r w:rsidR="00B80FF0" w:rsidRPr="00C57DF7">
              <w:rPr>
                <w:rFonts w:ascii="GHEA Grapalat" w:eastAsia="GHEA Grapalat" w:hAnsi="GHEA Grapalat" w:cs="GHEA Grapalat"/>
                <w:sz w:val="24"/>
                <w:szCs w:val="24"/>
              </w:rPr>
              <w:t xml:space="preserve"> 99</w:t>
            </w:r>
            <w:r w:rsidRPr="00C57DF7">
              <w:rPr>
                <w:rFonts w:ascii="GHEA Grapalat" w:eastAsia="GHEA Grapalat" w:hAnsi="GHEA Grapalat" w:cs="GHEA Grapalat"/>
                <w:sz w:val="24"/>
                <w:szCs w:val="24"/>
              </w:rPr>
              <w:t>-րդ կետերում, ըստ որոնց մրցույթներին մասնակցելու դեպքերում արդեն իսկ  թեկնածուները պետք է ներկայացնեն ՀՀ քաղաքացիության փաստը հավաստող անձնագրի պատճեն:</w:t>
            </w:r>
          </w:p>
        </w:tc>
      </w:tr>
      <w:tr w:rsidR="00DE57B8" w:rsidRPr="00C57DF7" w14:paraId="68E4A8B7" w14:textId="77777777" w:rsidTr="00F679C3">
        <w:trPr>
          <w:trHeight w:val="87"/>
        </w:trPr>
        <w:tc>
          <w:tcPr>
            <w:tcW w:w="8455" w:type="dxa"/>
            <w:gridSpan w:val="2"/>
          </w:tcPr>
          <w:p w14:paraId="3436CB86"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 xml:space="preserve">13. Կանոնադրության 85-րդ կետում առաջարկում ենք նախատեսել հարցազրույցի տևողությունը: </w:t>
            </w:r>
          </w:p>
          <w:p w14:paraId="352AA2F4" w14:textId="77777777" w:rsidR="00DE57B8" w:rsidRPr="00C57DF7" w:rsidRDefault="00DE57B8" w:rsidP="00F679C3">
            <w:pPr>
              <w:ind w:right="75" w:firstLine="561"/>
              <w:jc w:val="both"/>
              <w:rPr>
                <w:rFonts w:ascii="GHEA Grapalat" w:eastAsia="GHEA Grapalat" w:hAnsi="GHEA Grapalat" w:cs="GHEA Grapalat"/>
                <w:sz w:val="24"/>
                <w:szCs w:val="24"/>
              </w:rPr>
            </w:pPr>
          </w:p>
        </w:tc>
        <w:tc>
          <w:tcPr>
            <w:tcW w:w="5835" w:type="dxa"/>
            <w:gridSpan w:val="2"/>
          </w:tcPr>
          <w:p w14:paraId="3FBA4B39"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b/>
                <w:bCs/>
                <w:sz w:val="24"/>
                <w:szCs w:val="24"/>
              </w:rPr>
              <w:t>1</w:t>
            </w:r>
            <w:r w:rsidRPr="00C57DF7">
              <w:rPr>
                <w:rFonts w:ascii="GHEA Grapalat" w:eastAsia="GHEA Grapalat" w:hAnsi="GHEA Grapalat" w:cs="GHEA Grapalat"/>
                <w:sz w:val="24"/>
                <w:szCs w:val="24"/>
              </w:rPr>
              <w:t>3.Չի ընդունվել, նկատի ունենալով տարբեր թեկնածուների դեպքում հնարավոր են տարբեր ժամանակային տևողություններ, ըստ պարզաբանման հարցերի, պատասխանների տևողության:</w:t>
            </w:r>
          </w:p>
        </w:tc>
      </w:tr>
      <w:tr w:rsidR="00DE57B8" w:rsidRPr="00C57DF7" w14:paraId="19DD1608" w14:textId="77777777" w:rsidTr="00F679C3">
        <w:trPr>
          <w:trHeight w:val="87"/>
        </w:trPr>
        <w:tc>
          <w:tcPr>
            <w:tcW w:w="8455" w:type="dxa"/>
            <w:gridSpan w:val="2"/>
          </w:tcPr>
          <w:p w14:paraId="27295A9C"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 xml:space="preserve">14. Կանոնադրության 89-րդ կետի համաձայն՝ Մրցութային հանձնաժողովը մրցութային ընտրության արդյունքների (ընտրված և </w:t>
            </w:r>
            <w:r w:rsidRPr="00C57DF7">
              <w:rPr>
                <w:rFonts w:ascii="GHEA Grapalat" w:eastAsia="GHEA Grapalat" w:hAnsi="GHEA Grapalat" w:cs="GHEA Grapalat"/>
                <w:sz w:val="24"/>
                <w:szCs w:val="24"/>
              </w:rPr>
              <w:lastRenderedPageBreak/>
              <w:t>չընտրված թեկնածուների վերաբերյալ) մասին կայացնում է որոշում և հրապարակում այն: Այնուհետև, Մրցութային հանձնաժողովը մրցույթի արդյունքում ընտրված անձանց վերաբերյալ տվյալները ներկայացնում է Վարչապետին՝ Հոգաբարձուների խորհրդի անհատական կազմը հաստատելու նպատակով:</w:t>
            </w:r>
          </w:p>
          <w:p w14:paraId="7885DC40" w14:textId="77777777" w:rsidR="00DE57B8" w:rsidRPr="00C57DF7" w:rsidRDefault="0039372A"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Կանոնադրության վերոնշյալ կետում առաջարկում ենք նախատեսել համապատասխան որոշման կայացման և հրապարակման, ինչպես նաև մրցույթի արդյունքում ընտրված անձանց վերաբերյալ տվյալները ներկայացնելու համար հստակ ժամկետներ:</w:t>
            </w:r>
          </w:p>
          <w:p w14:paraId="425F6B53" w14:textId="77777777" w:rsidR="00DE57B8" w:rsidRPr="00C57DF7" w:rsidRDefault="00DE57B8" w:rsidP="00F679C3">
            <w:pPr>
              <w:ind w:right="75" w:firstLine="561"/>
              <w:jc w:val="both"/>
              <w:rPr>
                <w:rFonts w:ascii="GHEA Grapalat" w:eastAsia="GHEA Grapalat" w:hAnsi="GHEA Grapalat" w:cs="GHEA Grapalat"/>
                <w:sz w:val="24"/>
                <w:szCs w:val="24"/>
              </w:rPr>
            </w:pPr>
          </w:p>
        </w:tc>
        <w:tc>
          <w:tcPr>
            <w:tcW w:w="5835" w:type="dxa"/>
            <w:gridSpan w:val="2"/>
          </w:tcPr>
          <w:p w14:paraId="61A53487" w14:textId="77777777" w:rsidR="00DE57B8" w:rsidRPr="00C57DF7" w:rsidRDefault="0039372A" w:rsidP="00C05339">
            <w:pPr>
              <w:jc w:val="both"/>
              <w:rPr>
                <w:rFonts w:ascii="GHEA Grapalat" w:eastAsia="GHEA Grapalat" w:hAnsi="GHEA Grapalat" w:cs="GHEA Grapalat"/>
                <w:b/>
                <w:bCs/>
                <w:sz w:val="24"/>
                <w:szCs w:val="24"/>
              </w:rPr>
            </w:pPr>
            <w:r w:rsidRPr="00C57DF7">
              <w:rPr>
                <w:rFonts w:ascii="GHEA Grapalat" w:eastAsia="GHEA Grapalat" w:hAnsi="GHEA Grapalat" w:cs="GHEA Grapalat"/>
                <w:sz w:val="24"/>
                <w:szCs w:val="24"/>
              </w:rPr>
              <w:lastRenderedPageBreak/>
              <w:t>14.Ընդունվել է, կատարվել է համապատասխան փոփոխություն և լրացում:</w:t>
            </w:r>
          </w:p>
        </w:tc>
      </w:tr>
      <w:tr w:rsidR="00DE57B8" w:rsidRPr="00C57DF7" w14:paraId="18CEE514" w14:textId="77777777" w:rsidTr="00F679C3">
        <w:trPr>
          <w:trHeight w:val="87"/>
        </w:trPr>
        <w:tc>
          <w:tcPr>
            <w:tcW w:w="8455" w:type="dxa"/>
            <w:gridSpan w:val="2"/>
          </w:tcPr>
          <w:p w14:paraId="51A2F577" w14:textId="77777777" w:rsidR="00DE57B8" w:rsidRPr="00C57DF7" w:rsidRDefault="0039372A" w:rsidP="00F679C3">
            <w:pPr>
              <w:tabs>
                <w:tab w:val="left" w:pos="1185"/>
              </w:tabs>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15. Կանոնադրության 44-րդ մասով նշված է, որ Գլխավոր տնօրենի իրավասությանն են պատկանում Հիմնադրամի ընթացիկ գործունեության կառավարման բոլոր հարցերը, իսկ 47-րդ մասով սահմանվում են Հիմնադրամի գլխավոր տնօրենին ներկայացվող պահանջները, ինչպես նաև պաշտոնակալման բացառությունները: Այս համատեքստում, շահերի բախման հնարավոր ռիսկերից խուսափելու նպատակով, առաջարկում ենք Գլխավոր տնօրենի պաշտոնակալման բացառություններում ամրագրել նաև պետական կառավարման լիազորված մարմնում՝ Հայաստանի Հանրապետության առողջապահության նախարարությունում առնված նախորդ 5 տարիների ընթացքում աշխատած լինելու հանգամանքը:</w:t>
            </w:r>
          </w:p>
          <w:p w14:paraId="73AFB7C9" w14:textId="77777777" w:rsidR="00DE57B8" w:rsidRPr="00C57DF7" w:rsidRDefault="00DE57B8" w:rsidP="00F679C3">
            <w:pPr>
              <w:ind w:right="75" w:firstLine="561"/>
              <w:jc w:val="both"/>
              <w:rPr>
                <w:rFonts w:ascii="GHEA Grapalat" w:eastAsia="GHEA Grapalat" w:hAnsi="GHEA Grapalat" w:cs="GHEA Grapalat"/>
                <w:sz w:val="24"/>
                <w:szCs w:val="24"/>
              </w:rPr>
            </w:pPr>
          </w:p>
          <w:p w14:paraId="372A86E4" w14:textId="77777777" w:rsidR="00DE57B8" w:rsidRPr="00C57DF7" w:rsidRDefault="00DE57B8" w:rsidP="00F679C3">
            <w:pPr>
              <w:ind w:right="75" w:firstLine="561"/>
              <w:jc w:val="both"/>
              <w:rPr>
                <w:rFonts w:ascii="GHEA Grapalat" w:eastAsia="GHEA Grapalat" w:hAnsi="GHEA Grapalat" w:cs="GHEA Grapalat"/>
                <w:sz w:val="24"/>
                <w:szCs w:val="24"/>
              </w:rPr>
            </w:pPr>
          </w:p>
          <w:p w14:paraId="7585AFD1" w14:textId="77777777" w:rsidR="00DE57B8" w:rsidRPr="00C57DF7" w:rsidRDefault="00DE57B8" w:rsidP="00F679C3">
            <w:pPr>
              <w:ind w:right="75" w:firstLine="561"/>
              <w:jc w:val="both"/>
              <w:rPr>
                <w:rFonts w:ascii="GHEA Grapalat" w:eastAsia="GHEA Grapalat" w:hAnsi="GHEA Grapalat" w:cs="GHEA Grapalat"/>
                <w:sz w:val="24"/>
                <w:szCs w:val="24"/>
              </w:rPr>
            </w:pPr>
          </w:p>
          <w:p w14:paraId="24B6E0B6" w14:textId="77777777" w:rsidR="00DE57B8" w:rsidRPr="00C57DF7" w:rsidRDefault="00DE57B8" w:rsidP="00F679C3">
            <w:pPr>
              <w:tabs>
                <w:tab w:val="left" w:pos="1185"/>
              </w:tabs>
              <w:ind w:right="75"/>
              <w:jc w:val="both"/>
              <w:rPr>
                <w:rFonts w:ascii="GHEA Grapalat" w:eastAsia="GHEA Grapalat" w:hAnsi="GHEA Grapalat" w:cs="GHEA Grapalat"/>
                <w:sz w:val="24"/>
                <w:szCs w:val="24"/>
              </w:rPr>
            </w:pPr>
          </w:p>
        </w:tc>
        <w:tc>
          <w:tcPr>
            <w:tcW w:w="5835" w:type="dxa"/>
            <w:gridSpan w:val="2"/>
          </w:tcPr>
          <w:p w14:paraId="16D75C4B"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 xml:space="preserve">15.Չի ընդունվել: Առաջարկությամբ չի ներկայացվել, թե հատկապես ինչ շահերի բախման </w:t>
            </w:r>
          </w:p>
          <w:p w14:paraId="5EFC693C"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կամ շահերի բախման ռիսկերի մասին կարող է խոսք լինել: Նման բացառության սահմանելու համար պետք է հստակ ներկայացվեն շահերի իրական բախման ռիսկերը, հակառակ դեպքում համակարգին հնարավորինս համապարփակ տիրապետող, ոլորտային գերատեսչությունում աշխատանքային մեծ փորձ կուտակած թեկնածուների մրցութային ընտրությանը մասնակցության արգելքն արհեստականորեն կսահամանափակի պրոֆեսիոնալ կադրերի ներգրավումը այդ բարդ և հատուկ փորձ պահանջող պաշտոնում:</w:t>
            </w:r>
          </w:p>
          <w:p w14:paraId="145E0149" w14:textId="77777777" w:rsidR="00DE57B8" w:rsidRPr="00C57DF7" w:rsidRDefault="00DE57B8" w:rsidP="00C05339">
            <w:pPr>
              <w:jc w:val="both"/>
              <w:rPr>
                <w:rFonts w:ascii="GHEA Grapalat" w:eastAsia="GHEA Grapalat" w:hAnsi="GHEA Grapalat" w:cs="GHEA Grapalat"/>
                <w:sz w:val="24"/>
                <w:szCs w:val="24"/>
              </w:rPr>
            </w:pPr>
          </w:p>
          <w:p w14:paraId="756402DE" w14:textId="77777777" w:rsidR="00DE57B8" w:rsidRPr="00C57DF7" w:rsidRDefault="00DE57B8" w:rsidP="00C05339">
            <w:pPr>
              <w:jc w:val="both"/>
              <w:rPr>
                <w:rFonts w:ascii="GHEA Grapalat" w:eastAsia="GHEA Grapalat" w:hAnsi="GHEA Grapalat" w:cs="GHEA Grapalat"/>
                <w:sz w:val="24"/>
                <w:szCs w:val="24"/>
              </w:rPr>
            </w:pPr>
          </w:p>
        </w:tc>
      </w:tr>
      <w:tr w:rsidR="00B80FF0" w:rsidRPr="00C57DF7" w14:paraId="529AAAEC" w14:textId="77777777" w:rsidTr="00F679C3">
        <w:trPr>
          <w:trHeight w:val="87"/>
        </w:trPr>
        <w:tc>
          <w:tcPr>
            <w:tcW w:w="8455" w:type="dxa"/>
            <w:gridSpan w:val="2"/>
          </w:tcPr>
          <w:p w14:paraId="5436EF6E" w14:textId="77777777" w:rsidR="00B80FF0" w:rsidRPr="00C57DF7" w:rsidRDefault="00B80FF0" w:rsidP="00F679C3">
            <w:pPr>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 xml:space="preserve">16. «Հիմնադրամների մասին» ՀՀ օրենքի 39-րդ հոդվածի համաձայն՝ յուրաքանչյուր տարի հաշվետու տարվան հաջորդող հուլիսի 1-ից ոչ ուշ հիմնադրամը՝ հիմնադրամների կողմից հրապարակվող հաշվետվությունների համար նախատեսված համակարգում պարտավոր է հրապարակել հաշվապահական հաշվառումը կարգավորող օրենսդրության համաձայն պատրաստված ֆինանսական հաշվետվություններն ու ֆինանսական հաշվետվությունների վերաբերյալ </w:t>
            </w:r>
            <w:r w:rsidRPr="00C57DF7">
              <w:rPr>
                <w:rFonts w:ascii="GHEA Grapalat" w:eastAsia="GHEA Grapalat" w:hAnsi="GHEA Grapalat" w:cs="GHEA Grapalat"/>
                <w:sz w:val="24"/>
                <w:szCs w:val="24"/>
              </w:rPr>
              <w:lastRenderedPageBreak/>
              <w:t>աուդիտն իրականացնող անձի (աուդիտորի) եզրակացությունը, եթե հաշվետու տարվա վերջի դրությամբ հիմնադրամի ակտիվների հաշվեկշռային արժեքը գերազանցում է 10 միլիոն ՀՀ դրամը:</w:t>
            </w:r>
          </w:p>
          <w:p w14:paraId="5A8C2D85" w14:textId="77777777" w:rsidR="00B80FF0" w:rsidRPr="00C57DF7" w:rsidRDefault="00B80FF0" w:rsidP="00F679C3">
            <w:pPr>
              <w:ind w:right="75" w:firstLine="561"/>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Միաժամանակ, «Հաշվապահական հաշվառման մասին» ՀՀ օրենքի համաձայն՝ ՀՀ-ում գործում են ֆինանսական հաշվետվությունների միջազգային ստանդարտները և միջազգային ստանդարտների ուղեցույցները, որոնք հրապարակվել են ՀՀ կառավարության 2010 թվականի մարտի 11-ի թիվ 235-Ն որոշմամբ:</w:t>
            </w:r>
          </w:p>
          <w:p w14:paraId="4EBB29FF" w14:textId="77777777" w:rsidR="00B80FF0" w:rsidRPr="00C57DF7" w:rsidRDefault="00B80FF0" w:rsidP="00F679C3">
            <w:pPr>
              <w:ind w:right="75" w:firstLine="561"/>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Մասնավորապես, «Ֆինանսական հաշվետվությունների ներկայացում» ՀՀՄՍ 1-ի 10-րդ պարագրաֆի համաձայն՝ ֆինանսական հաշվետվությունների ամբողջական փաթեթը ներառում է՝</w:t>
            </w:r>
          </w:p>
          <w:p w14:paraId="7D46FDF0" w14:textId="77777777" w:rsidR="00B80FF0" w:rsidRPr="00C57DF7" w:rsidRDefault="00B80FF0" w:rsidP="00F679C3">
            <w:pPr>
              <w:ind w:right="75" w:firstLine="561"/>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ա) ֆինանսական վիճակի մասին հաշվետվությունը,</w:t>
            </w:r>
          </w:p>
          <w:p w14:paraId="2788EC61" w14:textId="77777777" w:rsidR="00B80FF0" w:rsidRPr="00C57DF7" w:rsidRDefault="00B80FF0" w:rsidP="00F679C3">
            <w:pPr>
              <w:ind w:right="75" w:firstLine="561"/>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բ) շահույթի կամ վնասի և այլ համապարփակ ֆինանսական արդյունքի մասին հաշվետվությունը,</w:t>
            </w:r>
          </w:p>
          <w:p w14:paraId="4AE11962" w14:textId="77777777" w:rsidR="00B80FF0" w:rsidRPr="00C57DF7" w:rsidRDefault="00B80FF0" w:rsidP="00F679C3">
            <w:pPr>
              <w:ind w:right="75" w:firstLine="561"/>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գ) սեփական կապիտալում փոփոխությունների մասին հաշվետվություն,</w:t>
            </w:r>
          </w:p>
          <w:p w14:paraId="38979DC4" w14:textId="77777777" w:rsidR="00B80FF0" w:rsidRPr="00C57DF7" w:rsidRDefault="00B80FF0" w:rsidP="00F679C3">
            <w:pPr>
              <w:ind w:right="75" w:firstLine="561"/>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դ) դրամական հոսքերի մասին հաշվետվությունը,</w:t>
            </w:r>
          </w:p>
          <w:p w14:paraId="2B8C47E3" w14:textId="77777777" w:rsidR="00B80FF0" w:rsidRPr="00C57DF7" w:rsidRDefault="00B80FF0" w:rsidP="00F679C3">
            <w:pPr>
              <w:ind w:right="75" w:firstLine="561"/>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 xml:space="preserve">ե) ծանոթագրությունները: </w:t>
            </w:r>
          </w:p>
          <w:p w14:paraId="3FAEA795" w14:textId="77777777" w:rsidR="00B80FF0" w:rsidRPr="00C57DF7" w:rsidRDefault="00B80FF0" w:rsidP="00F679C3">
            <w:pPr>
              <w:ind w:right="75" w:firstLine="561"/>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Հայտնում ենք նաև, որ ՀՀ-ում աուդիտորական գործունեության հետ կապված հարաբերությունները կանոնակարգվում են «Աուդիտորական գործունեության մասին» ՀՀ օրենքով (այսուհետ՝ Օրենք), որը սահմանում է աուդիտորական գործունեության իրականացման հիմունքները:</w:t>
            </w:r>
          </w:p>
          <w:p w14:paraId="2A5FC9FC" w14:textId="77777777" w:rsidR="00B80FF0" w:rsidRPr="00C57DF7" w:rsidRDefault="00B80FF0" w:rsidP="00F679C3">
            <w:pPr>
              <w:ind w:right="75" w:firstLine="561"/>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Մասնավորապես, Օրենքի 3-րդ հոդվածի 1-ին մասի համաձայն՝ աուդիտորական կազմակերպությունը մասնագիտացված կառույցի անդամ հանդիսացող իրավաբանական անձ է, որն իրավունք ունի մատուցելու աուդիտորական ծառայություններ, իսկ աուդիտորական ծառայություններ են համարվում աուդիտը և աուդիտորական դիտարկումը:</w:t>
            </w:r>
          </w:p>
          <w:p w14:paraId="37D48DA2" w14:textId="77777777" w:rsidR="00B80FF0" w:rsidRPr="00C57DF7" w:rsidRDefault="00B80FF0" w:rsidP="00F679C3">
            <w:pPr>
              <w:ind w:right="75" w:firstLine="561"/>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 xml:space="preserve">Օրենքի 6-րդ հոդվածի 1-ին մասի համաձայն՝ աուդիտորական կազմակերպությունը ձեռք է բերում աուդիտորական ծառայություններ մատուցելու իրավունք այն ամսաթվից, երբ նրա մասին տեղեկությունները գրանցվում են մասնագիտացված կառույցի` աուդիտորական </w:t>
            </w:r>
            <w:r w:rsidRPr="00C57DF7">
              <w:rPr>
                <w:rFonts w:ascii="GHEA Grapalat" w:eastAsia="GHEA Grapalat" w:hAnsi="GHEA Grapalat" w:cs="GHEA Grapalat"/>
                <w:sz w:val="24"/>
                <w:szCs w:val="24"/>
              </w:rPr>
              <w:lastRenderedPageBreak/>
              <w:t>կազմակերպությունների, աուդիտորների և փորձագետ հաշվապահների ռեեստրում (այսուհետ՝ ռեեստր):</w:t>
            </w:r>
          </w:p>
          <w:p w14:paraId="704A4575" w14:textId="77777777" w:rsidR="00B80FF0" w:rsidRPr="00C57DF7" w:rsidRDefault="00B80FF0" w:rsidP="00F679C3">
            <w:pPr>
              <w:ind w:right="75" w:firstLine="561"/>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Այսպիսով, ֆինանսական հաշվետվությունների աուդիտ կամ աուդիտորական դիտարկում իրականացնելու իրավունք ունեն մասնագիտացված կառույցի ռեեստրում գրանցված բոլոր աուդիտորական կազմակերպությունները, և ՀՀ ֆինանսների նախարարությունը մշտապես դեմ է արտահայտվել վերը նշված ծառայությունները մատուցելու նպատակով՝ որոշակի խումբ աուդիտորական կազմակերպություններին առավելություններ ընձեռելուն:</w:t>
            </w:r>
          </w:p>
          <w:p w14:paraId="6C578FE3" w14:textId="77777777" w:rsidR="00B80FF0" w:rsidRPr="00C57DF7" w:rsidRDefault="00B80FF0" w:rsidP="00F679C3">
            <w:pPr>
              <w:ind w:right="75" w:firstLine="561"/>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Այնուամենայնիվ, եթե աուդիտորական առաջադրանքի առանձնահատկություններով պայմանավորված՝ անհրաժեշտություն է առաջանում աուդիտորական կազմակերպությունների նկատմամբ սահմանել լրացուցիչ պահանջներ, դրանք կարող են վերաբերել աուդիտորական կազմակերպությունում աշխատող աուդիտորների թվին կամ վերջիններիս որակավորմանը կամ համապատասխան ոլորտում կազմակերպության աշխատանքային փորձին, բայց ոչ աուդիտորական կազմակերպության հասույթի մեծությանը կամ միջազգային խմբի անդամ կամ «մեծ քառյակի ընկերություն» կամ «մեծ տասնյակի ընկերություն» հանդիսանալու հանգամանքին:</w:t>
            </w:r>
          </w:p>
          <w:p w14:paraId="7637F75D" w14:textId="77777777" w:rsidR="00B80FF0" w:rsidRPr="00C57DF7" w:rsidRDefault="00B80FF0" w:rsidP="00F679C3">
            <w:pPr>
              <w:ind w:right="75" w:firstLine="561"/>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Հիմք ընդունելով վերոգրյալը` առաջարկում ենք Կանոնադրություն 20-րդ կետի 2-րդ ենթակետը շարադրել հետևյալ խմբագրությամբ.</w:t>
            </w:r>
          </w:p>
          <w:p w14:paraId="5C19AD62" w14:textId="77777777" w:rsidR="00B80FF0" w:rsidRPr="00C57DF7" w:rsidRDefault="00B80FF0" w:rsidP="00F679C3">
            <w:pPr>
              <w:ind w:right="75" w:firstLine="561"/>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 յուրաքանչյուր տարի օրենքով սահմանված կարգով և ժամկետներում հիմնադրամների կողմից հրապարակվող հաշվետվությունների համար նախատեսված համակարգում և Հիմնադրամի կայքէջում հրապարակել հաշվապահական հաշվառումը կարգավորող օրենսդրության համաձայն պատրաստված ֆինանսական հաշվետվություն-ներն ու ֆինանսական հաշվետվությունների վերաբերյալ աուդիտորական եզրակացությունը, ինչպես նաև շահույթի բաշխման վերաբերյալ հաշվետվությունները.»:</w:t>
            </w:r>
          </w:p>
          <w:p w14:paraId="601D7984" w14:textId="77777777" w:rsidR="00B80FF0" w:rsidRPr="00C57DF7" w:rsidRDefault="00B80FF0" w:rsidP="00F679C3">
            <w:pPr>
              <w:tabs>
                <w:tab w:val="left" w:pos="1185"/>
              </w:tabs>
              <w:ind w:right="75"/>
              <w:jc w:val="both"/>
              <w:rPr>
                <w:rFonts w:ascii="GHEA Grapalat" w:eastAsia="GHEA Grapalat" w:hAnsi="GHEA Grapalat" w:cs="GHEA Grapalat"/>
                <w:sz w:val="24"/>
                <w:szCs w:val="24"/>
              </w:rPr>
            </w:pPr>
          </w:p>
        </w:tc>
        <w:tc>
          <w:tcPr>
            <w:tcW w:w="5835" w:type="dxa"/>
            <w:gridSpan w:val="2"/>
          </w:tcPr>
          <w:p w14:paraId="65CBB2E3" w14:textId="77777777" w:rsidR="00B80FF0" w:rsidRPr="00C57DF7" w:rsidRDefault="00B80FF0"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16.Ընդունվել է մասամբ, շահույթի բաշխման մասով դրույթները չեն ներառվել:</w:t>
            </w:r>
          </w:p>
        </w:tc>
      </w:tr>
      <w:sdt>
        <w:sdtPr>
          <w:rPr>
            <w:rFonts w:ascii="GHEA Grapalat" w:hAnsi="GHEA Grapalat"/>
            <w:sz w:val="24"/>
            <w:szCs w:val="24"/>
            <w:lang w:val="hy-AM"/>
          </w:rPr>
          <w:tag w:val="goog_rdk_2"/>
          <w:id w:val="234472503"/>
        </w:sdtPr>
        <w:sdtEndPr/>
        <w:sdtContent>
          <w:tr w:rsidR="00DE57B8" w:rsidRPr="00C57DF7" w14:paraId="21B192CE" w14:textId="77777777" w:rsidTr="00F679C3">
            <w:trPr>
              <w:trHeight w:val="87"/>
            </w:trPr>
            <w:tc>
              <w:tcPr>
                <w:tcW w:w="8455" w:type="dxa"/>
                <w:gridSpan w:val="2"/>
              </w:tcPr>
              <w:p w14:paraId="129BEE43" w14:textId="5FA7B707" w:rsidR="00DE57B8" w:rsidRPr="00571801" w:rsidRDefault="001D7C51" w:rsidP="00F679C3">
                <w:pPr>
                  <w:tabs>
                    <w:tab w:val="left" w:pos="1185"/>
                  </w:tabs>
                  <w:ind w:right="75"/>
                  <w:jc w:val="both"/>
                  <w:rPr>
                    <w:rFonts w:ascii="GHEA Grapalat" w:hAnsi="GHEA Grapalat"/>
                    <w:sz w:val="24"/>
                    <w:szCs w:val="24"/>
                    <w:lang w:val="hy-AM"/>
                  </w:rPr>
                </w:pPr>
                <w:sdt>
                  <w:sdtPr>
                    <w:rPr>
                      <w:rFonts w:ascii="GHEA Grapalat" w:hAnsi="GHEA Grapalat"/>
                      <w:b/>
                      <w:sz w:val="24"/>
                      <w:szCs w:val="24"/>
                      <w:lang w:val="hy-AM"/>
                    </w:rPr>
                    <w:tag w:val="goog_rdk_5"/>
                    <w:id w:val="1682303923"/>
                  </w:sdtPr>
                  <w:sdtEndPr/>
                  <w:sdtContent>
                    <w:r w:rsidR="0039372A" w:rsidRPr="00050C26">
                      <w:rPr>
                        <w:rFonts w:ascii="GHEA Grapalat" w:hAnsi="GHEA Grapalat"/>
                        <w:b/>
                        <w:sz w:val="24"/>
                        <w:szCs w:val="24"/>
                        <w:lang w:val="hy-AM"/>
                      </w:rPr>
                      <w:t>Հ</w:t>
                    </w:r>
                  </w:sdtContent>
                </w:sdt>
                <w:r w:rsidR="0039372A" w:rsidRPr="00050C26">
                  <w:rPr>
                    <w:rFonts w:ascii="GHEA Grapalat" w:hAnsi="GHEA Grapalat"/>
                    <w:b/>
                    <w:sz w:val="24"/>
                    <w:szCs w:val="24"/>
                    <w:lang w:val="hy-AM"/>
                  </w:rPr>
                  <w:t>Հ արդարադատության նախարարություն</w:t>
                </w:r>
                <w:sdt>
                  <w:sdtPr>
                    <w:rPr>
                      <w:rFonts w:ascii="GHEA Grapalat" w:hAnsi="GHEA Grapalat"/>
                      <w:b/>
                      <w:sz w:val="24"/>
                      <w:szCs w:val="24"/>
                      <w:lang w:val="hy-AM"/>
                    </w:rPr>
                    <w:tag w:val="goog_rdk_7"/>
                    <w:id w:val="805080273"/>
                  </w:sdtPr>
                  <w:sdtEndPr/>
                  <w:sdtContent>
                    <w:sdt>
                      <w:sdtPr>
                        <w:rPr>
                          <w:rFonts w:ascii="GHEA Grapalat" w:hAnsi="GHEA Grapalat"/>
                          <w:b/>
                          <w:sz w:val="24"/>
                          <w:szCs w:val="24"/>
                          <w:lang w:val="hy-AM"/>
                        </w:rPr>
                        <w:tag w:val="goog_rdk_8"/>
                        <w:id w:val="722186436"/>
                        <w:showingPlcHdr/>
                      </w:sdtPr>
                      <w:sdtEndPr/>
                      <w:sdtContent>
                        <w:bookmarkStart w:id="0" w:name="_GoBack"/>
                        <w:r w:rsidR="00050C26" w:rsidRPr="00050C26">
                          <w:rPr>
                            <w:rFonts w:ascii="GHEA Grapalat" w:hAnsi="GHEA Grapalat"/>
                            <w:b/>
                            <w:sz w:val="24"/>
                            <w:szCs w:val="24"/>
                            <w:lang w:val="hy-AM"/>
                          </w:rPr>
                          <w:t xml:space="preserve">     </w:t>
                        </w:r>
                        <w:bookmarkEnd w:id="0"/>
                      </w:sdtContent>
                    </w:sdt>
                  </w:sdtContent>
                </w:sdt>
              </w:p>
            </w:tc>
            <w:tc>
              <w:tcPr>
                <w:tcW w:w="5835" w:type="dxa"/>
                <w:gridSpan w:val="2"/>
              </w:tcPr>
              <w:sdt>
                <w:sdtPr>
                  <w:rPr>
                    <w:rFonts w:ascii="GHEA Grapalat" w:hAnsi="GHEA Grapalat"/>
                    <w:sz w:val="24"/>
                    <w:szCs w:val="24"/>
                    <w:lang w:val="hy-AM"/>
                  </w:rPr>
                  <w:tag w:val="goog_rdk_12"/>
                  <w:id w:val="1335946397"/>
                </w:sdtPr>
                <w:sdtEndPr/>
                <w:sdtContent>
                  <w:p w14:paraId="0310419B" w14:textId="1ACE0A17" w:rsidR="00DE57B8" w:rsidRPr="00571801" w:rsidRDefault="001D7C51" w:rsidP="00C05339">
                    <w:pPr>
                      <w:jc w:val="both"/>
                      <w:rPr>
                        <w:rFonts w:ascii="GHEA Grapalat" w:hAnsi="GHEA Grapalat"/>
                        <w:sz w:val="24"/>
                        <w:szCs w:val="24"/>
                        <w:lang w:val="hy-AM"/>
                      </w:rPr>
                    </w:pPr>
                    <w:sdt>
                      <w:sdtPr>
                        <w:rPr>
                          <w:rFonts w:ascii="GHEA Grapalat" w:hAnsi="GHEA Grapalat"/>
                          <w:sz w:val="24"/>
                          <w:szCs w:val="24"/>
                          <w:lang w:val="hy-AM"/>
                        </w:rPr>
                        <w:tag w:val="goog_rdk_10"/>
                        <w:id w:val="-636536126"/>
                      </w:sdtPr>
                      <w:sdtEndPr/>
                      <w:sdtContent>
                        <w:sdt>
                          <w:sdtPr>
                            <w:rPr>
                              <w:rFonts w:ascii="GHEA Grapalat" w:hAnsi="GHEA Grapalat"/>
                              <w:sz w:val="24"/>
                              <w:szCs w:val="24"/>
                              <w:lang w:val="hy-AM"/>
                            </w:rPr>
                            <w:tag w:val="goog_rdk_11"/>
                            <w:id w:val="1091442547"/>
                          </w:sdtPr>
                          <w:sdtEndPr/>
                          <w:sdtContent>
                            <w:r w:rsidR="00571801" w:rsidRPr="00571801">
                              <w:rPr>
                                <w:rFonts w:ascii="GHEA Grapalat" w:hAnsi="GHEA Grapalat"/>
                                <w:sz w:val="24"/>
                                <w:szCs w:val="24"/>
                                <w:lang w:val="hy-AM"/>
                              </w:rPr>
                              <w:t>/27.1/58526-2025</w:t>
                            </w:r>
                          </w:sdtContent>
                        </w:sdt>
                      </w:sdtContent>
                    </w:sdt>
                  </w:p>
                </w:sdtContent>
              </w:sdt>
            </w:tc>
          </w:tr>
        </w:sdtContent>
      </w:sdt>
      <w:tr w:rsidR="00571801" w:rsidRPr="00C57DF7" w14:paraId="203590FF" w14:textId="77777777" w:rsidTr="00F679C3">
        <w:trPr>
          <w:trHeight w:val="87"/>
        </w:trPr>
        <w:tc>
          <w:tcPr>
            <w:tcW w:w="8455" w:type="dxa"/>
            <w:gridSpan w:val="2"/>
          </w:tcPr>
          <w:p w14:paraId="391515E9" w14:textId="77777777" w:rsidR="00571801" w:rsidRDefault="00571801" w:rsidP="00F679C3">
            <w:pPr>
              <w:tabs>
                <w:tab w:val="left" w:pos="1185"/>
              </w:tabs>
              <w:ind w:right="75"/>
              <w:jc w:val="both"/>
              <w:rPr>
                <w:rFonts w:ascii="GHEA Grapalat" w:hAnsi="GHEA Grapalat"/>
                <w:sz w:val="24"/>
                <w:szCs w:val="24"/>
              </w:rPr>
            </w:pPr>
          </w:p>
        </w:tc>
        <w:tc>
          <w:tcPr>
            <w:tcW w:w="5835" w:type="dxa"/>
            <w:gridSpan w:val="2"/>
          </w:tcPr>
          <w:p w14:paraId="78F66960" w14:textId="1BD5EDD6" w:rsidR="00571801" w:rsidRPr="00571801" w:rsidRDefault="00571801" w:rsidP="00C05339">
            <w:pPr>
              <w:jc w:val="both"/>
              <w:rPr>
                <w:rFonts w:ascii="GHEA Grapalat" w:hAnsi="GHEA Grapalat"/>
                <w:sz w:val="24"/>
                <w:szCs w:val="24"/>
                <w:lang w:val="hy-AM"/>
              </w:rPr>
            </w:pPr>
            <w:r>
              <w:rPr>
                <w:rFonts w:ascii="GHEA Grapalat" w:hAnsi="GHEA Grapalat"/>
                <w:sz w:val="24"/>
                <w:szCs w:val="24"/>
                <w:lang w:val="hy-AM"/>
              </w:rPr>
              <w:t>19.12.2025թ.</w:t>
            </w:r>
          </w:p>
        </w:tc>
      </w:tr>
      <w:tr w:rsidR="00DE57B8" w:rsidRPr="00C57DF7" w14:paraId="359CBA5A" w14:textId="77777777" w:rsidTr="00F679C3">
        <w:trPr>
          <w:trHeight w:val="87"/>
        </w:trPr>
        <w:tc>
          <w:tcPr>
            <w:tcW w:w="8455" w:type="dxa"/>
            <w:gridSpan w:val="2"/>
          </w:tcPr>
          <w:p w14:paraId="3459A4DB" w14:textId="77777777" w:rsidR="00DE57B8" w:rsidRPr="00C57DF7" w:rsidRDefault="0039372A" w:rsidP="00F679C3">
            <w:pPr>
              <w:tabs>
                <w:tab w:val="left" w:pos="1185"/>
              </w:tabs>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1. «Առողջության համընդհանուր ապահովագրության հիմնադրամ ստեղծելու և դրա կանոնադրությունը հաստատելու մասին» Հայաստանի Հանրապետության կառավարության որոշման նախագիծը (այսուհետ՝ Նախագիծ) ներկայացվել է որպես նորմատիվ բնույթի իրավական ակտ:</w:t>
            </w:r>
          </w:p>
          <w:p w14:paraId="6E1642FE" w14:textId="77777777" w:rsidR="00DE57B8" w:rsidRPr="00C57DF7" w:rsidRDefault="0039372A" w:rsidP="00F679C3">
            <w:pPr>
              <w:tabs>
                <w:tab w:val="left" w:pos="1185"/>
              </w:tabs>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«Նորմատիվ իրավական ակտերի մասին» օրենքի 2-րդ հոդվածի 1-ին մասի 1-ին կետի համաձայն՝ նորմատիվ իրավական ակտը Հայաստանի Հանրապետության ժողովրդի, ինչպես նաև Սահմանադրությամբ նախատեսված մարմինների կամ պաշտոնատար անձանց ընդունած գրավոր իրավական ակտ է, որը պարունակում է վարքագծի պարտադիր կանոններ անորոշ թվով անձանց համար։ Նույն հոդվածի 1-ին մասի 3-րդ կետի համաձայն՝ ենթաօրենսդրական նորմատիվ իրավական ակտը` Սահմանադրությամբ նախատեսված մարմինների ընդունած նորմատիվ իրավական ակտ է:</w:t>
            </w:r>
          </w:p>
          <w:p w14:paraId="6714F784" w14:textId="77777777" w:rsidR="00DE57B8" w:rsidRPr="00C57DF7" w:rsidRDefault="0039372A" w:rsidP="00F679C3">
            <w:pPr>
              <w:tabs>
                <w:tab w:val="left" w:pos="1185"/>
              </w:tabs>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Միաժամանակ, «Նորմատիվ իրավական ակտերի մասին» օրենքի 2-րդ հոդվածի 1-ին մասի 5-րդ կետի համաձայն՝ անհատական իրավական ակտը` նորմատիվ իրավական ակտի հիման վրա և դրան համապատասխան ընդունված գրավոր իրավական ակտ, որը սահմանում է վարքագծի կանոն կամ առաջացնում է փաստական հետևանքներ և վերաբերում է միայն դրանում անհատապես նշված անձի կամ անձանց.</w:t>
            </w:r>
          </w:p>
          <w:p w14:paraId="2A687CDD" w14:textId="77777777" w:rsidR="00DE57B8" w:rsidRPr="00C57DF7" w:rsidRDefault="0039372A" w:rsidP="00F679C3">
            <w:pPr>
              <w:tabs>
                <w:tab w:val="left" w:pos="1185"/>
              </w:tabs>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Վերոնշյալի հաշվառմամբ առաջարկում ենք վերանայել Նախագծի բնույթը:</w:t>
            </w:r>
          </w:p>
          <w:p w14:paraId="058AF212" w14:textId="77777777" w:rsidR="00DE57B8" w:rsidRPr="00C57DF7" w:rsidRDefault="00DE57B8" w:rsidP="00F679C3">
            <w:pPr>
              <w:tabs>
                <w:tab w:val="left" w:pos="1185"/>
              </w:tabs>
              <w:ind w:right="75"/>
              <w:jc w:val="both"/>
              <w:rPr>
                <w:rFonts w:ascii="GHEA Grapalat" w:eastAsia="GHEA Grapalat" w:hAnsi="GHEA Grapalat" w:cs="GHEA Grapalat"/>
                <w:b/>
                <w:bCs/>
                <w:sz w:val="24"/>
                <w:szCs w:val="24"/>
              </w:rPr>
            </w:pPr>
          </w:p>
        </w:tc>
        <w:tc>
          <w:tcPr>
            <w:tcW w:w="5835" w:type="dxa"/>
            <w:gridSpan w:val="2"/>
          </w:tcPr>
          <w:p w14:paraId="3E755077" w14:textId="77777777" w:rsidR="00DE57B8" w:rsidRPr="00C57DF7" w:rsidRDefault="0039372A" w:rsidP="00C05339">
            <w:pPr>
              <w:jc w:val="both"/>
              <w:rPr>
                <w:rFonts w:ascii="GHEA Grapalat" w:eastAsia="GHEA Grapalat" w:hAnsi="GHEA Grapalat" w:cs="GHEA Grapalat"/>
                <w:bCs/>
                <w:sz w:val="24"/>
                <w:szCs w:val="24"/>
              </w:rPr>
            </w:pPr>
            <w:r w:rsidRPr="00C57DF7">
              <w:rPr>
                <w:rFonts w:ascii="GHEA Grapalat" w:eastAsia="GHEA Grapalat" w:hAnsi="GHEA Grapalat" w:cs="GHEA Grapalat"/>
                <w:bCs/>
                <w:sz w:val="24"/>
                <w:szCs w:val="24"/>
              </w:rPr>
              <w:t>1.Ընդունվել է։Կատարվել է համապատասխան փոփոխություն։</w:t>
            </w:r>
          </w:p>
        </w:tc>
      </w:tr>
      <w:tr w:rsidR="00DE57B8" w:rsidRPr="00C57DF7" w14:paraId="3ADE796F" w14:textId="77777777" w:rsidTr="00F679C3">
        <w:trPr>
          <w:trHeight w:val="87"/>
        </w:trPr>
        <w:tc>
          <w:tcPr>
            <w:tcW w:w="8455" w:type="dxa"/>
            <w:gridSpan w:val="2"/>
          </w:tcPr>
          <w:p w14:paraId="58A5CF5B" w14:textId="77777777" w:rsidR="00DE57B8" w:rsidRPr="00C57DF7" w:rsidRDefault="0039372A" w:rsidP="00F679C3">
            <w:pPr>
              <w:tabs>
                <w:tab w:val="left" w:pos="1185"/>
              </w:tabs>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Անդրադառնալով Նախագծի հիմնավորմանը, հարկ ենք համարում նշել, որ նորմատիվ իրավական ակտի ընդունման հիմնավորման կառուցվածքն ու բովանդակությունը ունեն էական նշանակություն՝ ակտի նպատակների, իրավական և գործնական հիմնավորվածության պատշաճ բացահայտման տեսանկյունից։ Այս համատեքստում նշենք, որ ՀՀ կառավարության 2021 թվականի փետրվարի 25-ի «Կառավարության աշխատակարգը հաստատելու մասին» թիվ 252-Լ որոշմամբ հաստատված հավելվածի 20-րդ կետի համաձայն՝ կառավարության որոշման նախագծին կից պետք է ներկայացվի նախագծի ընդունման մանրամասն հիմնավորում, այդ թվում՝ տեղեկատվություն լրացուցիչ ֆինանսական միջոցների անհրաժեշտության, ինչպես նաև պետական բյուջեի եկամուտներում և </w:t>
            </w:r>
            <w:r w:rsidRPr="00C57DF7">
              <w:rPr>
                <w:rFonts w:ascii="GHEA Grapalat" w:eastAsia="GHEA Grapalat" w:hAnsi="GHEA Grapalat" w:cs="GHEA Grapalat"/>
                <w:sz w:val="24"/>
                <w:szCs w:val="24"/>
              </w:rPr>
              <w:lastRenderedPageBreak/>
              <w:t>ծախսերում սպասվելիք փոփոխությունների վերաբերյալ։ Նախագծին կից ներկայացված հիմնավորումը չի պարունակում տեղեկատվություն լրացուցիչ ֆինանսական միջոցների անհրաժեշտության, ինչպես նաև պետական բյուջեի եկամուտների և ծախսերի վրա սպասվելիք ազդեցության վերաբերյալ, ինչի արդյունքում այն չի համապատասխանում վերը նշված պահանջներին։ Հետևաբար առաջարկվում է հիմնավորումը լրացնել և վերանայել։</w:t>
            </w:r>
          </w:p>
          <w:p w14:paraId="6C10CCE4" w14:textId="77777777" w:rsidR="00DE57B8" w:rsidRPr="00C57DF7" w:rsidRDefault="0039372A" w:rsidP="00F679C3">
            <w:pPr>
              <w:tabs>
                <w:tab w:val="left" w:pos="1185"/>
              </w:tabs>
              <w:ind w:right="75" w:firstLine="54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Բացի այդ Նախագծի հիմնավորման մեջ «Առողջության համընդհանուր ապահովագրության մասին» օրենքի հիշատակումը չի համապատասխանում օրենքի պաշտոնական վերնագրին, մասնավորապես՝ գործածվել է «համապարփակ» եզրույթը, որը տվյալ օրենքում կիրառելի չէ։ Առաջարկվում է կատարել համապատասխան ճշգրտում։</w:t>
            </w:r>
          </w:p>
          <w:p w14:paraId="5B914A2D" w14:textId="77777777" w:rsidR="00DE57B8" w:rsidRPr="00C57DF7" w:rsidRDefault="0039372A" w:rsidP="00F679C3">
            <w:pPr>
              <w:tabs>
                <w:tab w:val="left" w:pos="1185"/>
              </w:tabs>
              <w:ind w:right="75" w:firstLine="54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 xml:space="preserve"> </w:t>
            </w:r>
          </w:p>
        </w:tc>
        <w:tc>
          <w:tcPr>
            <w:tcW w:w="5835" w:type="dxa"/>
            <w:gridSpan w:val="2"/>
          </w:tcPr>
          <w:p w14:paraId="6FD78A38" w14:textId="77777777" w:rsidR="00DE57B8" w:rsidRPr="00C57DF7" w:rsidRDefault="00B80FF0" w:rsidP="00C05339">
            <w:pPr>
              <w:jc w:val="both"/>
              <w:rPr>
                <w:rFonts w:ascii="GHEA Grapalat" w:eastAsia="GHEA Grapalat" w:hAnsi="GHEA Grapalat" w:cs="GHEA Grapalat"/>
                <w:bCs/>
                <w:sz w:val="24"/>
                <w:szCs w:val="24"/>
              </w:rPr>
            </w:pPr>
            <w:r w:rsidRPr="00C57DF7">
              <w:rPr>
                <w:rFonts w:ascii="GHEA Grapalat" w:eastAsia="GHEA Grapalat" w:hAnsi="GHEA Grapalat" w:cs="GHEA Grapalat"/>
                <w:bCs/>
                <w:sz w:val="24"/>
                <w:szCs w:val="24"/>
              </w:rPr>
              <w:lastRenderedPageBreak/>
              <w:t>2.Ընդունվել է:</w:t>
            </w:r>
            <w:r w:rsidRPr="00C57DF7">
              <w:rPr>
                <w:rFonts w:ascii="GHEA Grapalat" w:eastAsia="GHEA Grapalat" w:hAnsi="GHEA Grapalat" w:cs="GHEA Grapalat"/>
                <w:bCs/>
                <w:sz w:val="24"/>
                <w:szCs w:val="24"/>
                <w:lang w:val="hy-AM"/>
              </w:rPr>
              <w:t xml:space="preserve">Հիմնավորման </w:t>
            </w:r>
            <w:r w:rsidRPr="00C57DF7">
              <w:rPr>
                <w:rFonts w:ascii="GHEA Grapalat" w:eastAsia="GHEA Grapalat" w:hAnsi="GHEA Grapalat" w:cs="GHEA Grapalat"/>
                <w:bCs/>
                <w:sz w:val="24"/>
                <w:szCs w:val="24"/>
              </w:rPr>
              <w:t>նախագծում կատարվել են համապատասխան լրացումներ:</w:t>
            </w:r>
          </w:p>
        </w:tc>
      </w:tr>
      <w:tr w:rsidR="00DE57B8" w:rsidRPr="00C57DF7" w14:paraId="67AF416B" w14:textId="77777777" w:rsidTr="00F679C3">
        <w:tc>
          <w:tcPr>
            <w:tcW w:w="8455" w:type="dxa"/>
            <w:gridSpan w:val="2"/>
          </w:tcPr>
          <w:p w14:paraId="03E5712B" w14:textId="77777777" w:rsidR="00DE57B8" w:rsidRPr="00C57DF7" w:rsidRDefault="0039372A" w:rsidP="00F679C3">
            <w:pPr>
              <w:tabs>
                <w:tab w:val="left" w:pos="1185"/>
              </w:tabs>
              <w:spacing w:before="240"/>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3. Նախագծի 2-րդ և Նախագծի Հավելվածի (այսուհետ՝ Հավելված) 5-րդ կետերում  «հիմնադիրը Հայաստանի Հանրապետությունն է» բառերից հետո անհրաժեշտ է լրացնել «՝ ի դեմս Կառավարության» բառերը՝ հիմք ընդունելով Առողջության համընդհանուր ապահովագրության մասին օրենքի (այսուհետ՝ Օրենք) 27-րդ հոդվածի 1-ին մասը։</w:t>
            </w:r>
          </w:p>
          <w:p w14:paraId="143329EF" w14:textId="77777777" w:rsidR="00DE57B8" w:rsidRPr="00C57DF7" w:rsidRDefault="00DE57B8" w:rsidP="00F679C3">
            <w:pPr>
              <w:tabs>
                <w:tab w:val="left" w:pos="1185"/>
              </w:tabs>
              <w:ind w:right="75" w:firstLine="540"/>
              <w:jc w:val="both"/>
              <w:rPr>
                <w:rFonts w:ascii="GHEA Grapalat" w:eastAsia="GHEA Grapalat" w:hAnsi="GHEA Grapalat" w:cs="GHEA Grapalat"/>
                <w:sz w:val="24"/>
                <w:szCs w:val="24"/>
              </w:rPr>
            </w:pPr>
          </w:p>
        </w:tc>
        <w:tc>
          <w:tcPr>
            <w:tcW w:w="5835" w:type="dxa"/>
            <w:gridSpan w:val="2"/>
          </w:tcPr>
          <w:p w14:paraId="09DC68DB"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3.Ընդունվել է։Կատարվել է համապատասխան լրացում։</w:t>
            </w:r>
          </w:p>
        </w:tc>
      </w:tr>
      <w:tr w:rsidR="00DE57B8" w:rsidRPr="00C57DF7" w14:paraId="48AE6BDA" w14:textId="77777777" w:rsidTr="00F679C3">
        <w:trPr>
          <w:trHeight w:val="87"/>
        </w:trPr>
        <w:tc>
          <w:tcPr>
            <w:tcW w:w="8455" w:type="dxa"/>
            <w:gridSpan w:val="2"/>
          </w:tcPr>
          <w:p w14:paraId="496D97FD" w14:textId="77777777" w:rsidR="00DE57B8" w:rsidRPr="00C57DF7" w:rsidRDefault="0039372A" w:rsidP="00F679C3">
            <w:pPr>
              <w:tabs>
                <w:tab w:val="left" w:pos="1185"/>
              </w:tabs>
              <w:spacing w:before="240"/>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4</w:t>
            </w:r>
            <w:r w:rsidRPr="00C57DF7">
              <w:rPr>
                <w:rFonts w:ascii="Cambria Math" w:eastAsia="Times New Roman" w:hAnsi="Cambria Math" w:cs="Cambria Math"/>
                <w:sz w:val="24"/>
                <w:szCs w:val="24"/>
              </w:rPr>
              <w:t>․</w:t>
            </w:r>
            <w:r w:rsidRPr="00C57DF7">
              <w:rPr>
                <w:rFonts w:ascii="GHEA Grapalat" w:eastAsia="GHEA Grapalat" w:hAnsi="GHEA Grapalat" w:cs="GHEA Grapalat"/>
                <w:sz w:val="24"/>
                <w:szCs w:val="24"/>
              </w:rPr>
              <w:t xml:space="preserve"> Նախագծի 4-րդ կետում «գործադիր» բառն անհրաժեշտ է փոխարինել «գլխավոր» բառով, քանի որ Օրենքում որպես գործադիր մարմնի ղեկավարի պաշտոն սահմանված է գլխավոր տնօրենը։</w:t>
            </w:r>
          </w:p>
          <w:p w14:paraId="0C6C90E4" w14:textId="77777777" w:rsidR="00DE57B8" w:rsidRPr="00C57DF7" w:rsidRDefault="00DE57B8" w:rsidP="00F679C3">
            <w:pPr>
              <w:tabs>
                <w:tab w:val="left" w:pos="1185"/>
              </w:tabs>
              <w:ind w:right="75" w:firstLine="540"/>
              <w:jc w:val="both"/>
              <w:rPr>
                <w:rFonts w:ascii="GHEA Grapalat" w:eastAsia="GHEA Grapalat" w:hAnsi="GHEA Grapalat" w:cs="GHEA Grapalat"/>
                <w:sz w:val="24"/>
                <w:szCs w:val="24"/>
              </w:rPr>
            </w:pPr>
          </w:p>
        </w:tc>
        <w:tc>
          <w:tcPr>
            <w:tcW w:w="5835" w:type="dxa"/>
            <w:gridSpan w:val="2"/>
          </w:tcPr>
          <w:p w14:paraId="3BFF3559" w14:textId="77777777" w:rsidR="00DE57B8" w:rsidRPr="00C57DF7" w:rsidRDefault="00E91005"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4</w:t>
            </w:r>
            <w:r w:rsidR="0039372A" w:rsidRPr="00C57DF7">
              <w:rPr>
                <w:rFonts w:ascii="GHEA Grapalat" w:eastAsia="GHEA Grapalat" w:hAnsi="GHEA Grapalat" w:cs="GHEA Grapalat"/>
                <w:sz w:val="24"/>
                <w:szCs w:val="24"/>
              </w:rPr>
              <w:t>.Ընդունվել է։Կատարվել է համապատասխան փոփոխություն։</w:t>
            </w:r>
          </w:p>
        </w:tc>
      </w:tr>
      <w:tr w:rsidR="00DE57B8" w:rsidRPr="00C57DF7" w14:paraId="39EA8A94" w14:textId="77777777" w:rsidTr="00F679C3">
        <w:trPr>
          <w:trHeight w:val="87"/>
        </w:trPr>
        <w:tc>
          <w:tcPr>
            <w:tcW w:w="8455" w:type="dxa"/>
            <w:gridSpan w:val="2"/>
          </w:tcPr>
          <w:p w14:paraId="666C5FD6" w14:textId="77777777" w:rsidR="00DE57B8" w:rsidRPr="00C57DF7" w:rsidRDefault="0039372A" w:rsidP="00F679C3">
            <w:pPr>
              <w:tabs>
                <w:tab w:val="left" w:pos="1185"/>
              </w:tabs>
              <w:spacing w:before="240"/>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 xml:space="preserve">5. Նախագծի 6-րդ կետի 2-րդ ենթակետով առողջության համընդհանուր ապահովագրության հիմնադրամի գլխավոր տնօրենի ժամանակավոր պաշտոնակատարին հանձնարարվում է հիմնադրամի կառուցվածքի և հաստիքացուցակի՝ Հայաստանի Հանրապետության օրենսդրությամբ սահմանված կարգով հաստատումից հետո հիմնադրամի մրցութային ընթացակարգերով համալրման ենթակա հաստիքներով սահմանված </w:t>
            </w:r>
            <w:r w:rsidRPr="00C57DF7">
              <w:rPr>
                <w:rFonts w:ascii="GHEA Grapalat" w:eastAsia="GHEA Grapalat" w:hAnsi="GHEA Grapalat" w:cs="GHEA Grapalat"/>
                <w:sz w:val="24"/>
                <w:szCs w:val="24"/>
              </w:rPr>
              <w:lastRenderedPageBreak/>
              <w:t>պաշտոններում նշանակել ժամանակավոր պաշտոնակատարներ՝ մինչև այդ հաստիքների մրցութային ընթացակարգերով համալրումը։</w:t>
            </w:r>
          </w:p>
          <w:p w14:paraId="66A5862E" w14:textId="77777777" w:rsidR="00DE57B8" w:rsidRPr="00C57DF7" w:rsidRDefault="0039372A" w:rsidP="00F679C3">
            <w:pPr>
              <w:tabs>
                <w:tab w:val="left" w:pos="1185"/>
              </w:tabs>
              <w:ind w:right="75"/>
              <w:jc w:val="both"/>
              <w:rPr>
                <w:rFonts w:ascii="GHEA Grapalat" w:eastAsia="GHEA Grapalat" w:hAnsi="GHEA Grapalat" w:cs="GHEA Grapalat"/>
                <w:b/>
                <w:bCs/>
                <w:sz w:val="24"/>
                <w:szCs w:val="24"/>
              </w:rPr>
            </w:pPr>
            <w:r w:rsidRPr="00C57DF7">
              <w:rPr>
                <w:rFonts w:ascii="GHEA Grapalat" w:eastAsia="GHEA Grapalat" w:hAnsi="GHEA Grapalat" w:cs="GHEA Grapalat"/>
                <w:sz w:val="24"/>
                <w:szCs w:val="24"/>
              </w:rPr>
              <w:t xml:space="preserve">Սույն դեպքում, առաջարկում ենք հստակեցնել, թե հիմնադրամի կառուցվածքի և հաստիքացուցակի հաստատումից հետո առողջության համընդհանուր ապահովագրության հիմնադրամի </w:t>
            </w:r>
            <w:r w:rsidRPr="00C57DF7">
              <w:rPr>
                <w:rFonts w:ascii="GHEA Grapalat" w:eastAsia="GHEA Grapalat" w:hAnsi="GHEA Grapalat" w:cs="GHEA Grapalat"/>
                <w:b/>
                <w:bCs/>
                <w:sz w:val="24"/>
                <w:szCs w:val="24"/>
              </w:rPr>
              <w:t>գլխավոր տնօրենի ժամանակավոր պաշտոնակատարը ինչ ժամկետում է</w:t>
            </w:r>
            <w:r w:rsidRPr="00C57DF7">
              <w:rPr>
                <w:rFonts w:ascii="GHEA Grapalat" w:eastAsia="GHEA Grapalat" w:hAnsi="GHEA Grapalat" w:cs="GHEA Grapalat"/>
                <w:sz w:val="24"/>
                <w:szCs w:val="24"/>
              </w:rPr>
              <w:t xml:space="preserve"> հիմնադրամի մրցութային ընթացակարգերով համալրման ենթակա հաստիքներով սահմանված պաշտոններում </w:t>
            </w:r>
            <w:r w:rsidRPr="00C57DF7">
              <w:rPr>
                <w:rFonts w:ascii="GHEA Grapalat" w:eastAsia="GHEA Grapalat" w:hAnsi="GHEA Grapalat" w:cs="GHEA Grapalat"/>
                <w:b/>
                <w:bCs/>
                <w:sz w:val="24"/>
                <w:szCs w:val="24"/>
              </w:rPr>
              <w:t>նշանակում ժամանակավոր պաշտոնակատարներ։</w:t>
            </w:r>
          </w:p>
          <w:p w14:paraId="7719930F" w14:textId="77777777" w:rsidR="00DE57B8" w:rsidRPr="00C57DF7" w:rsidRDefault="0039372A" w:rsidP="00F679C3">
            <w:pPr>
              <w:tabs>
                <w:tab w:val="left" w:pos="1185"/>
              </w:tabs>
              <w:ind w:right="75" w:firstLine="54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Բացի այդ, Նախագծի 6-րդ կետում «Առողջության» բառն անհրաժեշտ է հանել, քանի որ այն կրկնվում է։</w:t>
            </w:r>
          </w:p>
          <w:p w14:paraId="2B2BAC6C" w14:textId="77777777" w:rsidR="00DE57B8" w:rsidRPr="00C57DF7" w:rsidRDefault="00DE57B8" w:rsidP="00F679C3">
            <w:pPr>
              <w:tabs>
                <w:tab w:val="left" w:pos="1185"/>
              </w:tabs>
              <w:spacing w:before="240"/>
              <w:ind w:right="75"/>
              <w:jc w:val="both"/>
              <w:rPr>
                <w:rFonts w:ascii="GHEA Grapalat" w:eastAsia="GHEA Grapalat" w:hAnsi="GHEA Grapalat" w:cs="GHEA Grapalat"/>
                <w:sz w:val="24"/>
                <w:szCs w:val="24"/>
              </w:rPr>
            </w:pPr>
          </w:p>
        </w:tc>
        <w:tc>
          <w:tcPr>
            <w:tcW w:w="5835" w:type="dxa"/>
            <w:gridSpan w:val="2"/>
          </w:tcPr>
          <w:p w14:paraId="45827C62"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5.Ընդունվել է։Կատարվել են համապատասխան փոփոխություններ։</w:t>
            </w:r>
          </w:p>
        </w:tc>
      </w:tr>
      <w:tr w:rsidR="00DE57B8" w:rsidRPr="00C57DF7" w14:paraId="566C0168" w14:textId="77777777" w:rsidTr="00F679C3">
        <w:trPr>
          <w:trHeight w:val="87"/>
        </w:trPr>
        <w:tc>
          <w:tcPr>
            <w:tcW w:w="8455" w:type="dxa"/>
            <w:gridSpan w:val="2"/>
          </w:tcPr>
          <w:p w14:paraId="75D31479" w14:textId="77777777" w:rsidR="00DE57B8" w:rsidRPr="00C57DF7" w:rsidRDefault="0039372A" w:rsidP="00F679C3">
            <w:pPr>
              <w:tabs>
                <w:tab w:val="left" w:pos="1185"/>
              </w:tabs>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6</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Նախագծով առաջարկում ենք նախատեսել նաև, որ հիմնադրամի պետական գրանցումից հետո եռամսյա ժամկետում ձևավորվում է հոգաբարձուների խորհուրդը՝ հիմք ընդունելով «Հիմնադրամների մասին» օրենքի 13-րդ հոդվածի 4-րդ մասը։</w:t>
            </w:r>
          </w:p>
        </w:tc>
        <w:tc>
          <w:tcPr>
            <w:tcW w:w="5835" w:type="dxa"/>
            <w:gridSpan w:val="2"/>
          </w:tcPr>
          <w:p w14:paraId="3DC55573"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6.Ընդունվել է մասամբ՝ այլ խմբագրությամբ՝ հիմք ընդունելով «Առողջության համընդհանուր ապահովագրության մասին» օրենքի 46-րդ հոդվածի 8-րդ մասով ժամանակավոր խորհրդի գործունեության ժամկետի հետ կապված առանձնահատկությունները։</w:t>
            </w:r>
          </w:p>
        </w:tc>
      </w:tr>
      <w:tr w:rsidR="00DE57B8" w:rsidRPr="00C57DF7" w14:paraId="4BEB5CD4" w14:textId="77777777" w:rsidTr="00F679C3">
        <w:trPr>
          <w:trHeight w:val="87"/>
        </w:trPr>
        <w:tc>
          <w:tcPr>
            <w:tcW w:w="8455" w:type="dxa"/>
            <w:gridSpan w:val="2"/>
          </w:tcPr>
          <w:p w14:paraId="087ECA73" w14:textId="77777777" w:rsidR="00DE57B8" w:rsidRPr="00C57DF7" w:rsidRDefault="0039372A" w:rsidP="00F679C3">
            <w:pPr>
              <w:tabs>
                <w:tab w:val="left" w:pos="1185"/>
              </w:tabs>
              <w:spacing w:before="240"/>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7. Նախագծի 8-րդ կետի 1-ին ենթակետում «օրենքի համաձայն» բառերն առաջարկում ենք փոխարինել «օրենքով սահմանված կարգով» բառերով, իսկ «Առողջության» բառից առաջ՝ լրացնել չակերտ։</w:t>
            </w:r>
          </w:p>
          <w:p w14:paraId="03296530" w14:textId="77777777" w:rsidR="00DE57B8" w:rsidRPr="00C57DF7" w:rsidRDefault="00DE57B8" w:rsidP="00F679C3">
            <w:pPr>
              <w:tabs>
                <w:tab w:val="left" w:pos="1185"/>
              </w:tabs>
              <w:spacing w:before="240"/>
              <w:ind w:right="75"/>
              <w:jc w:val="both"/>
              <w:rPr>
                <w:rFonts w:ascii="GHEA Grapalat" w:eastAsia="GHEA Grapalat" w:hAnsi="GHEA Grapalat" w:cs="GHEA Grapalat"/>
                <w:sz w:val="24"/>
                <w:szCs w:val="24"/>
              </w:rPr>
            </w:pPr>
          </w:p>
        </w:tc>
        <w:tc>
          <w:tcPr>
            <w:tcW w:w="5835" w:type="dxa"/>
            <w:gridSpan w:val="2"/>
          </w:tcPr>
          <w:p w14:paraId="661B99E2"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7.Ընդունվել է։Կատարվել են համապատասխան փոփոխություններ։</w:t>
            </w:r>
          </w:p>
        </w:tc>
      </w:tr>
      <w:tr w:rsidR="00DE57B8" w:rsidRPr="00C57DF7" w14:paraId="67B99EED" w14:textId="77777777" w:rsidTr="00F679C3">
        <w:trPr>
          <w:trHeight w:val="87"/>
        </w:trPr>
        <w:tc>
          <w:tcPr>
            <w:tcW w:w="8455" w:type="dxa"/>
            <w:gridSpan w:val="2"/>
          </w:tcPr>
          <w:p w14:paraId="1F5506D0" w14:textId="77777777" w:rsidR="00DE57B8" w:rsidRPr="00C57DF7" w:rsidRDefault="0039372A" w:rsidP="00F679C3">
            <w:pPr>
              <w:tabs>
                <w:tab w:val="left" w:pos="1185"/>
              </w:tabs>
              <w:spacing w:before="240"/>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8. Նախագծի 8-րդ կետի 3-րդ ենթակետում «Հայաստանի կառավարության» բառերն անհրաժեշտ է փոխարինել «Հայաստանի Հանրապետության կառավարության» բառերով։</w:t>
            </w:r>
          </w:p>
          <w:p w14:paraId="1BF30C37" w14:textId="77777777" w:rsidR="00DE57B8" w:rsidRPr="00C57DF7" w:rsidRDefault="00DE57B8" w:rsidP="00F679C3">
            <w:pPr>
              <w:tabs>
                <w:tab w:val="left" w:pos="1185"/>
              </w:tabs>
              <w:spacing w:before="240"/>
              <w:ind w:right="75"/>
              <w:jc w:val="both"/>
              <w:rPr>
                <w:rFonts w:ascii="GHEA Grapalat" w:eastAsia="GHEA Grapalat" w:hAnsi="GHEA Grapalat" w:cs="GHEA Grapalat"/>
                <w:sz w:val="24"/>
                <w:szCs w:val="24"/>
              </w:rPr>
            </w:pPr>
          </w:p>
        </w:tc>
        <w:tc>
          <w:tcPr>
            <w:tcW w:w="5835" w:type="dxa"/>
            <w:gridSpan w:val="2"/>
          </w:tcPr>
          <w:p w14:paraId="56286BBA"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8.Ընդունվել է։Կատարվել է համապատասխան փոփոխություն։</w:t>
            </w:r>
          </w:p>
        </w:tc>
      </w:tr>
      <w:tr w:rsidR="00DE57B8" w:rsidRPr="00C57DF7" w14:paraId="55752C86" w14:textId="77777777" w:rsidTr="00F679C3">
        <w:trPr>
          <w:trHeight w:val="87"/>
        </w:trPr>
        <w:tc>
          <w:tcPr>
            <w:tcW w:w="8455" w:type="dxa"/>
            <w:gridSpan w:val="2"/>
          </w:tcPr>
          <w:p w14:paraId="5712DA90" w14:textId="77777777" w:rsidR="00DE57B8" w:rsidRPr="00C57DF7" w:rsidRDefault="0039372A" w:rsidP="00F679C3">
            <w:pPr>
              <w:tabs>
                <w:tab w:val="left" w:pos="1185"/>
              </w:tabs>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9. Հավելվածի 1-ին կետում «ենթաօրենսդրական» բառից հետո անհրաժեշտ է լրացնել «նորմատիվ իրավական» բառերը:</w:t>
            </w:r>
          </w:p>
          <w:p w14:paraId="0957B8CE" w14:textId="77777777" w:rsidR="00DE57B8" w:rsidRPr="00C57DF7" w:rsidRDefault="00DE57B8" w:rsidP="00F679C3">
            <w:pPr>
              <w:tabs>
                <w:tab w:val="left" w:pos="1185"/>
              </w:tabs>
              <w:spacing w:before="240"/>
              <w:ind w:right="75" w:firstLine="560"/>
              <w:jc w:val="both"/>
              <w:rPr>
                <w:rFonts w:ascii="GHEA Grapalat" w:eastAsia="GHEA Grapalat" w:hAnsi="GHEA Grapalat" w:cs="GHEA Grapalat"/>
                <w:sz w:val="24"/>
                <w:szCs w:val="24"/>
              </w:rPr>
            </w:pPr>
          </w:p>
        </w:tc>
        <w:tc>
          <w:tcPr>
            <w:tcW w:w="5835" w:type="dxa"/>
            <w:gridSpan w:val="2"/>
          </w:tcPr>
          <w:p w14:paraId="05597F4C"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9.Ընդունվել է։Կատարվել է համապատասխան լրացում։</w:t>
            </w:r>
          </w:p>
        </w:tc>
      </w:tr>
      <w:tr w:rsidR="00DE57B8" w:rsidRPr="00C57DF7" w14:paraId="3D6F4EDF" w14:textId="77777777" w:rsidTr="00F679C3">
        <w:trPr>
          <w:trHeight w:val="87"/>
        </w:trPr>
        <w:tc>
          <w:tcPr>
            <w:tcW w:w="8455" w:type="dxa"/>
            <w:gridSpan w:val="2"/>
          </w:tcPr>
          <w:p w14:paraId="0B39E713" w14:textId="77777777" w:rsidR="00DE57B8" w:rsidRPr="00C57DF7" w:rsidRDefault="0039372A" w:rsidP="00F679C3">
            <w:pPr>
              <w:tabs>
                <w:tab w:val="left" w:pos="1185"/>
              </w:tabs>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10</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6-րդ կետի համաձայն՝ հիմնադրամի շահառուներն են «Առողջության համընդհանուր ապահովագրության մասին» օրենքի համաձայն ապահովագրված անձինք, օրենքին համապատասխան բժշկական օգնության և սպասարկման նվազագույն ծավալից, լրացուցիչ ծառայություններից օգտվող անձինք, օրենքով սահմանված կարգով բժշկական օգնություն և սպասարկում ստացող անձինք, </w:t>
            </w:r>
            <w:r w:rsidRPr="00C57DF7">
              <w:rPr>
                <w:rFonts w:ascii="GHEA Grapalat" w:eastAsia="GHEA Grapalat" w:hAnsi="GHEA Grapalat" w:cs="GHEA Grapalat"/>
                <w:b/>
                <w:bCs/>
                <w:sz w:val="24"/>
                <w:szCs w:val="24"/>
              </w:rPr>
              <w:t xml:space="preserve">բժշկական օգնություն և սպասարկում իրականացնողները </w:t>
            </w:r>
            <w:r w:rsidRPr="00C57DF7">
              <w:rPr>
                <w:rFonts w:ascii="GHEA Grapalat" w:eastAsia="GHEA Grapalat" w:hAnsi="GHEA Grapalat" w:cs="GHEA Grapalat"/>
                <w:b/>
                <w:bCs/>
                <w:i/>
                <w:iCs/>
                <w:sz w:val="24"/>
                <w:szCs w:val="24"/>
              </w:rPr>
              <w:t>(այսուհետ՝ բժշկական կազմակերպություններ)</w:t>
            </w:r>
            <w:r w:rsidRPr="00C57DF7">
              <w:rPr>
                <w:rFonts w:ascii="GHEA Grapalat" w:eastAsia="GHEA Grapalat" w:hAnsi="GHEA Grapalat" w:cs="GHEA Grapalat"/>
                <w:sz w:val="24"/>
                <w:szCs w:val="24"/>
              </w:rPr>
              <w:t>, ինչպես նաև դեղատնային գործունեություն իրականացնողները (այսուհետ՝ դեղատներ):</w:t>
            </w:r>
          </w:p>
          <w:p w14:paraId="476287F0" w14:textId="77777777" w:rsidR="00DE57B8" w:rsidRPr="00C57DF7" w:rsidRDefault="0039372A" w:rsidP="00F679C3">
            <w:pPr>
              <w:tabs>
                <w:tab w:val="left" w:pos="1185"/>
              </w:tabs>
              <w:ind w:right="75" w:firstLine="54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Սույն դեպքում, տարաբնույթ մեկնաբանություններից խուսափելու նպատակով, ինչպես նաև հիմք ընդունելով Օրենքի 2-րդ հոդվածի 1-ին մասի 15-րդ կետը, համաձայն որի՝ բժշկական օգնություն և սպասարկում իրականացնողը՝ բժշկական օգնություն և սպասարկման համապատասխան լիցենզիա ունեցող իրավաբանական անձ կամ անհատ ձեռնարկատերն է՝ գտնում ենք, որ Հավելվածի 6-րդ կետի «(այսուհետ՝ բժշկական կազմակերպություններ)» ձևակերպումն ունի վերանայման կարիք։Նշված դիտարկումից ելնելով՝ անհրաժեշտություն կառաջանա վերանայել ամբողջ Հավելվածում կիրառվող նույնանման ձևակերպումները։</w:t>
            </w:r>
          </w:p>
        </w:tc>
        <w:tc>
          <w:tcPr>
            <w:tcW w:w="5835" w:type="dxa"/>
            <w:gridSpan w:val="2"/>
          </w:tcPr>
          <w:p w14:paraId="2A05D955"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10.Ընդունվել է։Կատարվել են համապատասխան փոփոխություններ։</w:t>
            </w:r>
          </w:p>
        </w:tc>
      </w:tr>
      <w:tr w:rsidR="00DE57B8" w:rsidRPr="00C57DF7" w14:paraId="1DE60F3E" w14:textId="77777777" w:rsidTr="00F679C3">
        <w:trPr>
          <w:trHeight w:val="87"/>
        </w:trPr>
        <w:tc>
          <w:tcPr>
            <w:tcW w:w="8455" w:type="dxa"/>
            <w:gridSpan w:val="2"/>
          </w:tcPr>
          <w:p w14:paraId="7231954E" w14:textId="77777777" w:rsidR="00DE57B8" w:rsidRPr="00C57DF7" w:rsidRDefault="0039372A" w:rsidP="00F679C3">
            <w:pPr>
              <w:tabs>
                <w:tab w:val="left" w:pos="1185"/>
              </w:tabs>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11</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16-րդ կետի 5-րդ ենթակետի համաձայն՝ հիմնադրամն ունի հետևյալ իրավասությունները՝ </w:t>
            </w:r>
            <w:r w:rsidRPr="00C57DF7">
              <w:rPr>
                <w:rFonts w:ascii="GHEA Grapalat" w:eastAsia="GHEA Grapalat" w:hAnsi="GHEA Grapalat" w:cs="GHEA Grapalat"/>
                <w:b/>
                <w:bCs/>
                <w:sz w:val="24"/>
                <w:szCs w:val="24"/>
              </w:rPr>
              <w:t>բժշկական կազմակերպությունների</w:t>
            </w:r>
            <w:r w:rsidRPr="00C57DF7">
              <w:rPr>
                <w:rFonts w:ascii="GHEA Grapalat" w:eastAsia="GHEA Grapalat" w:hAnsi="GHEA Grapalat" w:cs="GHEA Grapalat"/>
                <w:sz w:val="24"/>
                <w:szCs w:val="24"/>
              </w:rPr>
              <w:t xml:space="preserve"> և դեղատների հետ կնքում է բժշկական օգնության և սպասարկման, բնակչության առողջության պահպանման, </w:t>
            </w:r>
            <w:r w:rsidRPr="00C57DF7">
              <w:rPr>
                <w:rFonts w:ascii="GHEA Grapalat" w:eastAsia="GHEA Grapalat" w:hAnsi="GHEA Grapalat" w:cs="GHEA Grapalat"/>
                <w:b/>
                <w:bCs/>
                <w:sz w:val="24"/>
                <w:szCs w:val="24"/>
              </w:rPr>
              <w:t>դեղերի ոլորտը</w:t>
            </w:r>
            <w:r w:rsidRPr="00C57DF7">
              <w:rPr>
                <w:rFonts w:ascii="GHEA Grapalat" w:eastAsia="GHEA Grapalat" w:hAnsi="GHEA Grapalat" w:cs="GHEA Grapalat"/>
                <w:sz w:val="24"/>
                <w:szCs w:val="24"/>
              </w:rPr>
              <w:t xml:space="preserve"> կարգավորող օրենսդրության պահանջների կատարումից բխող այլ պայմանագրեր։</w:t>
            </w:r>
          </w:p>
          <w:p w14:paraId="7339B86F" w14:textId="77777777" w:rsidR="00DE57B8" w:rsidRPr="00C57DF7" w:rsidRDefault="0039372A" w:rsidP="00F679C3">
            <w:pPr>
              <w:tabs>
                <w:tab w:val="left" w:pos="1185"/>
              </w:tabs>
              <w:jc w:val="both"/>
              <w:rPr>
                <w:rFonts w:ascii="GHEA Grapalat" w:eastAsia="GHEA Grapalat" w:hAnsi="GHEA Grapalat" w:cs="GHEA Grapalat"/>
                <w:b/>
                <w:bCs/>
                <w:sz w:val="24"/>
                <w:szCs w:val="24"/>
              </w:rPr>
            </w:pPr>
            <w:r w:rsidRPr="00C57DF7">
              <w:rPr>
                <w:rFonts w:ascii="GHEA Grapalat" w:eastAsia="GHEA Grapalat" w:hAnsi="GHEA Grapalat" w:cs="GHEA Grapalat"/>
                <w:sz w:val="24"/>
                <w:szCs w:val="24"/>
              </w:rPr>
              <w:t xml:space="preserve">Այս կապակցությամբ, հարկ է անդրադառնալ Օրենքի 28-րդ հոդվածի 1-ին մասի 5-րդ կետին, համաձայն որի՝ հիմնադրամն իրականացնում է հետևյալ իրավասությունները՝ </w:t>
            </w:r>
            <w:r w:rsidRPr="00C57DF7">
              <w:rPr>
                <w:rFonts w:ascii="GHEA Grapalat" w:eastAsia="GHEA Grapalat" w:hAnsi="GHEA Grapalat" w:cs="GHEA Grapalat"/>
                <w:b/>
                <w:bCs/>
                <w:sz w:val="24"/>
                <w:szCs w:val="24"/>
              </w:rPr>
              <w:t>բժշկական օգնություն և սպասարկում իրականացնողների</w:t>
            </w:r>
            <w:r w:rsidRPr="00C57DF7">
              <w:rPr>
                <w:rFonts w:ascii="GHEA Grapalat" w:eastAsia="GHEA Grapalat" w:hAnsi="GHEA Grapalat" w:cs="GHEA Grapalat"/>
                <w:sz w:val="24"/>
                <w:szCs w:val="24"/>
              </w:rPr>
              <w:t xml:space="preserve"> և դեղատների հետ կնքում է բժշկական օգնության և սպասարկման, բնակչության </w:t>
            </w:r>
            <w:r w:rsidRPr="00C57DF7">
              <w:rPr>
                <w:rFonts w:ascii="GHEA Grapalat" w:eastAsia="GHEA Grapalat" w:hAnsi="GHEA Grapalat" w:cs="GHEA Grapalat"/>
                <w:b/>
                <w:bCs/>
                <w:sz w:val="24"/>
                <w:szCs w:val="24"/>
              </w:rPr>
              <w:t>առողջության պահպանման ոլորտը կարգավորող օրենսդրության պահանջների կատարումից բխող այլ պայմանագրեր։</w:t>
            </w:r>
          </w:p>
          <w:p w14:paraId="08657822" w14:textId="77777777" w:rsidR="00DE57B8" w:rsidRPr="00C57DF7" w:rsidRDefault="0039372A" w:rsidP="00F679C3">
            <w:pPr>
              <w:tabs>
                <w:tab w:val="left" w:pos="1185"/>
              </w:tabs>
              <w:ind w:firstLine="54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Օրենքի նշված կետով դեղերի ոլորտի վերաբերյալ կարգավորում նախատեսված չէ, ուստի առաջարկում ենք Հավելվածի 16-րդ կետի 5-րդ ենթակետը համապատասխանեցնել Օրենքին։</w:t>
            </w:r>
          </w:p>
        </w:tc>
        <w:tc>
          <w:tcPr>
            <w:tcW w:w="5835" w:type="dxa"/>
            <w:gridSpan w:val="2"/>
          </w:tcPr>
          <w:p w14:paraId="37BE62EE"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11.Ընդունվել է։Կատարվել են համապատասխան փոփոխություններ։</w:t>
            </w:r>
          </w:p>
        </w:tc>
      </w:tr>
      <w:tr w:rsidR="00DE57B8" w:rsidRPr="00C57DF7" w14:paraId="5D5BA72D" w14:textId="77777777" w:rsidTr="00F679C3">
        <w:trPr>
          <w:trHeight w:val="87"/>
        </w:trPr>
        <w:tc>
          <w:tcPr>
            <w:tcW w:w="8455" w:type="dxa"/>
            <w:gridSpan w:val="2"/>
          </w:tcPr>
          <w:p w14:paraId="1DE37BA4" w14:textId="77777777" w:rsidR="00DE57B8" w:rsidRPr="00C57DF7" w:rsidRDefault="0039372A" w:rsidP="00F679C3">
            <w:pPr>
              <w:tabs>
                <w:tab w:val="left" w:pos="1185"/>
              </w:tabs>
              <w:spacing w:before="240"/>
              <w:jc w:val="both"/>
              <w:rPr>
                <w:rFonts w:ascii="GHEA Grapalat" w:eastAsia="GHEA Grapalat" w:hAnsi="GHEA Grapalat" w:cs="GHEA Grapalat"/>
                <w:b/>
                <w:bCs/>
                <w:sz w:val="24"/>
                <w:szCs w:val="24"/>
              </w:rPr>
            </w:pPr>
            <w:r w:rsidRPr="00C57DF7">
              <w:rPr>
                <w:rFonts w:ascii="GHEA Grapalat" w:eastAsia="GHEA Grapalat" w:hAnsi="GHEA Grapalat" w:cs="GHEA Grapalat"/>
                <w:sz w:val="24"/>
                <w:szCs w:val="24"/>
              </w:rPr>
              <w:lastRenderedPageBreak/>
              <w:t>12</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20-րդ կետի 2-րդ ենթակետի «ա» պարբերության համաձայն՝ Հիմնադրամը պարտավոր է յուրաքանչյուր տարի օրենքով սահմանված կարգով և ժամկետներում հրապարակել </w:t>
            </w:r>
            <w:r w:rsidRPr="00C57DF7">
              <w:rPr>
                <w:rFonts w:ascii="GHEA Grapalat" w:eastAsia="GHEA Grapalat" w:hAnsi="GHEA Grapalat" w:cs="GHEA Grapalat"/>
                <w:b/>
                <w:bCs/>
                <w:sz w:val="24"/>
                <w:szCs w:val="24"/>
              </w:rPr>
              <w:t>հաշվետվություններ, ներառյալ</w:t>
            </w:r>
            <w:r w:rsidRPr="00C57DF7">
              <w:rPr>
                <w:rFonts w:ascii="GHEA Grapalat" w:eastAsia="GHEA Grapalat" w:hAnsi="GHEA Grapalat" w:cs="GHEA Grapalat"/>
                <w:sz w:val="24"/>
                <w:szCs w:val="24"/>
              </w:rPr>
              <w:t xml:space="preserve"> տարեկան հաշվեկշիռը, եկամուտների և ծախսերի, դրամական հոսքերի, ակտիվների կառուցվածքում փոփոխությունները և վերը նշված հաշվետվություններին կից ծանոթագրությունները, </w:t>
            </w:r>
            <w:r w:rsidRPr="00C57DF7">
              <w:rPr>
                <w:rFonts w:ascii="GHEA Grapalat" w:eastAsia="GHEA Grapalat" w:hAnsi="GHEA Grapalat" w:cs="GHEA Grapalat"/>
                <w:b/>
                <w:bCs/>
                <w:sz w:val="24"/>
                <w:szCs w:val="24"/>
              </w:rPr>
              <w:t>շահույթի բաշխման վերաբերյալ հաշվետվությունները.</w:t>
            </w:r>
          </w:p>
          <w:p w14:paraId="3B0B0C4F" w14:textId="77777777" w:rsidR="00DE57B8" w:rsidRPr="00C57DF7" w:rsidRDefault="0039372A" w:rsidP="00F679C3">
            <w:pPr>
              <w:tabs>
                <w:tab w:val="left" w:pos="1185"/>
              </w:tabs>
              <w:ind w:firstLine="540"/>
              <w:jc w:val="both"/>
              <w:rPr>
                <w:rFonts w:ascii="GHEA Grapalat" w:eastAsia="GHEA Grapalat" w:hAnsi="GHEA Grapalat" w:cs="GHEA Grapalat"/>
                <w:b/>
                <w:bCs/>
                <w:sz w:val="24"/>
                <w:szCs w:val="24"/>
              </w:rPr>
            </w:pPr>
            <w:r w:rsidRPr="00C57DF7">
              <w:rPr>
                <w:rFonts w:ascii="GHEA Grapalat" w:eastAsia="GHEA Grapalat" w:hAnsi="GHEA Grapalat" w:cs="GHEA Grapalat"/>
                <w:sz w:val="24"/>
                <w:szCs w:val="24"/>
              </w:rPr>
              <w:t xml:space="preserve">Օրենքի 37-րդ հոդվածի 3-րդ մասի համաձայն՝ Հիմնադրամն իր գործունեության վերաբերյալ հրապարակում է հաշվետվություններ՝ սույն օրենքով, Հիմնադրամների մասին և այլ օրենքներով նախատեսված կարգով և ժամկետներում: Հաշվետվությունները ներառում են տարեկան հաշվեկշիռը, եկամուտների և ծախսերի, դրամական հոսքերի, ակտիվների կառուցվածքում փոփոխությունները և հաշվետվություններին կից ծանոթագրությունները, </w:t>
            </w:r>
            <w:r w:rsidRPr="00C57DF7">
              <w:rPr>
                <w:rFonts w:ascii="GHEA Grapalat" w:eastAsia="GHEA Grapalat" w:hAnsi="GHEA Grapalat" w:cs="GHEA Grapalat"/>
                <w:b/>
                <w:bCs/>
                <w:sz w:val="24"/>
                <w:szCs w:val="24"/>
              </w:rPr>
              <w:t>տեղեկություններ իրականացված ծրագրերի, ֆինանսավորման  աղբյուրների,  ֆինանսական  տարում  օգտագործված դրամական միջոցների ընդհանուր չափի և դրանցում կանոնադրական նպատակների իրականացմանն ուղղված ծախսերի չափի,  ինչպես նաև Լիազոր մարմնի և Հիմնադրամի Հոգաբարձուների խորհրդի կողմից սահմանված այլ դրույթներ։</w:t>
            </w:r>
          </w:p>
          <w:p w14:paraId="31E40259" w14:textId="77777777" w:rsidR="00DE57B8" w:rsidRPr="00C57DF7" w:rsidRDefault="0039372A" w:rsidP="00F679C3">
            <w:pPr>
              <w:tabs>
                <w:tab w:val="left" w:pos="1185"/>
              </w:tabs>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Սույն դեպքում, Նախագծով նախատեսված հրապարակման ենթակա հաշվետվությունների բովանդակությունը չի համապատասխանում օրենքով սահմանված հրապարակմանը ենթակա հաշվետվությունների բովանդակությանը, ուստի անհրաժեշտ է Հավելվածի 20-րդ կետի 2-րդ ենթակետի «ա» պարբերությունը խմբագրել։</w:t>
            </w:r>
          </w:p>
          <w:p w14:paraId="133AED65" w14:textId="77777777" w:rsidR="00DE57B8" w:rsidRPr="00C57DF7" w:rsidRDefault="00DE57B8" w:rsidP="00F679C3">
            <w:pPr>
              <w:tabs>
                <w:tab w:val="left" w:pos="1185"/>
              </w:tabs>
              <w:ind w:firstLine="540"/>
              <w:jc w:val="both"/>
              <w:rPr>
                <w:rFonts w:ascii="GHEA Grapalat" w:eastAsia="GHEA Grapalat" w:hAnsi="GHEA Grapalat" w:cs="GHEA Grapalat"/>
                <w:sz w:val="24"/>
                <w:szCs w:val="24"/>
              </w:rPr>
            </w:pPr>
          </w:p>
        </w:tc>
        <w:tc>
          <w:tcPr>
            <w:tcW w:w="5835" w:type="dxa"/>
            <w:gridSpan w:val="2"/>
          </w:tcPr>
          <w:p w14:paraId="56B20618"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12.Ընդունվել է։Կատարվել են համապատասխան փոփոխություններ։</w:t>
            </w:r>
          </w:p>
          <w:p w14:paraId="06A0AEB9"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228D4A1C" w14:textId="77777777" w:rsidTr="00F679C3">
        <w:trPr>
          <w:trHeight w:val="87"/>
        </w:trPr>
        <w:tc>
          <w:tcPr>
            <w:tcW w:w="8455" w:type="dxa"/>
            <w:gridSpan w:val="2"/>
          </w:tcPr>
          <w:p w14:paraId="20295D7D" w14:textId="77777777" w:rsidR="00DE57B8" w:rsidRPr="00C57DF7" w:rsidRDefault="0039372A" w:rsidP="00E91005">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13</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Հավելվածի 21-րդ կետի համաձայն՝ հիմնադրի կողմից Հիմնադրամին հանձնված գույքը հիմնադրամի սեփականությունն է:</w:t>
            </w:r>
          </w:p>
          <w:p w14:paraId="6DF44CB7" w14:textId="77777777" w:rsidR="00DE57B8" w:rsidRPr="00C57DF7" w:rsidRDefault="0039372A" w:rsidP="00E91005">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Այս կապակցությամբ հարկ է անդրադառնալ</w:t>
            </w:r>
            <w:r w:rsidR="00E91005" w:rsidRPr="00C57DF7">
              <w:rPr>
                <w:rFonts w:ascii="GHEA Grapalat" w:eastAsia="GHEA Grapalat" w:hAnsi="GHEA Grapalat" w:cs="GHEA Grapalat"/>
                <w:sz w:val="24"/>
                <w:szCs w:val="24"/>
              </w:rPr>
              <w:t xml:space="preserve"> </w:t>
            </w:r>
            <w:r w:rsidRPr="00C57DF7">
              <w:rPr>
                <w:rFonts w:ascii="GHEA Grapalat" w:eastAsia="GHEA Grapalat" w:hAnsi="GHEA Grapalat" w:cs="GHEA Grapalat"/>
                <w:sz w:val="24"/>
                <w:szCs w:val="24"/>
              </w:rPr>
              <w:t xml:space="preserve">«Հիմնադրամների մասին» օրենքում փոփոխություն կատարելու մասին» 2025 թվականի հոկտեմբերի </w:t>
            </w:r>
            <w:r w:rsidRPr="00C57DF7">
              <w:rPr>
                <w:rFonts w:ascii="GHEA Grapalat" w:eastAsia="GHEA Grapalat" w:hAnsi="GHEA Grapalat" w:cs="GHEA Grapalat"/>
                <w:sz w:val="24"/>
                <w:szCs w:val="24"/>
              </w:rPr>
              <w:lastRenderedPageBreak/>
              <w:t xml:space="preserve">22-ի ՀՕ-345-Ն օրենքի 1-ին հոդվածի 1-ին մասով նոր խմբագրությամբ շարադրվող «Հիմնադրամների մասին» օրենքի 8-րդ հոդվածի 3-րդ մասին, համաձայն որի՝ հիմնադրի կողմից հիմնադրամին հանձնված գույքը հիմնադրամի սեփականությունն է </w:t>
            </w:r>
            <w:r w:rsidRPr="00C57DF7">
              <w:rPr>
                <w:rFonts w:ascii="GHEA Grapalat" w:eastAsia="GHEA Grapalat" w:hAnsi="GHEA Grapalat" w:cs="GHEA Grapalat"/>
                <w:b/>
                <w:bCs/>
                <w:sz w:val="24"/>
                <w:szCs w:val="24"/>
              </w:rPr>
              <w:t>(բացառությամբ պետական ոչ առևտրային կազմակերպություններից վերակազմակերպված և Հայաստանի Հանրապետության կառավարության կողմից ստեղծված հիմնադրամների կամ Հայաստանի Հանրապետության կառավարության կողմից ստեղծված հիմնադրամների, որոնց անշարժ գույքը տրամադրվում է վարձակալությամբ՝ Հայաստանի Հանրապետության կառավարության հաստատած կարգի համաձայն):</w:t>
            </w:r>
            <w:r w:rsidRPr="00C57DF7">
              <w:rPr>
                <w:rFonts w:ascii="GHEA Grapalat" w:eastAsia="GHEA Grapalat" w:hAnsi="GHEA Grapalat" w:cs="GHEA Grapalat"/>
                <w:sz w:val="24"/>
                <w:szCs w:val="24"/>
              </w:rPr>
              <w:t xml:space="preserve"> Հիմնադրամն այդ գույքն օգտագործում է իր կանոնադրությամբ սահմանված նպատակով:</w:t>
            </w:r>
          </w:p>
          <w:p w14:paraId="502FED2F" w14:textId="77777777" w:rsidR="00DE57B8" w:rsidRPr="00C57DF7" w:rsidRDefault="0039372A" w:rsidP="00C05339">
            <w:pPr>
              <w:tabs>
                <w:tab w:val="left" w:pos="1185"/>
              </w:tabs>
              <w:ind w:right="-120" w:firstLine="540"/>
              <w:jc w:val="both"/>
              <w:rPr>
                <w:rFonts w:ascii="GHEA Grapalat" w:eastAsia="GHEA Grapalat" w:hAnsi="GHEA Grapalat" w:cs="GHEA Grapalat"/>
                <w:b/>
                <w:bCs/>
                <w:i/>
                <w:iCs/>
                <w:sz w:val="24"/>
                <w:szCs w:val="24"/>
              </w:rPr>
            </w:pPr>
            <w:r w:rsidRPr="00C57DF7">
              <w:rPr>
                <w:rFonts w:ascii="GHEA Grapalat" w:eastAsia="GHEA Grapalat" w:hAnsi="GHEA Grapalat" w:cs="GHEA Grapalat"/>
                <w:sz w:val="24"/>
                <w:szCs w:val="24"/>
              </w:rPr>
              <w:t xml:space="preserve">Նույն օրենքի 2-րդ հոդվածի 3-րդ մասի համաձայն՝ </w:t>
            </w:r>
            <w:r w:rsidRPr="00C57DF7">
              <w:rPr>
                <w:rFonts w:ascii="GHEA Grapalat" w:eastAsia="GHEA Grapalat" w:hAnsi="GHEA Grapalat" w:cs="GHEA Grapalat"/>
                <w:b/>
                <w:bCs/>
                <w:sz w:val="24"/>
                <w:szCs w:val="24"/>
              </w:rPr>
              <w:t>սույն օրենքն ուժի մեջ է մտնում</w:t>
            </w:r>
            <w:r w:rsidRPr="00C57DF7">
              <w:rPr>
                <w:rFonts w:ascii="GHEA Grapalat" w:eastAsia="GHEA Grapalat" w:hAnsi="GHEA Grapalat" w:cs="GHEA Grapalat"/>
                <w:sz w:val="24"/>
                <w:szCs w:val="24"/>
              </w:rPr>
              <w:t xml:space="preserve"> սույն հոդվածի 1-ին մասում նշված </w:t>
            </w:r>
            <w:r w:rsidRPr="00C57DF7">
              <w:rPr>
                <w:rFonts w:ascii="GHEA Grapalat" w:eastAsia="GHEA Grapalat" w:hAnsi="GHEA Grapalat" w:cs="GHEA Grapalat"/>
                <w:b/>
                <w:bCs/>
                <w:sz w:val="24"/>
                <w:szCs w:val="24"/>
              </w:rPr>
              <w:t xml:space="preserve">ենթաօրենսդրական նորմատիվ իրավական ակտերն ուժի մեջ մտնելուց հետո </w:t>
            </w:r>
            <w:r w:rsidRPr="00C57DF7">
              <w:rPr>
                <w:rFonts w:ascii="GHEA Grapalat" w:eastAsia="GHEA Grapalat" w:hAnsi="GHEA Grapalat" w:cs="GHEA Grapalat"/>
                <w:b/>
                <w:bCs/>
                <w:i/>
                <w:iCs/>
                <w:sz w:val="24"/>
                <w:szCs w:val="24"/>
              </w:rPr>
              <w:t>և տարածվում է սույն օրենքն ուժի մեջ մտնելուց հետո առաջացած իրավահարաբերությունների վրա:</w:t>
            </w:r>
          </w:p>
          <w:p w14:paraId="59AB02B5" w14:textId="77777777" w:rsidR="00DE57B8" w:rsidRPr="00C57DF7" w:rsidRDefault="0039372A" w:rsidP="00E91005">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Սույն դեպքում, հարկ է նկատի ունենալ, եթե վերոնշյալ ակտերն ուժի մեջ մտնեն մինչև Նախագծի ուժի մեջ մտնելը՝ ապա անհրաժեշտություն կառաջանա Հավելված 21-րդ կետը վերանայել։</w:t>
            </w:r>
          </w:p>
          <w:p w14:paraId="1093C368" w14:textId="77777777" w:rsidR="00DE57B8" w:rsidRPr="00C57DF7" w:rsidRDefault="0039372A" w:rsidP="00E91005">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Միաժամանակ, Հավելվածի 21-րդ կետում «հիմնադրամ» բառն անհրաժեշտ է փոխարինել «Հիմնադրամ» բառով՝ նկատի ունենալով Հավելվածի 1-ին կետը։</w:t>
            </w:r>
          </w:p>
        </w:tc>
        <w:tc>
          <w:tcPr>
            <w:tcW w:w="5835" w:type="dxa"/>
            <w:gridSpan w:val="2"/>
          </w:tcPr>
          <w:p w14:paraId="0FBC249B" w14:textId="77777777" w:rsidR="00E91005"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13.Ընդունվել է ի գիտություն։</w:t>
            </w:r>
          </w:p>
          <w:p w14:paraId="3FD50E26" w14:textId="77777777" w:rsidR="00E91005" w:rsidRPr="00C57DF7" w:rsidRDefault="00E91005" w:rsidP="00C05339">
            <w:pPr>
              <w:jc w:val="both"/>
              <w:rPr>
                <w:rFonts w:ascii="GHEA Grapalat" w:eastAsia="GHEA Grapalat" w:hAnsi="GHEA Grapalat" w:cs="GHEA Grapalat"/>
                <w:sz w:val="24"/>
                <w:szCs w:val="24"/>
              </w:rPr>
            </w:pPr>
          </w:p>
          <w:p w14:paraId="6B8C985A" w14:textId="77777777" w:rsidR="00E91005" w:rsidRPr="00C57DF7" w:rsidRDefault="00E91005" w:rsidP="00C05339">
            <w:pPr>
              <w:jc w:val="both"/>
              <w:rPr>
                <w:rFonts w:ascii="GHEA Grapalat" w:eastAsia="GHEA Grapalat" w:hAnsi="GHEA Grapalat" w:cs="GHEA Grapalat"/>
                <w:sz w:val="24"/>
                <w:szCs w:val="24"/>
              </w:rPr>
            </w:pPr>
          </w:p>
          <w:p w14:paraId="0BBD98A7" w14:textId="77777777" w:rsidR="00E91005" w:rsidRPr="00C57DF7" w:rsidRDefault="00E91005" w:rsidP="00C05339">
            <w:pPr>
              <w:jc w:val="both"/>
              <w:rPr>
                <w:rFonts w:ascii="GHEA Grapalat" w:eastAsia="GHEA Grapalat" w:hAnsi="GHEA Grapalat" w:cs="GHEA Grapalat"/>
                <w:sz w:val="24"/>
                <w:szCs w:val="24"/>
              </w:rPr>
            </w:pPr>
          </w:p>
          <w:p w14:paraId="0395FE23" w14:textId="77777777" w:rsidR="00E91005" w:rsidRPr="00C57DF7" w:rsidRDefault="00E91005" w:rsidP="00C05339">
            <w:pPr>
              <w:jc w:val="both"/>
              <w:rPr>
                <w:rFonts w:ascii="GHEA Grapalat" w:eastAsia="GHEA Grapalat" w:hAnsi="GHEA Grapalat" w:cs="GHEA Grapalat"/>
                <w:sz w:val="24"/>
                <w:szCs w:val="24"/>
              </w:rPr>
            </w:pPr>
          </w:p>
          <w:p w14:paraId="2C43326C" w14:textId="77777777" w:rsidR="00E91005" w:rsidRPr="00C57DF7" w:rsidRDefault="00E91005" w:rsidP="00C05339">
            <w:pPr>
              <w:jc w:val="both"/>
              <w:rPr>
                <w:rFonts w:ascii="GHEA Grapalat" w:eastAsia="GHEA Grapalat" w:hAnsi="GHEA Grapalat" w:cs="GHEA Grapalat"/>
                <w:sz w:val="24"/>
                <w:szCs w:val="24"/>
              </w:rPr>
            </w:pPr>
          </w:p>
          <w:p w14:paraId="28F22B6F" w14:textId="77777777" w:rsidR="00E91005" w:rsidRPr="00C57DF7" w:rsidRDefault="00E91005" w:rsidP="00C05339">
            <w:pPr>
              <w:jc w:val="both"/>
              <w:rPr>
                <w:rFonts w:ascii="GHEA Grapalat" w:eastAsia="GHEA Grapalat" w:hAnsi="GHEA Grapalat" w:cs="GHEA Grapalat"/>
                <w:sz w:val="24"/>
                <w:szCs w:val="24"/>
              </w:rPr>
            </w:pPr>
          </w:p>
          <w:p w14:paraId="6D78FEC3" w14:textId="77777777" w:rsidR="00E91005" w:rsidRPr="00C57DF7" w:rsidRDefault="00E91005" w:rsidP="00C05339">
            <w:pPr>
              <w:jc w:val="both"/>
              <w:rPr>
                <w:rFonts w:ascii="GHEA Grapalat" w:eastAsia="GHEA Grapalat" w:hAnsi="GHEA Grapalat" w:cs="GHEA Grapalat"/>
                <w:sz w:val="24"/>
                <w:szCs w:val="24"/>
              </w:rPr>
            </w:pPr>
          </w:p>
          <w:p w14:paraId="55D27CF1" w14:textId="77777777" w:rsidR="00E91005" w:rsidRPr="00C57DF7" w:rsidRDefault="00E91005" w:rsidP="00C05339">
            <w:pPr>
              <w:jc w:val="both"/>
              <w:rPr>
                <w:rFonts w:ascii="GHEA Grapalat" w:eastAsia="GHEA Grapalat" w:hAnsi="GHEA Grapalat" w:cs="GHEA Grapalat"/>
                <w:sz w:val="24"/>
                <w:szCs w:val="24"/>
              </w:rPr>
            </w:pPr>
          </w:p>
          <w:p w14:paraId="07101E5E" w14:textId="77777777" w:rsidR="00E91005" w:rsidRPr="00C57DF7" w:rsidRDefault="00E91005" w:rsidP="00C05339">
            <w:pPr>
              <w:jc w:val="both"/>
              <w:rPr>
                <w:rFonts w:ascii="GHEA Grapalat" w:eastAsia="GHEA Grapalat" w:hAnsi="GHEA Grapalat" w:cs="GHEA Grapalat"/>
                <w:sz w:val="24"/>
                <w:szCs w:val="24"/>
              </w:rPr>
            </w:pPr>
          </w:p>
          <w:p w14:paraId="1069B672" w14:textId="77777777" w:rsidR="00E91005" w:rsidRPr="00C57DF7" w:rsidRDefault="00E91005" w:rsidP="00C05339">
            <w:pPr>
              <w:jc w:val="both"/>
              <w:rPr>
                <w:rFonts w:ascii="GHEA Grapalat" w:eastAsia="GHEA Grapalat" w:hAnsi="GHEA Grapalat" w:cs="GHEA Grapalat"/>
                <w:sz w:val="24"/>
                <w:szCs w:val="24"/>
              </w:rPr>
            </w:pPr>
          </w:p>
          <w:p w14:paraId="4288F307" w14:textId="77777777" w:rsidR="00E91005" w:rsidRPr="00C57DF7" w:rsidRDefault="00E91005" w:rsidP="00C05339">
            <w:pPr>
              <w:jc w:val="both"/>
              <w:rPr>
                <w:rFonts w:ascii="GHEA Grapalat" w:eastAsia="GHEA Grapalat" w:hAnsi="GHEA Grapalat" w:cs="GHEA Grapalat"/>
                <w:sz w:val="24"/>
                <w:szCs w:val="24"/>
              </w:rPr>
            </w:pPr>
          </w:p>
          <w:p w14:paraId="1AE0358D" w14:textId="77777777" w:rsidR="00E91005" w:rsidRPr="00C57DF7" w:rsidRDefault="00E91005" w:rsidP="00C05339">
            <w:pPr>
              <w:jc w:val="both"/>
              <w:rPr>
                <w:rFonts w:ascii="GHEA Grapalat" w:eastAsia="GHEA Grapalat" w:hAnsi="GHEA Grapalat" w:cs="GHEA Grapalat"/>
                <w:sz w:val="24"/>
                <w:szCs w:val="24"/>
              </w:rPr>
            </w:pPr>
          </w:p>
          <w:p w14:paraId="26732C2E" w14:textId="77777777" w:rsidR="00E91005" w:rsidRPr="00C57DF7" w:rsidRDefault="00E91005" w:rsidP="00C05339">
            <w:pPr>
              <w:jc w:val="both"/>
              <w:rPr>
                <w:rFonts w:ascii="GHEA Grapalat" w:eastAsia="GHEA Grapalat" w:hAnsi="GHEA Grapalat" w:cs="GHEA Grapalat"/>
                <w:sz w:val="24"/>
                <w:szCs w:val="24"/>
              </w:rPr>
            </w:pPr>
          </w:p>
          <w:p w14:paraId="2B729EE7" w14:textId="77777777" w:rsidR="00E91005" w:rsidRPr="00C57DF7" w:rsidRDefault="00E91005" w:rsidP="00C05339">
            <w:pPr>
              <w:jc w:val="both"/>
              <w:rPr>
                <w:rFonts w:ascii="GHEA Grapalat" w:eastAsia="GHEA Grapalat" w:hAnsi="GHEA Grapalat" w:cs="GHEA Grapalat"/>
                <w:sz w:val="24"/>
                <w:szCs w:val="24"/>
              </w:rPr>
            </w:pPr>
          </w:p>
          <w:p w14:paraId="6746D49D" w14:textId="77777777" w:rsidR="00E91005" w:rsidRPr="00C57DF7" w:rsidRDefault="00E91005" w:rsidP="00C05339">
            <w:pPr>
              <w:jc w:val="both"/>
              <w:rPr>
                <w:rFonts w:ascii="GHEA Grapalat" w:eastAsia="GHEA Grapalat" w:hAnsi="GHEA Grapalat" w:cs="GHEA Grapalat"/>
                <w:sz w:val="24"/>
                <w:szCs w:val="24"/>
              </w:rPr>
            </w:pPr>
          </w:p>
          <w:p w14:paraId="23577CEE" w14:textId="77777777" w:rsidR="00E91005" w:rsidRPr="00C57DF7" w:rsidRDefault="00E91005" w:rsidP="00C05339">
            <w:pPr>
              <w:jc w:val="both"/>
              <w:rPr>
                <w:rFonts w:ascii="GHEA Grapalat" w:eastAsia="GHEA Grapalat" w:hAnsi="GHEA Grapalat" w:cs="GHEA Grapalat"/>
                <w:sz w:val="24"/>
                <w:szCs w:val="24"/>
              </w:rPr>
            </w:pPr>
          </w:p>
          <w:p w14:paraId="6E606D88" w14:textId="77777777" w:rsidR="00E91005" w:rsidRPr="00C57DF7" w:rsidRDefault="00E91005" w:rsidP="00C05339">
            <w:pPr>
              <w:jc w:val="both"/>
              <w:rPr>
                <w:rFonts w:ascii="GHEA Grapalat" w:eastAsia="GHEA Grapalat" w:hAnsi="GHEA Grapalat" w:cs="GHEA Grapalat"/>
                <w:sz w:val="24"/>
                <w:szCs w:val="24"/>
              </w:rPr>
            </w:pPr>
          </w:p>
          <w:p w14:paraId="0456E7A8" w14:textId="77777777" w:rsidR="00E91005" w:rsidRPr="00C57DF7" w:rsidRDefault="00E91005" w:rsidP="00C05339">
            <w:pPr>
              <w:jc w:val="both"/>
              <w:rPr>
                <w:rFonts w:ascii="GHEA Grapalat" w:eastAsia="GHEA Grapalat" w:hAnsi="GHEA Grapalat" w:cs="GHEA Grapalat"/>
                <w:sz w:val="24"/>
                <w:szCs w:val="24"/>
              </w:rPr>
            </w:pPr>
          </w:p>
          <w:p w14:paraId="1501C537" w14:textId="77777777" w:rsidR="00E91005" w:rsidRPr="00C57DF7" w:rsidRDefault="00E91005" w:rsidP="00C05339">
            <w:pPr>
              <w:jc w:val="both"/>
              <w:rPr>
                <w:rFonts w:ascii="GHEA Grapalat" w:eastAsia="GHEA Grapalat" w:hAnsi="GHEA Grapalat" w:cs="GHEA Grapalat"/>
                <w:sz w:val="24"/>
                <w:szCs w:val="24"/>
              </w:rPr>
            </w:pPr>
          </w:p>
          <w:p w14:paraId="7FF796C2" w14:textId="77777777" w:rsidR="00E91005" w:rsidRPr="00C57DF7" w:rsidRDefault="00E91005" w:rsidP="00C05339">
            <w:pPr>
              <w:jc w:val="both"/>
              <w:rPr>
                <w:rFonts w:ascii="GHEA Grapalat" w:eastAsia="GHEA Grapalat" w:hAnsi="GHEA Grapalat" w:cs="GHEA Grapalat"/>
                <w:sz w:val="24"/>
                <w:szCs w:val="24"/>
              </w:rPr>
            </w:pPr>
          </w:p>
          <w:p w14:paraId="585F9121" w14:textId="77777777" w:rsidR="00E91005" w:rsidRPr="00C57DF7" w:rsidRDefault="00E91005" w:rsidP="00C05339">
            <w:pPr>
              <w:jc w:val="both"/>
              <w:rPr>
                <w:rFonts w:ascii="GHEA Grapalat" w:eastAsia="GHEA Grapalat" w:hAnsi="GHEA Grapalat" w:cs="GHEA Grapalat"/>
                <w:sz w:val="24"/>
                <w:szCs w:val="24"/>
              </w:rPr>
            </w:pPr>
          </w:p>
          <w:p w14:paraId="654F742E" w14:textId="77777777" w:rsidR="00E91005" w:rsidRPr="00C57DF7" w:rsidRDefault="00E91005" w:rsidP="00C05339">
            <w:pPr>
              <w:jc w:val="both"/>
              <w:rPr>
                <w:rFonts w:ascii="GHEA Grapalat" w:eastAsia="GHEA Grapalat" w:hAnsi="GHEA Grapalat" w:cs="GHEA Grapalat"/>
                <w:sz w:val="24"/>
                <w:szCs w:val="24"/>
              </w:rPr>
            </w:pPr>
          </w:p>
          <w:p w14:paraId="3428F6B5" w14:textId="77777777" w:rsidR="00DE57B8" w:rsidRPr="00C57DF7" w:rsidRDefault="00E91005"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Ընդունվել է։Կատարվել է համապատասխան փոփոխություն:</w:t>
            </w:r>
          </w:p>
        </w:tc>
      </w:tr>
      <w:tr w:rsidR="00DE57B8" w:rsidRPr="00C57DF7" w14:paraId="5FF2A1A3" w14:textId="77777777" w:rsidTr="00F679C3">
        <w:trPr>
          <w:trHeight w:val="87"/>
        </w:trPr>
        <w:tc>
          <w:tcPr>
            <w:tcW w:w="8455" w:type="dxa"/>
            <w:gridSpan w:val="2"/>
          </w:tcPr>
          <w:p w14:paraId="2160CB2C" w14:textId="77777777" w:rsidR="00DE57B8" w:rsidRPr="00C57DF7" w:rsidRDefault="0039372A" w:rsidP="00E91005">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14</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24-րդ կետի 2-րդ ենթակետի «կամավոր» բառն առաջարկում ենք հանել՝ հիմք ընդունելով «Հիմնադրամների մասին» օրենքի 8-րդ հոդվածի 4-րդ մասի 1-ին կետը։</w:t>
            </w:r>
          </w:p>
          <w:p w14:paraId="195F16E7"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6FFE4D11"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14.Ընդունվել է։Կատարվել է համապատասխան փոփոխություն։</w:t>
            </w:r>
          </w:p>
          <w:p w14:paraId="09DF8B60"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039397E0" w14:textId="77777777" w:rsidTr="00F679C3">
        <w:trPr>
          <w:trHeight w:val="87"/>
        </w:trPr>
        <w:tc>
          <w:tcPr>
            <w:tcW w:w="8455" w:type="dxa"/>
            <w:gridSpan w:val="2"/>
          </w:tcPr>
          <w:p w14:paraId="7A2FDA28" w14:textId="77777777" w:rsidR="00DE57B8" w:rsidRPr="00C57DF7" w:rsidRDefault="0039372A" w:rsidP="00E91005">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15</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24-րդ կետի 7-րդ ենթակետում առաջարկում ենք կամ նշել, թե Հայաստանի Հանրապետության որ օրենքով չարգելված այլ աղբյուրների մասին է խոսքը, կամ հանել «Հայաստանի Հանրապետության» բառերը։</w:t>
            </w:r>
          </w:p>
          <w:p w14:paraId="18D1189C" w14:textId="77777777" w:rsidR="00DE57B8" w:rsidRPr="00C57DF7" w:rsidRDefault="0039372A" w:rsidP="00E91005">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Բացի այդ, առաջարկում ենք «աղբյուրներ» բառը փոխարինել «միջոցներ» բառով՝ հիմք ընդունելով «Հիմնադրամների մասին» օրենքի 8-րդ հոդվածի 4-րդ մասի 7-րդ կետը։</w:t>
            </w:r>
          </w:p>
        </w:tc>
        <w:tc>
          <w:tcPr>
            <w:tcW w:w="5835" w:type="dxa"/>
            <w:gridSpan w:val="2"/>
          </w:tcPr>
          <w:p w14:paraId="28A9D7B0"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14.Ընդունվել է։Կատարվել է համապատասխան փոփոխություն։</w:t>
            </w:r>
          </w:p>
          <w:p w14:paraId="16C44B90"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664BACAE" w14:textId="77777777" w:rsidTr="00F679C3">
        <w:trPr>
          <w:trHeight w:val="87"/>
        </w:trPr>
        <w:tc>
          <w:tcPr>
            <w:tcW w:w="8455" w:type="dxa"/>
            <w:gridSpan w:val="2"/>
          </w:tcPr>
          <w:p w14:paraId="50362791" w14:textId="77777777" w:rsidR="00DE57B8" w:rsidRPr="00C57DF7" w:rsidRDefault="0039372A" w:rsidP="00E91005">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16</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29-րդ կետի 2-րդ ենթակետում «մարմինների» բառից առաջ առաջարկում ենք լրացնել «այլ» բառը, իսկ «և կանոնադրությամբ» բառերը հանել՝ հիմք ընդունելով Օրենքի 30-րդ հոդվածի 10-րդ մասի 2-րդ և 18-րդ կետերը։ </w:t>
            </w:r>
          </w:p>
          <w:p w14:paraId="4898D28C"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29D21BC7"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16.Ընդունվել է։Կատարվել է համապատասխան փոփոխություն։</w:t>
            </w:r>
          </w:p>
          <w:p w14:paraId="7C806FBD"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442C2CFF" w14:textId="77777777" w:rsidTr="00F679C3">
        <w:trPr>
          <w:trHeight w:val="87"/>
        </w:trPr>
        <w:tc>
          <w:tcPr>
            <w:tcW w:w="8455" w:type="dxa"/>
            <w:gridSpan w:val="2"/>
          </w:tcPr>
          <w:p w14:paraId="002C7558" w14:textId="77777777" w:rsidR="00DE57B8" w:rsidRPr="00C57DF7" w:rsidRDefault="0039372A" w:rsidP="00C05339">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17</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Հավելվածի 29-րդ կետի 3-րդ ենթակետի «Հիմնադրամի կանոնադրության» բառերն առաջարկում ենք փոխարինել «սույն կանոնադրության» բառերով։ Նույն դիտարկումը վերաբերում է Հավելվածի 29-րդ կետի 11-րդ ենթակետին, 48-րդ, 50-րդ, 117-րդ կետերին։ </w:t>
            </w:r>
          </w:p>
          <w:p w14:paraId="449E542F"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09107728"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17.Ընդունվել է։Կատարվել են համապատասխան փոփոխություն։</w:t>
            </w:r>
          </w:p>
          <w:p w14:paraId="57B7E07E"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0B21DD8A" w14:textId="77777777" w:rsidTr="00F679C3">
        <w:trPr>
          <w:trHeight w:val="87"/>
        </w:trPr>
        <w:tc>
          <w:tcPr>
            <w:tcW w:w="8455" w:type="dxa"/>
            <w:gridSpan w:val="2"/>
          </w:tcPr>
          <w:p w14:paraId="6DC709B3" w14:textId="77777777" w:rsidR="00DE57B8" w:rsidRPr="00C57DF7" w:rsidRDefault="0039372A" w:rsidP="00E91005">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18</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32-րդ կետի «համբավ» բառից առաջ անհրաժեշտ է լրացնել «</w:t>
            </w:r>
            <w:r w:rsidR="00E91005" w:rsidRPr="00C57DF7">
              <w:rPr>
                <w:rFonts w:ascii="GHEA Grapalat" w:eastAsia="GHEA Grapalat" w:hAnsi="GHEA Grapalat" w:cs="GHEA Grapalat"/>
                <w:sz w:val="24"/>
                <w:szCs w:val="24"/>
              </w:rPr>
              <w:t>գոր</w:t>
            </w:r>
            <w:r w:rsidRPr="00C57DF7">
              <w:rPr>
                <w:rFonts w:ascii="GHEA Grapalat" w:eastAsia="GHEA Grapalat" w:hAnsi="GHEA Grapalat" w:cs="GHEA Grapalat"/>
                <w:sz w:val="24"/>
                <w:szCs w:val="24"/>
              </w:rPr>
              <w:t>ծարար» բառը՝ հիմք ընդունելով Օրենքի 30-րդ հոդվածի 5-րդ մասը։</w:t>
            </w:r>
          </w:p>
        </w:tc>
        <w:tc>
          <w:tcPr>
            <w:tcW w:w="5835" w:type="dxa"/>
            <w:gridSpan w:val="2"/>
          </w:tcPr>
          <w:p w14:paraId="07CC1AC8"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18.Ընդունվել է։Կատարվել են համապատասխան փոփոխություն։</w:t>
            </w:r>
          </w:p>
          <w:p w14:paraId="3C2C1CC9" w14:textId="77777777" w:rsidR="00DE57B8" w:rsidRPr="00C57DF7" w:rsidRDefault="00DE57B8" w:rsidP="00C05339">
            <w:pPr>
              <w:jc w:val="both"/>
              <w:rPr>
                <w:rFonts w:ascii="GHEA Grapalat" w:eastAsia="GHEA Grapalat" w:hAnsi="GHEA Grapalat" w:cs="GHEA Grapalat"/>
                <w:sz w:val="24"/>
                <w:szCs w:val="24"/>
              </w:rPr>
            </w:pPr>
          </w:p>
          <w:p w14:paraId="0359125B"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60831F64" w14:textId="77777777" w:rsidTr="00F679C3">
        <w:trPr>
          <w:trHeight w:val="87"/>
        </w:trPr>
        <w:tc>
          <w:tcPr>
            <w:tcW w:w="8455" w:type="dxa"/>
            <w:gridSpan w:val="2"/>
          </w:tcPr>
          <w:p w14:paraId="2D3CBE9E" w14:textId="77777777" w:rsidR="00DE57B8" w:rsidRPr="00C57DF7" w:rsidRDefault="0039372A" w:rsidP="00E91005">
            <w:pPr>
              <w:tabs>
                <w:tab w:val="left" w:pos="1185"/>
              </w:tabs>
              <w:ind w:right="-120"/>
              <w:jc w:val="both"/>
              <w:rPr>
                <w:rFonts w:ascii="GHEA Grapalat" w:eastAsia="GHEA Grapalat" w:hAnsi="GHEA Grapalat" w:cs="GHEA Grapalat"/>
                <w:b/>
                <w:bCs/>
                <w:sz w:val="24"/>
                <w:szCs w:val="24"/>
              </w:rPr>
            </w:pPr>
            <w:r w:rsidRPr="00C57DF7">
              <w:rPr>
                <w:rFonts w:ascii="GHEA Grapalat" w:eastAsia="GHEA Grapalat" w:hAnsi="GHEA Grapalat" w:cs="GHEA Grapalat"/>
                <w:sz w:val="24"/>
                <w:szCs w:val="24"/>
              </w:rPr>
              <w:t>19</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33-րդ կետի համաձայն՝ առողջության համընդհանուր ապահովագրության հիմնադրամի կառավարման մարմինների ընտրության մրցութային կարգը,  ինչպես նաև </w:t>
            </w:r>
            <w:r w:rsidRPr="00C57DF7">
              <w:rPr>
                <w:rFonts w:ascii="GHEA Grapalat" w:eastAsia="GHEA Grapalat" w:hAnsi="GHEA Grapalat" w:cs="GHEA Grapalat"/>
                <w:b/>
                <w:bCs/>
                <w:sz w:val="24"/>
                <w:szCs w:val="24"/>
              </w:rPr>
              <w:t>Հոգաբարձուների խորհրդի անդամի թեկնածուներին ներկայացվող լրացուցիչ պահանջները սահմանվում են սույն կանոնադրությամբ:</w:t>
            </w:r>
          </w:p>
          <w:p w14:paraId="0E6971D1"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Սույն դեպքում, անհրաժեշտ է լրացուցիչ պարզաբանել, թե կանոնադրության որ գլխով կամ կետերով են սահմանված հոգաբարձուների խորհրդի անդամի թեկնածուներին ներկայացվող լրացուցիչ պահանջները։</w:t>
            </w:r>
          </w:p>
          <w:p w14:paraId="7E401E29" w14:textId="77777777" w:rsidR="00DE57B8" w:rsidRPr="00C57DF7" w:rsidRDefault="00DE57B8" w:rsidP="00C05339">
            <w:pPr>
              <w:tabs>
                <w:tab w:val="left" w:pos="1185"/>
              </w:tabs>
              <w:ind w:right="-120"/>
              <w:jc w:val="both"/>
              <w:rPr>
                <w:rFonts w:ascii="GHEA Grapalat" w:eastAsia="GHEA Grapalat" w:hAnsi="GHEA Grapalat" w:cs="GHEA Grapalat"/>
                <w:sz w:val="24"/>
                <w:szCs w:val="24"/>
              </w:rPr>
            </w:pPr>
          </w:p>
        </w:tc>
        <w:tc>
          <w:tcPr>
            <w:tcW w:w="5835" w:type="dxa"/>
            <w:gridSpan w:val="2"/>
          </w:tcPr>
          <w:p w14:paraId="7CD216C8"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19.Ընդունվել է։ Առաջարկության հիման վրա կետը խմբագրվել է։</w:t>
            </w:r>
          </w:p>
          <w:p w14:paraId="22C0FBA8"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77203085" w14:textId="77777777" w:rsidTr="00F679C3">
        <w:trPr>
          <w:trHeight w:val="87"/>
        </w:trPr>
        <w:tc>
          <w:tcPr>
            <w:tcW w:w="8455" w:type="dxa"/>
            <w:gridSpan w:val="2"/>
          </w:tcPr>
          <w:p w14:paraId="2158247C" w14:textId="77777777" w:rsidR="00DE57B8" w:rsidRPr="00C57DF7" w:rsidRDefault="0039372A" w:rsidP="00C05339">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20</w:t>
            </w:r>
            <w:r w:rsidRPr="00C57DF7">
              <w:rPr>
                <w:rFonts w:ascii="Cambria Math" w:eastAsia="Times New Roman" w:hAnsi="Cambria Math" w:cs="Cambria Math"/>
                <w:sz w:val="24"/>
                <w:szCs w:val="24"/>
              </w:rPr>
              <w:t>․</w:t>
            </w:r>
            <w:r w:rsidRPr="00C57DF7">
              <w:rPr>
                <w:rFonts w:ascii="GHEA Grapalat" w:eastAsia="GHEA Grapalat" w:hAnsi="GHEA Grapalat" w:cs="GHEA Grapalat"/>
                <w:sz w:val="24"/>
                <w:szCs w:val="24"/>
              </w:rPr>
              <w:t xml:space="preserve"> Հավելվածի 36-րդ հոդվածի 4-րդ մասի համաձայն՝ Հոգաբարձուների խորհրդի անդամ չի կարող լինել այն անձը, որը </w:t>
            </w:r>
            <w:r w:rsidRPr="00C57DF7">
              <w:rPr>
                <w:rFonts w:ascii="GHEA Grapalat" w:eastAsia="GHEA Grapalat" w:hAnsi="GHEA Grapalat" w:cs="GHEA Grapalat"/>
                <w:b/>
                <w:bCs/>
                <w:sz w:val="24"/>
                <w:szCs w:val="24"/>
              </w:rPr>
              <w:t>ունի օրենքով</w:t>
            </w:r>
            <w:r w:rsidRPr="00C57DF7">
              <w:rPr>
                <w:rFonts w:ascii="GHEA Grapalat" w:eastAsia="GHEA Grapalat" w:hAnsi="GHEA Grapalat" w:cs="GHEA Grapalat"/>
                <w:sz w:val="24"/>
                <w:szCs w:val="24"/>
              </w:rPr>
              <w:t xml:space="preserve"> սահմանված այլ սահմանափակում:</w:t>
            </w:r>
          </w:p>
          <w:p w14:paraId="4D7C64C4" w14:textId="77777777" w:rsidR="00DE57B8" w:rsidRPr="00C57DF7" w:rsidRDefault="0039372A" w:rsidP="00C05339">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Սույն դեպքում, պարզ չէ, թե որ օրենքով են նախատեսված նշված սահմանափակումները, ուստի անհրաժեշտ է ներկայացնել լրացուցիչ պարզաբանում։</w:t>
            </w:r>
          </w:p>
          <w:p w14:paraId="38328420"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0503A010"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20.Այս դրույթի սահմանման նպատակն է շարունակաբար վերանայվող օրենսդրության մեջ համապատասխան սահմանափակումների սահմանման դեպքում կանոնադրության մեջ ունենալ համապատասխան կարգավորումներ:</w:t>
            </w:r>
          </w:p>
        </w:tc>
      </w:tr>
      <w:tr w:rsidR="00DE57B8" w:rsidRPr="00C57DF7" w14:paraId="7DB3D5D4" w14:textId="77777777" w:rsidTr="00F679C3">
        <w:trPr>
          <w:trHeight w:val="87"/>
        </w:trPr>
        <w:tc>
          <w:tcPr>
            <w:tcW w:w="8455" w:type="dxa"/>
            <w:gridSpan w:val="2"/>
          </w:tcPr>
          <w:p w14:paraId="28F24CB0" w14:textId="77777777" w:rsidR="00DE57B8" w:rsidRPr="00C57DF7" w:rsidRDefault="0039372A" w:rsidP="00C05339">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21</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38-րդ կետի 1-ին ենթակետում «հրավիրում է» ձևակերպումն առաջարկում ենք փոխարինել «գումարում է» բառերով՝ հիմք ընդունելով </w:t>
            </w:r>
            <w:r w:rsidRPr="00C57DF7">
              <w:rPr>
                <w:rFonts w:ascii="GHEA Grapalat" w:eastAsia="GHEA Grapalat" w:hAnsi="GHEA Grapalat" w:cs="GHEA Grapalat"/>
                <w:sz w:val="24"/>
                <w:szCs w:val="24"/>
              </w:rPr>
              <w:lastRenderedPageBreak/>
              <w:t>«Հիմնադրամների մասին» օրենքի 26-րդ հոդվածի 2-րդ մասի 2-րդ կետում կիրառվող ձևակերպումը։</w:t>
            </w:r>
          </w:p>
          <w:p w14:paraId="7274C4D7"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04B06232"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21.Ընդունվել է։Կատարվել է համապատասխան փոփոխություն:</w:t>
            </w:r>
          </w:p>
        </w:tc>
      </w:tr>
      <w:tr w:rsidR="00DE57B8" w:rsidRPr="00C57DF7" w14:paraId="3F096147" w14:textId="77777777" w:rsidTr="00F679C3">
        <w:trPr>
          <w:trHeight w:val="87"/>
        </w:trPr>
        <w:tc>
          <w:tcPr>
            <w:tcW w:w="8455" w:type="dxa"/>
            <w:gridSpan w:val="2"/>
          </w:tcPr>
          <w:p w14:paraId="771F12A9"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22</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Հավելվածի 41-րդ կետի 3-րդ ենթակետում «կանոնադրության» բառն անհրաժեշտ է փոխարինել «կանոնադրությամբ» բառով։</w:t>
            </w:r>
          </w:p>
        </w:tc>
        <w:tc>
          <w:tcPr>
            <w:tcW w:w="5835" w:type="dxa"/>
            <w:gridSpan w:val="2"/>
          </w:tcPr>
          <w:p w14:paraId="7E1BC5EB"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 xml:space="preserve">22.Ընդունվել է։Կատարվել է համապատասխան փոփոխություն: </w:t>
            </w:r>
          </w:p>
          <w:p w14:paraId="0A84B133" w14:textId="77777777" w:rsidR="00DE57B8" w:rsidRPr="00C57DF7" w:rsidRDefault="00DE57B8" w:rsidP="00C05339">
            <w:pPr>
              <w:jc w:val="both"/>
              <w:rPr>
                <w:rFonts w:ascii="GHEA Grapalat" w:eastAsia="GHEA Grapalat" w:hAnsi="GHEA Grapalat" w:cs="GHEA Grapalat"/>
                <w:sz w:val="24"/>
                <w:szCs w:val="24"/>
              </w:rPr>
            </w:pPr>
          </w:p>
          <w:p w14:paraId="1F8EA980" w14:textId="77777777" w:rsidR="00DE57B8" w:rsidRPr="00C57DF7" w:rsidRDefault="00DE57B8" w:rsidP="00F679C3">
            <w:pPr>
              <w:jc w:val="both"/>
              <w:rPr>
                <w:rFonts w:ascii="GHEA Grapalat" w:eastAsia="GHEA Grapalat" w:hAnsi="GHEA Grapalat" w:cs="GHEA Grapalat"/>
                <w:sz w:val="24"/>
                <w:szCs w:val="24"/>
              </w:rPr>
            </w:pPr>
          </w:p>
        </w:tc>
      </w:tr>
      <w:tr w:rsidR="00F679C3" w:rsidRPr="00C57DF7" w14:paraId="36BB8CE0" w14:textId="77777777" w:rsidTr="00F679C3">
        <w:trPr>
          <w:trHeight w:val="87"/>
        </w:trPr>
        <w:tc>
          <w:tcPr>
            <w:tcW w:w="8455" w:type="dxa"/>
            <w:gridSpan w:val="2"/>
          </w:tcPr>
          <w:p w14:paraId="65E5A919" w14:textId="77777777" w:rsidR="00F679C3" w:rsidRPr="00C57DF7" w:rsidRDefault="00F679C3"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23.Հավելվածի 43-րդ կետում «խորհրդի» բառից առաջ անհրաժեշտ է լրացնել «հոգաբարձուների» բառը, իսկ «հիմնադրին» բառից հետո՝ «, հոգաբարձուների խորհրդի անդամներին նշանակած մարմիններին, հիմնադրամի մարմիններին» բառերը, հիմք ընդունելով «Հիմնադրամների մասին» օրենքի 23-րդ հոդվածի 3-րդ մասը։</w:t>
            </w:r>
          </w:p>
          <w:p w14:paraId="369508C9" w14:textId="77777777" w:rsidR="00F679C3" w:rsidRPr="00C57DF7" w:rsidRDefault="00F679C3" w:rsidP="00C05339">
            <w:pPr>
              <w:tabs>
                <w:tab w:val="left" w:pos="1185"/>
              </w:tabs>
              <w:ind w:right="-120"/>
              <w:jc w:val="both"/>
              <w:rPr>
                <w:rFonts w:ascii="GHEA Grapalat" w:eastAsia="GHEA Grapalat" w:hAnsi="GHEA Grapalat" w:cs="GHEA Grapalat"/>
                <w:sz w:val="24"/>
                <w:szCs w:val="24"/>
              </w:rPr>
            </w:pPr>
          </w:p>
        </w:tc>
        <w:tc>
          <w:tcPr>
            <w:tcW w:w="5835" w:type="dxa"/>
            <w:gridSpan w:val="2"/>
          </w:tcPr>
          <w:p w14:paraId="0E7EE5A8" w14:textId="77777777" w:rsidR="00F679C3" w:rsidRPr="00C57DF7" w:rsidRDefault="00F679C3" w:rsidP="00F679C3">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23.Ընդունվել է։Կատարվել է համապատասխան փոփոխություն:</w:t>
            </w:r>
          </w:p>
          <w:p w14:paraId="353D2151" w14:textId="77777777" w:rsidR="00F679C3" w:rsidRPr="00C57DF7" w:rsidRDefault="00F679C3" w:rsidP="00F679C3">
            <w:pPr>
              <w:jc w:val="both"/>
              <w:rPr>
                <w:rFonts w:ascii="GHEA Grapalat" w:eastAsia="GHEA Grapalat" w:hAnsi="GHEA Grapalat" w:cs="GHEA Grapalat"/>
                <w:sz w:val="24"/>
                <w:szCs w:val="24"/>
              </w:rPr>
            </w:pPr>
          </w:p>
          <w:p w14:paraId="0533FE9D" w14:textId="77777777" w:rsidR="00F679C3" w:rsidRPr="00C57DF7" w:rsidRDefault="00F679C3" w:rsidP="00C05339">
            <w:pPr>
              <w:jc w:val="both"/>
              <w:rPr>
                <w:rFonts w:ascii="GHEA Grapalat" w:eastAsia="GHEA Grapalat" w:hAnsi="GHEA Grapalat" w:cs="GHEA Grapalat"/>
                <w:sz w:val="24"/>
                <w:szCs w:val="24"/>
              </w:rPr>
            </w:pPr>
          </w:p>
        </w:tc>
      </w:tr>
      <w:tr w:rsidR="00DE57B8" w:rsidRPr="00C57DF7" w14:paraId="014541D9" w14:textId="77777777" w:rsidTr="00F679C3">
        <w:trPr>
          <w:trHeight w:val="87"/>
        </w:trPr>
        <w:tc>
          <w:tcPr>
            <w:tcW w:w="8455" w:type="dxa"/>
            <w:gridSpan w:val="2"/>
          </w:tcPr>
          <w:p w14:paraId="54183DEC"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24. Հավելվածի 47-րդ կետում «որն ունի» բառերից հետո անհրաժեշտ է լրացնել «բարձրագույն կրթություն,» բառերը և կետադրական նշանը, իսկ «ֆինանսների» բառից հետո՝ «կամ առողջապահության» բառերը՝ հիմք ընդունելով Օրենքի 31-րդ հոդվածի 6-րդ մասը։</w:t>
            </w:r>
          </w:p>
          <w:p w14:paraId="410C6AB0"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1465C79E"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24.Ընդունվել է։Կատարվել են համապատասխան լրացումներ:</w:t>
            </w:r>
          </w:p>
          <w:p w14:paraId="1FA7BE89"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697D00DA" w14:textId="77777777" w:rsidTr="00F679C3">
        <w:trPr>
          <w:trHeight w:val="87"/>
        </w:trPr>
        <w:tc>
          <w:tcPr>
            <w:tcW w:w="8455" w:type="dxa"/>
            <w:gridSpan w:val="2"/>
          </w:tcPr>
          <w:p w14:paraId="58FBDE86"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25</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48-րդ կետի «աշխատանքային» բառն առաջարկում ենք հանել՝ հիմք ընդունելով «Հիմնադրամների մասին» օրենքի 27-րդ հոդվածի 2-րդ մասը։</w:t>
            </w:r>
          </w:p>
          <w:p w14:paraId="51949977"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Բացի այդ, Հավելվածի 48-րդ կետի վերջին նախադասությունն անհրաժեշտ է հանել՝ նկատի ունենալով, որ նույնաբովանդակ կարգավորում նախատեսվում է նաև Հավելվածի 50-րդ կետում։</w:t>
            </w:r>
          </w:p>
          <w:p w14:paraId="4CD046EB"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6D3D734B" w14:textId="77777777" w:rsidR="00DE57B8" w:rsidRPr="00C57DF7" w:rsidRDefault="0039372A" w:rsidP="00F679C3">
            <w:pPr>
              <w:jc w:val="both"/>
              <w:rPr>
                <w:rFonts w:ascii="GHEA Grapalat" w:eastAsia="GHEA Grapalat" w:hAnsi="GHEA Grapalat" w:cs="GHEA Grapalat"/>
                <w:sz w:val="24"/>
                <w:szCs w:val="24"/>
                <w:lang w:val="hy-AM"/>
              </w:rPr>
            </w:pPr>
            <w:r w:rsidRPr="00C57DF7">
              <w:rPr>
                <w:rFonts w:ascii="GHEA Grapalat" w:eastAsia="GHEA Grapalat" w:hAnsi="GHEA Grapalat" w:cs="GHEA Grapalat"/>
                <w:sz w:val="24"/>
                <w:szCs w:val="24"/>
              </w:rPr>
              <w:t>25.</w:t>
            </w:r>
            <w:r w:rsidR="00F679C3" w:rsidRPr="00C57DF7">
              <w:rPr>
                <w:rFonts w:ascii="GHEA Grapalat" w:eastAsia="GHEA Grapalat" w:hAnsi="GHEA Grapalat" w:cs="GHEA Grapalat"/>
                <w:sz w:val="24"/>
                <w:szCs w:val="24"/>
                <w:lang w:val="hy-AM"/>
              </w:rPr>
              <w:t>Չի ընդունվել, նկատի ունենալով</w:t>
            </w:r>
            <w:r w:rsidR="00F679C3" w:rsidRPr="00C57DF7">
              <w:rPr>
                <w:rFonts w:ascii="GHEA Grapalat" w:eastAsia="GHEA Grapalat" w:hAnsi="GHEA Grapalat" w:cs="GHEA Grapalat"/>
                <w:sz w:val="24"/>
                <w:szCs w:val="24"/>
              </w:rPr>
              <w:t xml:space="preserve"> «Առողջության համընդհանուր ապահովագրության մասին» օրենքի</w:t>
            </w:r>
            <w:r w:rsidR="00F679C3" w:rsidRPr="00C57DF7">
              <w:rPr>
                <w:rFonts w:ascii="GHEA Grapalat" w:eastAsia="GHEA Grapalat" w:hAnsi="GHEA Grapalat" w:cs="GHEA Grapalat"/>
                <w:sz w:val="24"/>
                <w:szCs w:val="24"/>
                <w:lang w:val="hy-AM"/>
              </w:rPr>
              <w:t xml:space="preserve"> համանման կարգավորումները:</w:t>
            </w:r>
          </w:p>
        </w:tc>
      </w:tr>
      <w:tr w:rsidR="00DE57B8" w:rsidRPr="00C57DF7" w14:paraId="6F9086DA" w14:textId="77777777" w:rsidTr="00F679C3">
        <w:trPr>
          <w:trHeight w:val="87"/>
        </w:trPr>
        <w:tc>
          <w:tcPr>
            <w:tcW w:w="8455" w:type="dxa"/>
            <w:gridSpan w:val="2"/>
          </w:tcPr>
          <w:p w14:paraId="7B9687BA" w14:textId="77777777" w:rsidR="00DE57B8" w:rsidRPr="00C57DF7" w:rsidRDefault="0039372A" w:rsidP="00F679C3">
            <w:pPr>
              <w:tabs>
                <w:tab w:val="left" w:pos="1185"/>
              </w:tabs>
              <w:ind w:right="-120"/>
              <w:jc w:val="both"/>
              <w:rPr>
                <w:rFonts w:ascii="GHEA Grapalat" w:eastAsia="GHEA Grapalat" w:hAnsi="GHEA Grapalat" w:cs="GHEA Grapalat"/>
                <w:b/>
                <w:bCs/>
                <w:sz w:val="24"/>
                <w:szCs w:val="24"/>
              </w:rPr>
            </w:pPr>
            <w:r w:rsidRPr="00C57DF7">
              <w:rPr>
                <w:rFonts w:ascii="GHEA Grapalat" w:eastAsia="GHEA Grapalat" w:hAnsi="GHEA Grapalat" w:cs="GHEA Grapalat"/>
                <w:sz w:val="24"/>
                <w:szCs w:val="24"/>
              </w:rPr>
              <w:t>26</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49-րդ կետի 5-րդ ենթակետի համաձայն՝ գլխավոր տնօրենը հաշիվ է բացում գանձապետարանում, հոգաբարձուների խորհրդի որոշմամբ բանկերում</w:t>
            </w:r>
            <w:r w:rsidRPr="00C57DF7">
              <w:rPr>
                <w:rFonts w:ascii="GHEA Grapalat" w:eastAsia="GHEA Grapalat" w:hAnsi="GHEA Grapalat" w:cs="GHEA Grapalat"/>
                <w:b/>
                <w:bCs/>
                <w:sz w:val="24"/>
                <w:szCs w:val="24"/>
              </w:rPr>
              <w:t xml:space="preserve"> </w:t>
            </w:r>
            <w:r w:rsidRPr="00C57DF7">
              <w:rPr>
                <w:rFonts w:ascii="GHEA Grapalat" w:eastAsia="GHEA Grapalat" w:hAnsi="GHEA Grapalat" w:cs="GHEA Grapalat"/>
                <w:sz w:val="24"/>
                <w:szCs w:val="24"/>
              </w:rPr>
              <w:t>բացում է</w:t>
            </w:r>
            <w:r w:rsidRPr="00C57DF7">
              <w:rPr>
                <w:rFonts w:ascii="GHEA Grapalat" w:eastAsia="GHEA Grapalat" w:hAnsi="GHEA Grapalat" w:cs="GHEA Grapalat"/>
                <w:b/>
                <w:bCs/>
                <w:sz w:val="24"/>
                <w:szCs w:val="24"/>
              </w:rPr>
              <w:t xml:space="preserve"> Հիմնադրամի հաշվարկային (այդ թվում` արտարժութային) և այլ հաշիվներ։</w:t>
            </w:r>
          </w:p>
          <w:p w14:paraId="58E1F749"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Սույն դեպքում պարզ չէ, թե այլ ինչ հաշիվներ կարող են բացվել։</w:t>
            </w:r>
          </w:p>
          <w:p w14:paraId="6FD88A27" w14:textId="77777777" w:rsidR="00DE57B8" w:rsidRPr="00C57DF7" w:rsidRDefault="0039372A" w:rsidP="00F679C3">
            <w:pPr>
              <w:tabs>
                <w:tab w:val="left" w:pos="1185"/>
              </w:tabs>
              <w:ind w:right="-120"/>
              <w:jc w:val="both"/>
              <w:rPr>
                <w:rFonts w:ascii="GHEA Grapalat" w:eastAsia="GHEA Grapalat" w:hAnsi="GHEA Grapalat" w:cs="GHEA Grapalat"/>
                <w:b/>
                <w:bCs/>
                <w:sz w:val="24"/>
                <w:szCs w:val="24"/>
              </w:rPr>
            </w:pPr>
            <w:r w:rsidRPr="00C57DF7">
              <w:rPr>
                <w:rFonts w:ascii="GHEA Grapalat" w:eastAsia="GHEA Grapalat" w:hAnsi="GHEA Grapalat" w:cs="GHEA Grapalat"/>
                <w:sz w:val="24"/>
                <w:szCs w:val="24"/>
              </w:rPr>
              <w:t xml:space="preserve">Այս կապակցությամբ հարկ է նկատի ունենալ Օրենքի 31-րդ հոդվածի 7-րդ մասի 5-րդ կետը, համաձայն որի՝ գլխավոր տնօրենը հաշիվ է բացում </w:t>
            </w:r>
            <w:r w:rsidRPr="00C57DF7">
              <w:rPr>
                <w:rFonts w:ascii="GHEA Grapalat" w:eastAsia="GHEA Grapalat" w:hAnsi="GHEA Grapalat" w:cs="GHEA Grapalat"/>
                <w:sz w:val="24"/>
                <w:szCs w:val="24"/>
              </w:rPr>
              <w:lastRenderedPageBreak/>
              <w:t xml:space="preserve">գանձապետարանում, հոգաբարձուների խորհրդի որոշմամբ կարող է բանկերում բացել </w:t>
            </w:r>
            <w:r w:rsidRPr="00C57DF7">
              <w:rPr>
                <w:rFonts w:ascii="GHEA Grapalat" w:eastAsia="GHEA Grapalat" w:hAnsi="GHEA Grapalat" w:cs="GHEA Grapalat"/>
                <w:b/>
                <w:bCs/>
                <w:sz w:val="24"/>
                <w:szCs w:val="24"/>
              </w:rPr>
              <w:t>Հիմնադրամի արտարժութային ավանդային հաշիվներ։</w:t>
            </w:r>
          </w:p>
          <w:p w14:paraId="6138E3D1"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Վերոգրյալից ելնելով՝ անհրաժեշտ է Հավելվածի 49-րդ կետի 5-րդ ենթակետը վերանայել և համապատասխանեցնել Օրենքին։</w:t>
            </w:r>
          </w:p>
          <w:p w14:paraId="5E88A742"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Միաժամանակ, Հավելվածի 49-րդ կետի 9-րդ ենթակետում «։» կետադրական նշանն անհրաժեշտ է փոխարինել «</w:t>
            </w:r>
            <w:r w:rsidRPr="00C57DF7">
              <w:rPr>
                <w:rFonts w:ascii="Cambria Math" w:eastAsia="Times New Roman" w:hAnsi="Cambria Math" w:cs="Cambria Math"/>
                <w:sz w:val="24"/>
                <w:szCs w:val="24"/>
              </w:rPr>
              <w:t>․</w:t>
            </w:r>
            <w:r w:rsidRPr="00C57DF7">
              <w:rPr>
                <w:rFonts w:ascii="GHEA Grapalat" w:eastAsia="GHEA Grapalat" w:hAnsi="GHEA Grapalat" w:cs="GHEA Grapalat"/>
                <w:sz w:val="24"/>
                <w:szCs w:val="24"/>
              </w:rPr>
              <w:t>» կետադրական նշանով։</w:t>
            </w:r>
          </w:p>
          <w:p w14:paraId="3B85831E"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0C03DE35"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26.Ընդունվել է։Կատարվել են համապատասխան փոփոխություններ:</w:t>
            </w:r>
          </w:p>
          <w:p w14:paraId="0B705599"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1B02BB50" w14:textId="77777777" w:rsidTr="00F679C3">
        <w:trPr>
          <w:trHeight w:val="87"/>
        </w:trPr>
        <w:tc>
          <w:tcPr>
            <w:tcW w:w="8455" w:type="dxa"/>
            <w:gridSpan w:val="2"/>
          </w:tcPr>
          <w:p w14:paraId="169242D9"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27</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49-րդ կետի 10-րդ ենթակետում «կանոնադրությամբ» բառից առաջ անհրաժեշտ է լրացնել «սույն» բառը։</w:t>
            </w:r>
          </w:p>
          <w:p w14:paraId="041B36CF"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23124A9D"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27.Ընդունվել է։Կատարվել է համապատասխան լրացում:</w:t>
            </w:r>
          </w:p>
          <w:p w14:paraId="0FC53158"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39D4EBFA" w14:textId="77777777" w:rsidTr="00F679C3">
        <w:trPr>
          <w:trHeight w:val="87"/>
        </w:trPr>
        <w:tc>
          <w:tcPr>
            <w:tcW w:w="8455" w:type="dxa"/>
            <w:gridSpan w:val="2"/>
          </w:tcPr>
          <w:p w14:paraId="52D8A455" w14:textId="77777777" w:rsidR="00DE57B8" w:rsidRPr="00C57DF7" w:rsidRDefault="0039372A" w:rsidP="00F679C3">
            <w:pPr>
              <w:tabs>
                <w:tab w:val="left" w:pos="1185"/>
              </w:tabs>
              <w:ind w:right="-120"/>
              <w:jc w:val="both"/>
              <w:rPr>
                <w:rFonts w:ascii="GHEA Grapalat" w:eastAsia="GHEA Grapalat" w:hAnsi="GHEA Grapalat" w:cs="GHEA Grapalat"/>
                <w:b/>
                <w:bCs/>
                <w:sz w:val="24"/>
                <w:szCs w:val="24"/>
              </w:rPr>
            </w:pPr>
            <w:r w:rsidRPr="00C57DF7">
              <w:rPr>
                <w:rFonts w:ascii="GHEA Grapalat" w:eastAsia="GHEA Grapalat" w:hAnsi="GHEA Grapalat" w:cs="GHEA Grapalat"/>
                <w:sz w:val="24"/>
                <w:szCs w:val="24"/>
              </w:rPr>
              <w:t>28</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51-րդ կետի 8-րդ ենթակետի համաձայն՝ գլխավոր տնօրենի լիազորությունները դադարեցվում են հոգաբարձուների խորհրդի որոշմամբ, եթե </w:t>
            </w:r>
            <w:r w:rsidRPr="00C57DF7">
              <w:rPr>
                <w:rFonts w:ascii="GHEA Grapalat" w:eastAsia="GHEA Grapalat" w:hAnsi="GHEA Grapalat" w:cs="GHEA Grapalat"/>
                <w:b/>
                <w:bCs/>
                <w:sz w:val="24"/>
                <w:szCs w:val="24"/>
              </w:rPr>
              <w:t>առաջացել է օրենքով նախատեսված այլ հանգամանք:</w:t>
            </w:r>
          </w:p>
          <w:p w14:paraId="5C253A87" w14:textId="77777777" w:rsidR="00DE57B8" w:rsidRPr="00C57DF7" w:rsidRDefault="0039372A" w:rsidP="00C05339">
            <w:pPr>
              <w:tabs>
                <w:tab w:val="left" w:pos="1185"/>
              </w:tabs>
              <w:ind w:right="-120" w:firstLine="54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Սույն դեպքում պարզ չէ, թե որ օրենքով են նախատեսված այն հանգամանքները, որոնց առաջացման դեպքում դադարեցվում է գլխավոր տնօրենի լիազորությունները, ուստի անհրաժեշտ է ներկայացնել լրացուցիչ պարզաբանում և նշել, թե որ օրենքի որ դրույթներն են ենթադրվում։</w:t>
            </w:r>
          </w:p>
          <w:p w14:paraId="1B432B3B"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7ADE3645"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28.Այս դրույթի սահմանման նպատակն է շարունակաբար վերանայվող օրենսդրության մեջ համապատասխան սահմանափակումների սահմանման դեպքում կանոնադրության մեջ ունենալ համապատասխան կարգավորումներ:</w:t>
            </w:r>
          </w:p>
        </w:tc>
      </w:tr>
      <w:tr w:rsidR="00DE57B8" w:rsidRPr="00C57DF7" w14:paraId="16634D7B" w14:textId="77777777" w:rsidTr="00F679C3">
        <w:trPr>
          <w:trHeight w:val="87"/>
        </w:trPr>
        <w:tc>
          <w:tcPr>
            <w:tcW w:w="8455" w:type="dxa"/>
            <w:gridSpan w:val="2"/>
          </w:tcPr>
          <w:p w14:paraId="386DB9DA"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29</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52-րդ կետի «ժամանակավոր» բառն առաջարկում ենք հանել, նկատի ունենալով Օրենքի 31-րդ հոդվածի 9-րդ կետը, համաձայն որի՝ գլխավոր տնօրենի թափուր պաշտոնի առաջացման դեպքում Հիմնադրամի  հոգաբարձուների խորհուրդը նշանակում է </w:t>
            </w:r>
            <w:r w:rsidRPr="00C57DF7">
              <w:rPr>
                <w:rFonts w:ascii="GHEA Grapalat" w:eastAsia="GHEA Grapalat" w:hAnsi="GHEA Grapalat" w:cs="GHEA Grapalat"/>
                <w:b/>
                <w:bCs/>
                <w:sz w:val="24"/>
                <w:szCs w:val="24"/>
              </w:rPr>
              <w:t>գլխավոր տնօրենի պաշտոնակատար</w:t>
            </w:r>
            <w:r w:rsidRPr="00C57DF7">
              <w:rPr>
                <w:rFonts w:ascii="GHEA Grapalat" w:eastAsia="GHEA Grapalat" w:hAnsi="GHEA Grapalat" w:cs="GHEA Grapalat"/>
                <w:sz w:val="24"/>
                <w:szCs w:val="24"/>
              </w:rPr>
              <w:t>՝ մինչև սույն հոդվածի համաձայն թափուր պաշտոնի համալրումը:</w:t>
            </w:r>
          </w:p>
        </w:tc>
        <w:tc>
          <w:tcPr>
            <w:tcW w:w="5835" w:type="dxa"/>
            <w:gridSpan w:val="2"/>
          </w:tcPr>
          <w:p w14:paraId="647FA67A"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29.Ընդունվել է։Կատարվել է համապատասխան լրացում:</w:t>
            </w:r>
          </w:p>
          <w:p w14:paraId="10227EB3"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19FE5AA1" w14:textId="77777777" w:rsidTr="00F679C3">
        <w:trPr>
          <w:trHeight w:val="87"/>
        </w:trPr>
        <w:tc>
          <w:tcPr>
            <w:tcW w:w="8455" w:type="dxa"/>
            <w:gridSpan w:val="2"/>
          </w:tcPr>
          <w:p w14:paraId="7AA020DA" w14:textId="77777777" w:rsidR="00DE57B8" w:rsidRPr="00C57DF7" w:rsidRDefault="0039372A" w:rsidP="00F679C3">
            <w:pPr>
              <w:tabs>
                <w:tab w:val="left" w:pos="1185"/>
              </w:tabs>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30</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Նախագծի հավելվածի 56-րդ կետի 6-րդ ենթակետով սահմանվում է, որ Վերահսկողություն իրականացնող հանձնաժողովը օրենքի համաձայն քննում և լուծում է ապահովագրված անձանց և Հիմնադրամի միջև ծագած մասնավոր բնույթի վեճերը, որոնք բխում են հօգուտ ապահովագրված անձի կնքված պայմանագրերից։ Միևնույն ժամանակ հարկ է արձանագրել, որ վեճերի լուծման իրավասություն Օրենքով հիմնադրամին վերապահված չէ։ Բացի այդ, վեճերի լուծման իրավասության վերապահումը այնպիսի մարմնի, որը հանդիսանում է վեճի կողմերից մեկի </w:t>
            </w:r>
            <w:r w:rsidRPr="00C57DF7">
              <w:rPr>
                <w:rFonts w:ascii="GHEA Grapalat" w:eastAsia="GHEA Grapalat" w:hAnsi="GHEA Grapalat" w:cs="GHEA Grapalat"/>
                <w:sz w:val="24"/>
                <w:szCs w:val="24"/>
              </w:rPr>
              <w:lastRenderedPageBreak/>
              <w:t>կառավարման մարմինը, կարող է առաջացնել շահերի բախման և անկողմնակալության վերաբերյալ խնդիրներ։ Եթե նշված դրույթի նպատակն է ապահովագրված անձանց կողմից ներկայացված բողոքների քննությունը, ապա անհրաժեշտ է դրույթը հստակեցնել այդ տրամաբանությամբ։</w:t>
            </w:r>
          </w:p>
          <w:p w14:paraId="6C193BBC" w14:textId="77777777" w:rsidR="00DE57B8" w:rsidRPr="00C57DF7" w:rsidRDefault="0039372A" w:rsidP="00F679C3">
            <w:pPr>
              <w:tabs>
                <w:tab w:val="left" w:pos="1185"/>
              </w:tabs>
              <w:ind w:right="75" w:firstLine="54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 xml:space="preserve">Միևնույն ժամանակ, «Առողջության համընդհանուր ապահովագրության մասին» օրենքի փաթեթի շրջանակում փոփոխվել է նաև «Հաշտարարության մասին» օրենքը, որով «ապահովագրված անձանց միջև» ծագած վեճերի լուծման գործերով սահմանվել է պարտադիր հաշտարարություն: Այս դեպքում հասկանալի չէ՝ Վերահսկողություն իրականացնող հանձնաժողովն է լուծելու վեճերը, թե՞ դրանք լուծվելու են հաշտարարության միջոցով: Խնդրում ենք նկատի ունենալ նաև, որ «Հաշտարարության մասին» օրենքի փոփոխությունն ամենայն հավանականությամբ վրիպակ է պարունակում, մասնավորապես հոդվածում նշված է. «Առողջության համընդհանուր ապահովագրության մասին» օրենքի իմաստով </w:t>
            </w:r>
            <w:r w:rsidRPr="00C57DF7">
              <w:rPr>
                <w:rFonts w:ascii="GHEA Grapalat" w:eastAsia="GHEA Grapalat" w:hAnsi="GHEA Grapalat" w:cs="GHEA Grapalat"/>
                <w:b/>
                <w:bCs/>
                <w:sz w:val="24"/>
                <w:szCs w:val="24"/>
              </w:rPr>
              <w:t xml:space="preserve">ապահովագրված անձի միջև </w:t>
            </w:r>
            <w:r w:rsidRPr="00C57DF7">
              <w:rPr>
                <w:rFonts w:ascii="GHEA Grapalat" w:eastAsia="GHEA Grapalat" w:hAnsi="GHEA Grapalat" w:cs="GHEA Grapalat"/>
                <w:sz w:val="24"/>
                <w:szCs w:val="24"/>
              </w:rPr>
              <w:t>հօգուտ ապահովագրված անձի կնքված պայմանագրից բխող և ապահովագրական հատուցման նվազեցմամբ կամ մերժմամբ պայմանավորված մասնավոր վեճերով նախքան դատարան դիմելը հաշտարարությունը պարտադիր է»։ Այն դեպքում, եթե օրենքի նպատակը ապահովագրված անձի և Հիմնադրամի միջև վեճերի լուծումն է հաշտարարության միջոցով, ապա անհրաժեշտ է խմբագրել և լրացնել «և Հիմնադրամի» բառերը:</w:t>
            </w:r>
          </w:p>
        </w:tc>
        <w:tc>
          <w:tcPr>
            <w:tcW w:w="5835" w:type="dxa"/>
            <w:gridSpan w:val="2"/>
          </w:tcPr>
          <w:p w14:paraId="1F1594E8" w14:textId="77777777" w:rsidR="00DE57B8" w:rsidRPr="00C57DF7" w:rsidRDefault="0039372A" w:rsidP="00F679C3">
            <w:pPr>
              <w:tabs>
                <w:tab w:val="left" w:pos="1185"/>
              </w:tabs>
              <w:ind w:right="61"/>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30.«</w:t>
            </w:r>
            <w:r w:rsidR="00F679C3" w:rsidRPr="00C57DF7">
              <w:rPr>
                <w:rFonts w:ascii="GHEA Grapalat" w:eastAsia="GHEA Grapalat" w:hAnsi="GHEA Grapalat" w:cs="GHEA Grapalat"/>
                <w:sz w:val="24"/>
                <w:szCs w:val="24"/>
              </w:rPr>
              <w:t>Առողջության</w:t>
            </w:r>
            <w:r w:rsidRPr="00C57DF7">
              <w:rPr>
                <w:rFonts w:ascii="GHEA Grapalat" w:eastAsia="GHEA Grapalat" w:hAnsi="GHEA Grapalat" w:cs="GHEA Grapalat"/>
                <w:sz w:val="24"/>
                <w:szCs w:val="24"/>
              </w:rPr>
              <w:t xml:space="preserve"> համընդհանուր ապահովագրության մասին» օրենքը  սահմանել է, որ Վերահսկողություն իրականացնող հանձնաժողովը քննում և լուծում է ապահովագրված անձանց և Հիմնադրամի միջև ծագած մասնավոր բնույթի վեճերը, ինչը բխում է ՀՀ քաղաքացիական օրենսդրությամբ՝ կողմերի միջև վեճերի դեպքում բանակցությունների </w:t>
            </w:r>
            <w:r w:rsidRPr="00C57DF7">
              <w:rPr>
                <w:rFonts w:ascii="GHEA Grapalat" w:eastAsia="GHEA Grapalat" w:hAnsi="GHEA Grapalat" w:cs="GHEA Grapalat"/>
                <w:sz w:val="24"/>
                <w:szCs w:val="24"/>
              </w:rPr>
              <w:lastRenderedPageBreak/>
              <w:t>միջոցով դրանք լուծելու համար սահմանված համընդհանուր մեխանիզմը՝  «Առողջության համընդհանուր ապահովագրության մասին» օրենքում ներդնելու անհրաժեշտությունից: Տվյալ դեպքում բանակցությունների միջոցով վեճերի լուծման նպատակը առավել խնայողական ռեժիմում, փոխադարձորեն ընդունելի, օրենքից և պայմանագրերից բխող լուծումներին հասնելն է, ինչը արդեն իսկ որպես ճանաչված մեխանիզմ սահմանված է ՀՀ քաղաքացիական օրեսգրքով</w:t>
            </w:r>
            <w:r w:rsidR="00F679C3" w:rsidRPr="00C57DF7">
              <w:rPr>
                <w:rFonts w:ascii="GHEA Grapalat" w:eastAsia="GHEA Grapalat" w:hAnsi="GHEA Grapalat" w:cs="GHEA Grapalat"/>
                <w:sz w:val="24"/>
                <w:szCs w:val="24"/>
              </w:rPr>
              <w:t>:</w:t>
            </w:r>
            <w:r w:rsidRPr="00C57DF7">
              <w:rPr>
                <w:rFonts w:ascii="GHEA Grapalat" w:eastAsia="GHEA Grapalat" w:hAnsi="GHEA Grapalat" w:cs="GHEA Grapalat"/>
                <w:sz w:val="24"/>
                <w:szCs w:val="24"/>
              </w:rPr>
              <w:t xml:space="preserve"> Բանակցությունների միջոցով լուծման չհասնելու դեպքում կողմը, համաձայն օրենքի կարող է ձեռնարկել վեճի լուծման հաջորդ մեխանիզմը՝ հաշտարարին, ապա և դատարան դիմելը:</w:t>
            </w:r>
          </w:p>
        </w:tc>
      </w:tr>
      <w:tr w:rsidR="00DE57B8" w:rsidRPr="00C57DF7" w14:paraId="1E8B09EE" w14:textId="77777777" w:rsidTr="00F679C3">
        <w:trPr>
          <w:trHeight w:val="87"/>
        </w:trPr>
        <w:tc>
          <w:tcPr>
            <w:tcW w:w="8455" w:type="dxa"/>
            <w:gridSpan w:val="2"/>
          </w:tcPr>
          <w:p w14:paraId="4DE79DDE"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31</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60-րդ կետում «Խորհրդի» բառն անհրաժեշտ է փոխարինել «Հոգաբարձուների խորհրդի» բառերով։</w:t>
            </w:r>
          </w:p>
        </w:tc>
        <w:tc>
          <w:tcPr>
            <w:tcW w:w="5835" w:type="dxa"/>
            <w:gridSpan w:val="2"/>
          </w:tcPr>
          <w:p w14:paraId="49A01D26"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31.Ընդունվել է։Կատարվել է համապատասխան լրացում:</w:t>
            </w:r>
          </w:p>
        </w:tc>
      </w:tr>
      <w:tr w:rsidR="00DE57B8" w:rsidRPr="00C57DF7" w14:paraId="1D4FC646" w14:textId="77777777" w:rsidTr="00F679C3">
        <w:trPr>
          <w:trHeight w:val="1358"/>
        </w:trPr>
        <w:tc>
          <w:tcPr>
            <w:tcW w:w="8455" w:type="dxa"/>
            <w:gridSpan w:val="2"/>
          </w:tcPr>
          <w:p w14:paraId="5708C21B"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32</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62-րդ կետից անհրաժեշտ է հանել «ընտրության և» բառերը, նկատի ունենալով, որ Օրենքով գլխավոր տնօրենն ընտրվում է մրցութային կարգով Օրենքի 30-րդ հոդվածի 3-րդ մասով սահմանված մրցութային հանձնաժողովի կողմից։ </w:t>
            </w:r>
          </w:p>
        </w:tc>
        <w:tc>
          <w:tcPr>
            <w:tcW w:w="5835" w:type="dxa"/>
            <w:gridSpan w:val="2"/>
          </w:tcPr>
          <w:p w14:paraId="060B6D10"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32.Ընդունվել է։</w:t>
            </w:r>
            <w:r w:rsidR="00F679C3" w:rsidRPr="00C57DF7">
              <w:rPr>
                <w:rFonts w:ascii="GHEA Grapalat" w:eastAsia="GHEA Grapalat" w:hAnsi="GHEA Grapalat" w:cs="GHEA Grapalat"/>
                <w:sz w:val="24"/>
                <w:szCs w:val="24"/>
                <w:lang w:val="hy-AM"/>
              </w:rPr>
              <w:t xml:space="preserve"> </w:t>
            </w:r>
            <w:r w:rsidRPr="00C57DF7">
              <w:rPr>
                <w:rFonts w:ascii="GHEA Grapalat" w:eastAsia="GHEA Grapalat" w:hAnsi="GHEA Grapalat" w:cs="GHEA Grapalat"/>
                <w:sz w:val="24"/>
                <w:szCs w:val="24"/>
              </w:rPr>
              <w:t>Կատարվել է համապատասխան փոփոխություն:</w:t>
            </w:r>
          </w:p>
          <w:p w14:paraId="7F63BDD3" w14:textId="77777777" w:rsidR="00DE57B8" w:rsidRPr="00C57DF7" w:rsidRDefault="00DE57B8" w:rsidP="00C05339">
            <w:pPr>
              <w:jc w:val="both"/>
              <w:rPr>
                <w:rFonts w:ascii="GHEA Grapalat" w:eastAsia="GHEA Grapalat" w:hAnsi="GHEA Grapalat" w:cs="GHEA Grapalat"/>
                <w:sz w:val="24"/>
                <w:szCs w:val="24"/>
              </w:rPr>
            </w:pPr>
          </w:p>
          <w:p w14:paraId="30763EA4" w14:textId="77777777" w:rsidR="00DE57B8" w:rsidRPr="00C57DF7" w:rsidRDefault="00DE57B8" w:rsidP="00C05339">
            <w:pPr>
              <w:jc w:val="both"/>
              <w:rPr>
                <w:rFonts w:ascii="GHEA Grapalat" w:eastAsia="GHEA Grapalat" w:hAnsi="GHEA Grapalat" w:cs="GHEA Grapalat"/>
                <w:sz w:val="24"/>
                <w:szCs w:val="24"/>
              </w:rPr>
            </w:pPr>
          </w:p>
          <w:p w14:paraId="434DDE23"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43C891D4" w14:textId="77777777" w:rsidTr="00F679C3">
        <w:trPr>
          <w:trHeight w:val="683"/>
        </w:trPr>
        <w:tc>
          <w:tcPr>
            <w:tcW w:w="8455" w:type="dxa"/>
            <w:gridSpan w:val="2"/>
          </w:tcPr>
          <w:p w14:paraId="187631F1"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33</w:t>
            </w:r>
            <w:r w:rsidRPr="00C57DF7">
              <w:rPr>
                <w:rFonts w:ascii="Cambria Math" w:eastAsia="Times New Roman" w:hAnsi="Cambria Math" w:cs="Cambria Math"/>
                <w:sz w:val="24"/>
                <w:szCs w:val="24"/>
              </w:rPr>
              <w:t>․</w:t>
            </w:r>
            <w:r w:rsidRPr="00C57DF7">
              <w:rPr>
                <w:rFonts w:ascii="GHEA Grapalat" w:eastAsia="GHEA Grapalat" w:hAnsi="GHEA Grapalat" w:cs="GHEA Grapalat"/>
                <w:sz w:val="24"/>
                <w:szCs w:val="24"/>
              </w:rPr>
              <w:t xml:space="preserve"> Հավելվածի 65-րդ կետում «վերահսկողություն» բառն անհրաժեշտ է փոխարինել «Վերահսկողություն» բառով։</w:t>
            </w:r>
          </w:p>
        </w:tc>
        <w:tc>
          <w:tcPr>
            <w:tcW w:w="5835" w:type="dxa"/>
            <w:gridSpan w:val="2"/>
          </w:tcPr>
          <w:p w14:paraId="09669B1C"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33.Ընդունվել է։</w:t>
            </w:r>
            <w:r w:rsidR="00F679C3" w:rsidRPr="00C57DF7">
              <w:rPr>
                <w:rFonts w:ascii="GHEA Grapalat" w:eastAsia="GHEA Grapalat" w:hAnsi="GHEA Grapalat" w:cs="GHEA Grapalat"/>
                <w:sz w:val="24"/>
                <w:szCs w:val="24"/>
                <w:lang w:val="hy-AM"/>
              </w:rPr>
              <w:t xml:space="preserve"> </w:t>
            </w:r>
            <w:r w:rsidRPr="00C57DF7">
              <w:rPr>
                <w:rFonts w:ascii="GHEA Grapalat" w:eastAsia="GHEA Grapalat" w:hAnsi="GHEA Grapalat" w:cs="GHEA Grapalat"/>
                <w:sz w:val="24"/>
                <w:szCs w:val="24"/>
              </w:rPr>
              <w:t>Կատարվել է համապատասխան փոփոխություն:</w:t>
            </w:r>
          </w:p>
          <w:p w14:paraId="40592942" w14:textId="77777777" w:rsidR="00DE57B8" w:rsidRPr="00C57DF7" w:rsidRDefault="00DE57B8" w:rsidP="00C05339">
            <w:pPr>
              <w:jc w:val="both"/>
              <w:rPr>
                <w:rFonts w:ascii="GHEA Grapalat" w:eastAsia="GHEA Grapalat" w:hAnsi="GHEA Grapalat" w:cs="GHEA Grapalat"/>
                <w:sz w:val="24"/>
                <w:szCs w:val="24"/>
              </w:rPr>
            </w:pPr>
          </w:p>
          <w:p w14:paraId="3790A9A3"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01EB48E7" w14:textId="77777777" w:rsidTr="00F679C3">
        <w:trPr>
          <w:trHeight w:val="87"/>
        </w:trPr>
        <w:tc>
          <w:tcPr>
            <w:tcW w:w="8455" w:type="dxa"/>
            <w:gridSpan w:val="2"/>
          </w:tcPr>
          <w:p w14:paraId="008F5407"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34</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68-րդ կետից առաջարկում ենք հանել «և աշխատակարգերով» բառերը։</w:t>
            </w:r>
          </w:p>
        </w:tc>
        <w:tc>
          <w:tcPr>
            <w:tcW w:w="5835" w:type="dxa"/>
            <w:gridSpan w:val="2"/>
          </w:tcPr>
          <w:p w14:paraId="15973423"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34.Ընդունվել է։</w:t>
            </w:r>
            <w:r w:rsidR="00F679C3" w:rsidRPr="00C57DF7">
              <w:rPr>
                <w:rFonts w:ascii="GHEA Grapalat" w:eastAsia="GHEA Grapalat" w:hAnsi="GHEA Grapalat" w:cs="GHEA Grapalat"/>
                <w:sz w:val="24"/>
                <w:szCs w:val="24"/>
                <w:lang w:val="hy-AM"/>
              </w:rPr>
              <w:t xml:space="preserve"> </w:t>
            </w:r>
            <w:r w:rsidRPr="00C57DF7">
              <w:rPr>
                <w:rFonts w:ascii="GHEA Grapalat" w:eastAsia="GHEA Grapalat" w:hAnsi="GHEA Grapalat" w:cs="GHEA Grapalat"/>
                <w:sz w:val="24"/>
                <w:szCs w:val="24"/>
              </w:rPr>
              <w:t>Կատարվել է համապատասխան փոփոխություն:</w:t>
            </w:r>
          </w:p>
          <w:p w14:paraId="64B7E0E8" w14:textId="77777777" w:rsidR="00DE57B8" w:rsidRPr="00C57DF7" w:rsidRDefault="00DE57B8" w:rsidP="00C05339">
            <w:pPr>
              <w:jc w:val="both"/>
              <w:rPr>
                <w:rFonts w:ascii="GHEA Grapalat" w:eastAsia="GHEA Grapalat" w:hAnsi="GHEA Grapalat" w:cs="GHEA Grapalat"/>
                <w:sz w:val="24"/>
                <w:szCs w:val="24"/>
              </w:rPr>
            </w:pPr>
          </w:p>
          <w:p w14:paraId="7D3C007A"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66F4CC06" w14:textId="77777777" w:rsidTr="00F679C3">
        <w:trPr>
          <w:trHeight w:val="87"/>
        </w:trPr>
        <w:tc>
          <w:tcPr>
            <w:tcW w:w="8455" w:type="dxa"/>
            <w:gridSpan w:val="2"/>
          </w:tcPr>
          <w:p w14:paraId="3A586DB5"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35</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72-րդ և 73-րդ կետերում սահմանված ժամկետներն անհրաժեշտ է վերանայել, քանի որ նշված ժամկետները չեն համապատասխանում «Հիմնադրամների մասին» օրենքի 23-րդ հոդվածի 3-րդ և 7-րդ մասերով սահմանված ժամկետներին, իսկ Օրենքով ժամկետների վերաբերյալ այլ առանձնահատկություններ սահմանված չեն։</w:t>
            </w:r>
          </w:p>
          <w:p w14:paraId="6D757D8A"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4F5DFE3C"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35.Ընդունվել է։</w:t>
            </w:r>
            <w:r w:rsidR="00F679C3" w:rsidRPr="00C57DF7">
              <w:rPr>
                <w:rFonts w:ascii="GHEA Grapalat" w:eastAsia="GHEA Grapalat" w:hAnsi="GHEA Grapalat" w:cs="GHEA Grapalat"/>
                <w:sz w:val="24"/>
                <w:szCs w:val="24"/>
                <w:lang w:val="hy-AM"/>
              </w:rPr>
              <w:t xml:space="preserve"> </w:t>
            </w:r>
            <w:r w:rsidRPr="00C57DF7">
              <w:rPr>
                <w:rFonts w:ascii="GHEA Grapalat" w:eastAsia="GHEA Grapalat" w:hAnsi="GHEA Grapalat" w:cs="GHEA Grapalat"/>
                <w:sz w:val="24"/>
                <w:szCs w:val="24"/>
              </w:rPr>
              <w:t>Կատարվել է  համապատասխան փոփոխություն:</w:t>
            </w:r>
          </w:p>
          <w:p w14:paraId="63EF1B3C"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1D585839" w14:textId="77777777" w:rsidTr="00F679C3">
        <w:trPr>
          <w:trHeight w:val="87"/>
        </w:trPr>
        <w:tc>
          <w:tcPr>
            <w:tcW w:w="8455" w:type="dxa"/>
            <w:gridSpan w:val="2"/>
          </w:tcPr>
          <w:p w14:paraId="5843EC5A" w14:textId="77777777" w:rsidR="00DE57B8" w:rsidRPr="00C57DF7" w:rsidRDefault="0039372A" w:rsidP="00F679C3">
            <w:pPr>
              <w:tabs>
                <w:tab w:val="left" w:pos="1185"/>
              </w:tabs>
              <w:ind w:right="-120"/>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36</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77-րդ կետի 3-րդ ենթակետից անհրաժեշտ է հանել «կամ նույնականացման քարտի պատճենը» բառերը, քանի որ 4-րդ ենթակետում արդեն իսկ նշված է անձը հավաստող փաստաթղթի ներկայացման պահանջ։</w:t>
            </w:r>
          </w:p>
          <w:p w14:paraId="40CF214C"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653D29F6"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36.Ընդունվել է։Կատարվել է  համապատասխան փոփոխություն:</w:t>
            </w:r>
          </w:p>
          <w:p w14:paraId="767FBBE6"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05729C95" w14:textId="77777777" w:rsidTr="00F679C3">
        <w:trPr>
          <w:trHeight w:val="87"/>
        </w:trPr>
        <w:tc>
          <w:tcPr>
            <w:tcW w:w="8455" w:type="dxa"/>
            <w:gridSpan w:val="2"/>
          </w:tcPr>
          <w:p w14:paraId="613D4B50" w14:textId="77777777" w:rsidR="00DE57B8" w:rsidRPr="00C57DF7" w:rsidRDefault="0039372A" w:rsidP="00F679C3">
            <w:pPr>
              <w:tabs>
                <w:tab w:val="left" w:pos="1185"/>
              </w:tabs>
              <w:ind w:right="16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37</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77-րդ կետի 7-րդ ենթակետի համաձայն՝ Հոգաբարձուների խորհրդի անդամի մրցութային ընտրությանը մասնակցելու համար թեկնածուն ներկայացնում է </w:t>
            </w:r>
            <w:r w:rsidRPr="00C57DF7">
              <w:rPr>
                <w:rFonts w:ascii="GHEA Grapalat" w:eastAsia="GHEA Grapalat" w:hAnsi="GHEA Grapalat" w:cs="GHEA Grapalat"/>
                <w:b/>
                <w:bCs/>
                <w:sz w:val="24"/>
                <w:szCs w:val="24"/>
              </w:rPr>
              <w:t>պատշաճ վավերացված</w:t>
            </w:r>
            <w:r w:rsidRPr="00C57DF7">
              <w:rPr>
                <w:rFonts w:ascii="GHEA Grapalat" w:eastAsia="GHEA Grapalat" w:hAnsi="GHEA Grapalat" w:cs="GHEA Grapalat"/>
                <w:sz w:val="24"/>
                <w:szCs w:val="24"/>
              </w:rPr>
              <w:t xml:space="preserve"> քաղվածք աշխատանքային համապատասխան ստաժը հավաստող փաստաթղթից։</w:t>
            </w:r>
          </w:p>
          <w:p w14:paraId="077F1648" w14:textId="77777777" w:rsidR="00DE57B8" w:rsidRPr="00C57DF7" w:rsidRDefault="0039372A" w:rsidP="00F679C3">
            <w:pPr>
              <w:tabs>
                <w:tab w:val="left" w:pos="1185"/>
              </w:tabs>
              <w:ind w:right="16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Սույն դեպքում, առաջարկում ենք վերանայել «պատշաճ վավերացված» ձևակերպումը, քանի որ այն որոշակի չէ, պարզ չէ թե ում կողմից վավերացված քաղվածքն է դիտարկվելու որպես պատշաճ վավերացված։</w:t>
            </w:r>
          </w:p>
          <w:p w14:paraId="31866FF2" w14:textId="77777777" w:rsidR="00DE57B8" w:rsidRPr="00C57DF7" w:rsidRDefault="0039372A" w:rsidP="00F679C3">
            <w:pPr>
              <w:tabs>
                <w:tab w:val="left" w:pos="1185"/>
              </w:tabs>
              <w:ind w:right="16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Նույն դիտարկումը վերաբերում է Հավելվածի 100-րդ կետի 7-րդ ենթակետին։</w:t>
            </w:r>
          </w:p>
          <w:p w14:paraId="0D815BB4"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36A7B220" w14:textId="77777777" w:rsidR="00DE57B8" w:rsidRPr="00C57DF7" w:rsidRDefault="00F679C3"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37.</w:t>
            </w:r>
            <w:r w:rsidR="0039372A" w:rsidRPr="00C57DF7">
              <w:rPr>
                <w:rFonts w:ascii="GHEA Grapalat" w:eastAsia="GHEA Grapalat" w:hAnsi="GHEA Grapalat" w:cs="GHEA Grapalat"/>
                <w:sz w:val="24"/>
                <w:szCs w:val="24"/>
              </w:rPr>
              <w:t>Ընդունվել է։Կատարվել են  համապատասխան փոփոխություններ:</w:t>
            </w:r>
          </w:p>
          <w:p w14:paraId="5A695622" w14:textId="77777777" w:rsidR="00DE57B8" w:rsidRPr="00C57DF7" w:rsidRDefault="00DE57B8" w:rsidP="00C05339">
            <w:pPr>
              <w:jc w:val="both"/>
              <w:rPr>
                <w:rFonts w:ascii="GHEA Grapalat" w:eastAsia="GHEA Grapalat" w:hAnsi="GHEA Grapalat" w:cs="GHEA Grapalat"/>
                <w:sz w:val="24"/>
                <w:szCs w:val="24"/>
              </w:rPr>
            </w:pPr>
          </w:p>
          <w:p w14:paraId="161A2E65"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270F6932" w14:textId="77777777" w:rsidTr="00F679C3">
        <w:trPr>
          <w:trHeight w:val="87"/>
        </w:trPr>
        <w:tc>
          <w:tcPr>
            <w:tcW w:w="8455" w:type="dxa"/>
            <w:gridSpan w:val="2"/>
          </w:tcPr>
          <w:p w14:paraId="18EDA2F9" w14:textId="77777777" w:rsidR="00DE57B8" w:rsidRPr="00C57DF7" w:rsidRDefault="0039372A" w:rsidP="00F679C3">
            <w:pPr>
              <w:tabs>
                <w:tab w:val="left" w:pos="1185"/>
              </w:tabs>
              <w:ind w:right="16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38</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89-րդ և 112-րդ կետերի համաձայն՝ մրցութային հանձնաժողովը համապատասխանաբար հոգաբարձուների խորհրդի անդամի և գլխավոր տնօրենի մրցութային ընտրության արդյունքների (ընտրված և չընտրված թեկնածուների վերաբերյալ) մասին կայացնում է որոշում, սակայն բացակայում է նշված որոշումները ստորագրող անձի </w:t>
            </w:r>
            <w:r w:rsidRPr="00C57DF7">
              <w:rPr>
                <w:rFonts w:ascii="GHEA Grapalat" w:eastAsia="GHEA Grapalat" w:hAnsi="GHEA Grapalat" w:cs="GHEA Grapalat"/>
                <w:sz w:val="24"/>
                <w:szCs w:val="24"/>
              </w:rPr>
              <w:lastRenderedPageBreak/>
              <w:t>կամ անձանց մասին դրույթներ, ուստի անհրաժեշտ է սահմանել կարգավորող դրույթներ։</w:t>
            </w:r>
          </w:p>
          <w:p w14:paraId="6F91EFB0"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4CA52CD8"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38.Ընդունվել է։Կատարվել են  համապատասխան փոփոխություններ:</w:t>
            </w:r>
          </w:p>
          <w:p w14:paraId="77B648AF"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5B772CB6" w14:textId="77777777" w:rsidTr="00F679C3">
        <w:trPr>
          <w:trHeight w:val="87"/>
        </w:trPr>
        <w:tc>
          <w:tcPr>
            <w:tcW w:w="8455" w:type="dxa"/>
            <w:gridSpan w:val="2"/>
          </w:tcPr>
          <w:p w14:paraId="15437450" w14:textId="77777777" w:rsidR="00DE57B8" w:rsidRPr="00C57DF7" w:rsidRDefault="0039372A" w:rsidP="00F679C3">
            <w:pPr>
              <w:tabs>
                <w:tab w:val="left" w:pos="1185"/>
              </w:tabs>
              <w:ind w:right="16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39</w:t>
            </w:r>
            <w:r w:rsidRPr="00C57DF7">
              <w:rPr>
                <w:rFonts w:ascii="Cambria Math" w:eastAsia="Times New Roman" w:hAnsi="Cambria Math" w:cs="Cambria Math"/>
                <w:sz w:val="24"/>
                <w:szCs w:val="24"/>
              </w:rPr>
              <w:t>․</w:t>
            </w:r>
            <w:r w:rsidRPr="00C57DF7">
              <w:rPr>
                <w:rFonts w:ascii="GHEA Grapalat" w:eastAsia="GHEA Grapalat" w:hAnsi="GHEA Grapalat" w:cs="GHEA Grapalat"/>
                <w:sz w:val="24"/>
                <w:szCs w:val="24"/>
              </w:rPr>
              <w:t xml:space="preserve"> Հավելվածի 10-րդ գլխի վերնագիրն է </w:t>
            </w:r>
            <w:r w:rsidRPr="00C57DF7">
              <w:rPr>
                <w:rFonts w:ascii="GHEA Grapalat" w:eastAsia="GHEA Grapalat" w:hAnsi="GHEA Grapalat" w:cs="GHEA Grapalat"/>
                <w:b/>
                <w:bCs/>
                <w:sz w:val="24"/>
                <w:szCs w:val="24"/>
              </w:rPr>
              <w:t xml:space="preserve">գլխավոր տնօրենի մասնագիտական համապատասխանության և որակավորման պահանջներին ներկայացվող լրացուցիչ պահանջները, որակավորման ստուգման կարգը, մրցութային ընտրության կարգը, </w:t>
            </w:r>
            <w:r w:rsidRPr="00C57DF7">
              <w:rPr>
                <w:rFonts w:ascii="GHEA Grapalat" w:eastAsia="GHEA Grapalat" w:hAnsi="GHEA Grapalat" w:cs="GHEA Grapalat"/>
                <w:sz w:val="24"/>
                <w:szCs w:val="24"/>
              </w:rPr>
              <w:t>մինչդեռ Հավելվածի 93-րդ կետի 8-րդ ենթակետով սահմանվում են գլխավոր տնօրենի մի շարք իրավասություններ։</w:t>
            </w:r>
          </w:p>
          <w:p w14:paraId="57D1F009" w14:textId="77777777" w:rsidR="00DE57B8" w:rsidRPr="00C57DF7" w:rsidRDefault="0039372A" w:rsidP="00F679C3">
            <w:pPr>
              <w:tabs>
                <w:tab w:val="left" w:pos="1185"/>
              </w:tabs>
              <w:ind w:right="16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 xml:space="preserve">Սույն դեպքում, նկատի ունենալով «Նորմատիվ իրավական ակտերի մասին» օրենքի 14-րդ հոդվածի 10-րդ մասը, համաձայն որի՝ նորմատիվ իրավական ակտի բաժիններն ու գլուխները համարակալվում են արաբական թվանշաններով: Բաժիններն ու </w:t>
            </w:r>
            <w:r w:rsidRPr="00C57DF7">
              <w:rPr>
                <w:rFonts w:ascii="GHEA Grapalat" w:eastAsia="GHEA Grapalat" w:hAnsi="GHEA Grapalat" w:cs="GHEA Grapalat"/>
                <w:b/>
                <w:bCs/>
                <w:sz w:val="24"/>
                <w:szCs w:val="24"/>
              </w:rPr>
              <w:t xml:space="preserve">գլուխները ունենում են վերնագրեր, որոնք պետք է համապատասխանեն դրանց բովանդակությանը: </w:t>
            </w:r>
            <w:r w:rsidRPr="00C57DF7">
              <w:rPr>
                <w:rFonts w:ascii="GHEA Grapalat" w:eastAsia="GHEA Grapalat" w:hAnsi="GHEA Grapalat" w:cs="GHEA Grapalat"/>
                <w:sz w:val="24"/>
                <w:szCs w:val="24"/>
              </w:rPr>
              <w:t>(</w:t>
            </w:r>
            <w:r w:rsidRPr="00C57DF7">
              <w:rPr>
                <w:rFonts w:ascii="Cambria Math" w:eastAsia="Times New Roman" w:hAnsi="Cambria Math" w:cs="Cambria Math"/>
                <w:sz w:val="24"/>
                <w:szCs w:val="24"/>
              </w:rPr>
              <w:t>․․․</w:t>
            </w:r>
            <w:r w:rsidRPr="00C57DF7">
              <w:rPr>
                <w:rFonts w:ascii="GHEA Grapalat" w:eastAsia="GHEA Grapalat" w:hAnsi="GHEA Grapalat" w:cs="GHEA Grapalat"/>
                <w:sz w:val="24"/>
                <w:szCs w:val="24"/>
              </w:rPr>
              <w:t>)։՝ գտնում ենք, որ Հավելվածի 93-րդ կետի 8-րդ ենթակետը դուրս է 10-րդ գլխի կարգավորման առարկայի շրջանակից, ուստի դրա նախատեսումը նշված գլխում ունի վերանայման կարիք։</w:t>
            </w:r>
          </w:p>
          <w:p w14:paraId="2BF27458"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0F661D1A" w14:textId="77777777" w:rsidR="00DE57B8" w:rsidRPr="00C57DF7" w:rsidRDefault="0039372A" w:rsidP="00C05339">
            <w:pPr>
              <w:jc w:val="both"/>
              <w:rPr>
                <w:rFonts w:ascii="GHEA Grapalat" w:eastAsia="GHEA Grapalat" w:hAnsi="GHEA Grapalat" w:cs="GHEA Grapalat"/>
                <w:sz w:val="24"/>
                <w:szCs w:val="24"/>
                <w:lang w:val="hy-AM"/>
              </w:rPr>
            </w:pPr>
            <w:r w:rsidRPr="00C57DF7">
              <w:rPr>
                <w:rFonts w:ascii="GHEA Grapalat" w:eastAsia="GHEA Grapalat" w:hAnsi="GHEA Grapalat" w:cs="GHEA Grapalat"/>
                <w:sz w:val="24"/>
                <w:szCs w:val="24"/>
              </w:rPr>
              <w:t>39.Չի ընդունվել</w:t>
            </w:r>
            <w:r w:rsidR="00F679C3" w:rsidRPr="00C57DF7">
              <w:rPr>
                <w:rFonts w:ascii="GHEA Grapalat" w:eastAsia="GHEA Grapalat" w:hAnsi="GHEA Grapalat" w:cs="GHEA Grapalat"/>
                <w:sz w:val="24"/>
                <w:szCs w:val="24"/>
              </w:rPr>
              <w:t>:</w:t>
            </w:r>
            <w:r w:rsidRPr="00C57DF7">
              <w:rPr>
                <w:rFonts w:ascii="GHEA Grapalat" w:eastAsia="GHEA Grapalat" w:hAnsi="GHEA Grapalat" w:cs="GHEA Grapalat"/>
                <w:sz w:val="24"/>
                <w:szCs w:val="24"/>
              </w:rPr>
              <w:t xml:space="preserve"> Հիշյալ պահանջները թեկնածուների մասնագիտական համապատասխանության և որակավորման լրացուցիչ պահանջներ են, </w:t>
            </w:r>
            <w:r w:rsidR="00F679C3" w:rsidRPr="00C57DF7">
              <w:rPr>
                <w:rFonts w:ascii="GHEA Grapalat" w:eastAsia="GHEA Grapalat" w:hAnsi="GHEA Grapalat" w:cs="GHEA Grapalat"/>
                <w:sz w:val="24"/>
                <w:szCs w:val="24"/>
              </w:rPr>
              <w:t>նրա</w:t>
            </w:r>
            <w:r w:rsidRPr="00C57DF7">
              <w:rPr>
                <w:rFonts w:ascii="GHEA Grapalat" w:eastAsia="GHEA Grapalat" w:hAnsi="GHEA Grapalat" w:cs="GHEA Grapalat"/>
                <w:sz w:val="24"/>
                <w:szCs w:val="24"/>
              </w:rPr>
              <w:t>նց կարողություններին, ունակություններին առաջարկվող պայմաններ, որոնց առկայության մասին նրանք մրցույթին դիմելիս ներկայացնում են գրավոր տեղեկություններ՝ համաձայն նախագծի</w:t>
            </w:r>
            <w:r w:rsidR="00F679C3" w:rsidRPr="00C57DF7">
              <w:rPr>
                <w:rFonts w:ascii="GHEA Grapalat" w:eastAsia="GHEA Grapalat" w:hAnsi="GHEA Grapalat" w:cs="GHEA Grapalat"/>
                <w:sz w:val="24"/>
                <w:szCs w:val="24"/>
              </w:rPr>
              <w:t xml:space="preserve"> 99</w:t>
            </w:r>
            <w:r w:rsidRPr="00C57DF7">
              <w:rPr>
                <w:rFonts w:ascii="GHEA Grapalat" w:eastAsia="GHEA Grapalat" w:hAnsi="GHEA Grapalat" w:cs="GHEA Grapalat"/>
                <w:sz w:val="24"/>
                <w:szCs w:val="24"/>
              </w:rPr>
              <w:t>-րդ կետի 10-րդ ենթակետի</w:t>
            </w:r>
            <w:r w:rsidR="00F679C3" w:rsidRPr="00C57DF7">
              <w:rPr>
                <w:rFonts w:ascii="GHEA Grapalat" w:eastAsia="GHEA Grapalat" w:hAnsi="GHEA Grapalat" w:cs="GHEA Grapalat"/>
                <w:sz w:val="24"/>
                <w:szCs w:val="24"/>
                <w:lang w:val="hy-AM"/>
              </w:rPr>
              <w:t>:</w:t>
            </w:r>
          </w:p>
        </w:tc>
      </w:tr>
      <w:tr w:rsidR="00DE57B8" w:rsidRPr="00C57DF7" w14:paraId="49361981" w14:textId="77777777" w:rsidTr="00F679C3">
        <w:trPr>
          <w:gridAfter w:val="1"/>
          <w:wAfter w:w="90" w:type="dxa"/>
          <w:trHeight w:val="87"/>
        </w:trPr>
        <w:tc>
          <w:tcPr>
            <w:tcW w:w="8365" w:type="dxa"/>
          </w:tcPr>
          <w:p w14:paraId="05FB19CA" w14:textId="77777777" w:rsidR="00DE57B8" w:rsidRPr="00C57DF7" w:rsidRDefault="0039372A" w:rsidP="00F679C3">
            <w:pPr>
              <w:tabs>
                <w:tab w:val="left" w:pos="1185"/>
              </w:tabs>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40</w:t>
            </w:r>
            <w:r w:rsidRPr="00C57DF7">
              <w:rPr>
                <w:rFonts w:ascii="Cambria Math" w:eastAsia="Times New Roman" w:hAnsi="Cambria Math" w:cs="Cambria Math"/>
                <w:sz w:val="24"/>
                <w:szCs w:val="24"/>
              </w:rPr>
              <w:t>․</w:t>
            </w:r>
            <w:r w:rsidRPr="00C57DF7">
              <w:rPr>
                <w:rFonts w:ascii="GHEA Grapalat" w:eastAsia="GHEA Grapalat" w:hAnsi="GHEA Grapalat" w:cs="GHEA Grapalat"/>
                <w:sz w:val="24"/>
                <w:szCs w:val="24"/>
              </w:rPr>
              <w:t xml:space="preserve"> Հավելվածի 105-րդ, 107-րդ և մի քանի այլ կետերում կիրառվում է «որակավորման փուլ» բառակապակցությունը, որի բովանդակային նշանակությունը հստակ չէ և պարզ չէ, թե ինչ որակավորման մասին է դրույթը։ Առաջարկում ենք հստակեցնել ձևակերպումը՝ նշելով «որակավորման ստուգման փուլ» կամ «որակավորման» եզրույթի փոխարեն կիրառել «մրցութային» եզրույթը։ </w:t>
            </w:r>
          </w:p>
          <w:p w14:paraId="0D18FB6E" w14:textId="77777777" w:rsidR="00DE57B8" w:rsidRPr="00C57DF7" w:rsidRDefault="00DE57B8" w:rsidP="00F679C3">
            <w:pPr>
              <w:tabs>
                <w:tab w:val="left" w:pos="1185"/>
              </w:tabs>
              <w:ind w:right="75" w:firstLine="540"/>
              <w:jc w:val="both"/>
              <w:rPr>
                <w:rFonts w:ascii="GHEA Grapalat" w:eastAsia="GHEA Grapalat" w:hAnsi="GHEA Grapalat" w:cs="GHEA Grapalat"/>
                <w:sz w:val="24"/>
                <w:szCs w:val="24"/>
              </w:rPr>
            </w:pPr>
          </w:p>
        </w:tc>
        <w:tc>
          <w:tcPr>
            <w:tcW w:w="5835" w:type="dxa"/>
            <w:gridSpan w:val="2"/>
          </w:tcPr>
          <w:p w14:paraId="12726269"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40.Ընդունվել է։Կատարվել են  համապատասխան փոփոխություններ:</w:t>
            </w:r>
          </w:p>
        </w:tc>
      </w:tr>
      <w:tr w:rsidR="00DE57B8" w:rsidRPr="00C57DF7" w14:paraId="3135095F" w14:textId="77777777" w:rsidTr="00F679C3">
        <w:trPr>
          <w:gridAfter w:val="1"/>
          <w:wAfter w:w="90" w:type="dxa"/>
          <w:trHeight w:val="87"/>
        </w:trPr>
        <w:tc>
          <w:tcPr>
            <w:tcW w:w="8365" w:type="dxa"/>
          </w:tcPr>
          <w:p w14:paraId="3B7D4F04" w14:textId="77777777" w:rsidR="00DE57B8" w:rsidRPr="00C57DF7" w:rsidRDefault="0039372A" w:rsidP="00F679C3">
            <w:pPr>
              <w:tabs>
                <w:tab w:val="left" w:pos="1185"/>
              </w:tabs>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41</w:t>
            </w:r>
            <w:r w:rsidRPr="00C57DF7">
              <w:rPr>
                <w:rFonts w:ascii="Cambria Math" w:eastAsia="Times New Roman" w:hAnsi="Cambria Math" w:cs="Cambria Math"/>
                <w:sz w:val="24"/>
                <w:szCs w:val="24"/>
              </w:rPr>
              <w:t>․</w:t>
            </w:r>
            <w:r w:rsidRPr="00C57DF7">
              <w:rPr>
                <w:rFonts w:ascii="GHEA Grapalat" w:eastAsia="GHEA Grapalat" w:hAnsi="GHEA Grapalat" w:cs="GHEA Grapalat"/>
                <w:sz w:val="24"/>
                <w:szCs w:val="24"/>
              </w:rPr>
              <w:t xml:space="preserve"> Հավելվածի 117-րդ կետում սահմանված է, որ հիմնադիրը կարող է </w:t>
            </w:r>
            <w:r w:rsidRPr="00C57DF7">
              <w:rPr>
                <w:rFonts w:ascii="GHEA Grapalat" w:eastAsia="GHEA Grapalat" w:hAnsi="GHEA Grapalat" w:cs="GHEA Grapalat"/>
                <w:b/>
                <w:bCs/>
                <w:sz w:val="24"/>
                <w:szCs w:val="24"/>
              </w:rPr>
              <w:t>միաձայն</w:t>
            </w:r>
            <w:r w:rsidRPr="00C57DF7">
              <w:rPr>
                <w:rFonts w:ascii="GHEA Grapalat" w:eastAsia="GHEA Grapalat" w:hAnsi="GHEA Grapalat" w:cs="GHEA Grapalat"/>
                <w:sz w:val="24"/>
                <w:szCs w:val="24"/>
              </w:rPr>
              <w:t xml:space="preserve"> որոշմամբ փոփոխություններ մտցնել հիմնադրամի կանոնադրության մեջ։ Հաշվի առնելով, որ հիմնադրամի հիմնադիրը մեկն է՝ Հայաստանի Հանրապետությունը, առաջարկում ենք «միաձայն» բառը փոխարինել «իր» բառով՝ իրավական հստակության նպատակով։</w:t>
            </w:r>
          </w:p>
          <w:p w14:paraId="514D2E89" w14:textId="77777777" w:rsidR="00DE57B8" w:rsidRPr="00C57DF7" w:rsidRDefault="00DE57B8" w:rsidP="00F679C3">
            <w:pPr>
              <w:tabs>
                <w:tab w:val="left" w:pos="1185"/>
              </w:tabs>
              <w:ind w:right="75" w:firstLine="540"/>
              <w:jc w:val="both"/>
              <w:rPr>
                <w:rFonts w:ascii="GHEA Grapalat" w:eastAsia="GHEA Grapalat" w:hAnsi="GHEA Grapalat" w:cs="GHEA Grapalat"/>
                <w:sz w:val="24"/>
                <w:szCs w:val="24"/>
              </w:rPr>
            </w:pPr>
          </w:p>
        </w:tc>
        <w:tc>
          <w:tcPr>
            <w:tcW w:w="5835" w:type="dxa"/>
            <w:gridSpan w:val="2"/>
          </w:tcPr>
          <w:p w14:paraId="18FF0EB2"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 xml:space="preserve">41.Ընդունվել է։Կատարվել </w:t>
            </w:r>
            <w:r w:rsidR="00F679C3" w:rsidRPr="00C57DF7">
              <w:rPr>
                <w:rFonts w:ascii="GHEA Grapalat" w:eastAsia="GHEA Grapalat" w:hAnsi="GHEA Grapalat" w:cs="GHEA Grapalat"/>
                <w:sz w:val="24"/>
                <w:szCs w:val="24"/>
              </w:rPr>
              <w:t>Է</w:t>
            </w:r>
            <w:r w:rsidRPr="00C57DF7">
              <w:rPr>
                <w:rFonts w:ascii="GHEA Grapalat" w:eastAsia="GHEA Grapalat" w:hAnsi="GHEA Grapalat" w:cs="GHEA Grapalat"/>
                <w:sz w:val="24"/>
                <w:szCs w:val="24"/>
              </w:rPr>
              <w:t xml:space="preserve">  համապատասխան </w:t>
            </w:r>
            <w:r w:rsidR="00F679C3" w:rsidRPr="00C57DF7">
              <w:rPr>
                <w:rFonts w:ascii="GHEA Grapalat" w:eastAsia="GHEA Grapalat" w:hAnsi="GHEA Grapalat" w:cs="GHEA Grapalat"/>
                <w:sz w:val="24"/>
                <w:szCs w:val="24"/>
              </w:rPr>
              <w:t>փոփոխություն</w:t>
            </w:r>
            <w:r w:rsidRPr="00C57DF7">
              <w:rPr>
                <w:rFonts w:ascii="GHEA Grapalat" w:eastAsia="GHEA Grapalat" w:hAnsi="GHEA Grapalat" w:cs="GHEA Grapalat"/>
                <w:sz w:val="24"/>
                <w:szCs w:val="24"/>
              </w:rPr>
              <w:t>:</w:t>
            </w:r>
          </w:p>
          <w:p w14:paraId="0BE37CBD"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04DFBF3A" w14:textId="77777777" w:rsidTr="00F679C3">
        <w:trPr>
          <w:gridAfter w:val="1"/>
          <w:wAfter w:w="90" w:type="dxa"/>
          <w:trHeight w:val="87"/>
        </w:trPr>
        <w:tc>
          <w:tcPr>
            <w:tcW w:w="8365" w:type="dxa"/>
          </w:tcPr>
          <w:p w14:paraId="5AB54984" w14:textId="77777777" w:rsidR="00DE57B8" w:rsidRPr="00C57DF7" w:rsidRDefault="0039372A" w:rsidP="00F679C3">
            <w:pPr>
              <w:tabs>
                <w:tab w:val="left" w:pos="1185"/>
              </w:tabs>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42</w:t>
            </w:r>
            <w:r w:rsidRPr="00C57DF7">
              <w:rPr>
                <w:rFonts w:ascii="Cambria Math" w:eastAsia="Times New Roman" w:hAnsi="Cambria Math" w:cs="Cambria Math"/>
                <w:sz w:val="24"/>
                <w:szCs w:val="24"/>
              </w:rPr>
              <w:t>․</w:t>
            </w:r>
            <w:r w:rsidRPr="00C57DF7">
              <w:rPr>
                <w:rFonts w:ascii="GHEA Grapalat" w:eastAsia="GHEA Grapalat" w:hAnsi="GHEA Grapalat" w:cs="GHEA Grapalat"/>
                <w:sz w:val="24"/>
                <w:szCs w:val="24"/>
              </w:rPr>
              <w:t xml:space="preserve"> Նախագծի հավելվածի 118-րդ կետը իր բովանդակությամբ հանդիսանում է 117-րդ կետի երկրորդ նախադասության </w:t>
            </w:r>
            <w:r w:rsidRPr="00C57DF7">
              <w:rPr>
                <w:rFonts w:ascii="GHEA Grapalat" w:eastAsia="GHEA Grapalat" w:hAnsi="GHEA Grapalat" w:cs="GHEA Grapalat"/>
                <w:sz w:val="24"/>
                <w:szCs w:val="24"/>
              </w:rPr>
              <w:lastRenderedPageBreak/>
              <w:t>տրամաբանական շարունակությունը։ Առանձին կիրառվելու դեպքում այն կարող է առաջացնել տարընկալումներ կամ անորոշություն, ուստի առաջարկում ենք այն միացնել 117-րդ կետին կամ համապատասխան վերաձևակերպմամբ սահմանել դրանց փոխկապակցվածությունը։</w:t>
            </w:r>
          </w:p>
          <w:p w14:paraId="77D23C25" w14:textId="77777777" w:rsidR="00DE57B8" w:rsidRPr="00C57DF7" w:rsidRDefault="00DE57B8" w:rsidP="00F679C3">
            <w:pPr>
              <w:tabs>
                <w:tab w:val="left" w:pos="1185"/>
              </w:tabs>
              <w:ind w:right="75" w:firstLine="540"/>
              <w:jc w:val="both"/>
              <w:rPr>
                <w:rFonts w:ascii="GHEA Grapalat" w:eastAsia="GHEA Grapalat" w:hAnsi="GHEA Grapalat" w:cs="GHEA Grapalat"/>
                <w:sz w:val="24"/>
                <w:szCs w:val="24"/>
              </w:rPr>
            </w:pPr>
          </w:p>
        </w:tc>
        <w:tc>
          <w:tcPr>
            <w:tcW w:w="5835" w:type="dxa"/>
            <w:gridSpan w:val="2"/>
          </w:tcPr>
          <w:p w14:paraId="575A468F"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42.Ընդունվել է։Կատարվել են  համապատասխան փոփոխություններ:</w:t>
            </w:r>
          </w:p>
          <w:p w14:paraId="3D51C42D" w14:textId="77777777" w:rsidR="00DE57B8" w:rsidRPr="00C57DF7" w:rsidRDefault="00DE57B8" w:rsidP="00C05339">
            <w:pPr>
              <w:jc w:val="both"/>
              <w:rPr>
                <w:rFonts w:ascii="GHEA Grapalat" w:eastAsia="GHEA Grapalat" w:hAnsi="GHEA Grapalat" w:cs="GHEA Grapalat"/>
                <w:sz w:val="24"/>
                <w:szCs w:val="24"/>
              </w:rPr>
            </w:pPr>
          </w:p>
        </w:tc>
      </w:tr>
      <w:tr w:rsidR="00DE57B8" w:rsidRPr="00C57DF7" w14:paraId="497FC70C" w14:textId="77777777" w:rsidTr="00F679C3">
        <w:trPr>
          <w:gridAfter w:val="1"/>
          <w:wAfter w:w="90" w:type="dxa"/>
          <w:trHeight w:val="87"/>
        </w:trPr>
        <w:tc>
          <w:tcPr>
            <w:tcW w:w="8365" w:type="dxa"/>
          </w:tcPr>
          <w:p w14:paraId="16B7D57C" w14:textId="77777777" w:rsidR="00DE57B8" w:rsidRPr="00C57DF7" w:rsidRDefault="0039372A" w:rsidP="00F679C3">
            <w:pPr>
              <w:tabs>
                <w:tab w:val="left" w:pos="1185"/>
              </w:tabs>
              <w:ind w:right="7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lastRenderedPageBreak/>
              <w:t>43</w:t>
            </w:r>
            <w:r w:rsidRPr="00C57DF7">
              <w:rPr>
                <w:rFonts w:ascii="Cambria Math" w:eastAsia="GHEA Grapalat" w:hAnsi="Cambria Math" w:cs="Cambria Math"/>
                <w:sz w:val="24"/>
                <w:szCs w:val="24"/>
              </w:rPr>
              <w:t>․</w:t>
            </w:r>
            <w:r w:rsidRPr="00C57DF7">
              <w:rPr>
                <w:rFonts w:ascii="GHEA Grapalat" w:eastAsia="GHEA Grapalat" w:hAnsi="GHEA Grapalat" w:cs="GHEA Grapalat"/>
                <w:sz w:val="24"/>
                <w:szCs w:val="24"/>
              </w:rPr>
              <w:t xml:space="preserve"> Հավելվածի գլուխների համարակալումն անհրաժեշտ է վերանայել՝ հիմք ընդունելով՝ «Նորմատիվ իրավական ակտերի մասին» օրենքի 14-րդ հոդվածի 10-րդ մասը, համաձայն որի՝ նորմատիվ իրավական ակտի բաժիններն ու գլուխները համարակալվում են արաբական թվանշաններով: (...):</w:t>
            </w:r>
          </w:p>
          <w:p w14:paraId="2585BF7B" w14:textId="77777777" w:rsidR="00DE57B8" w:rsidRPr="00C57DF7" w:rsidRDefault="00DE57B8" w:rsidP="00F679C3">
            <w:pPr>
              <w:tabs>
                <w:tab w:val="left" w:pos="1185"/>
              </w:tabs>
              <w:ind w:right="75" w:firstLine="540"/>
              <w:jc w:val="both"/>
              <w:rPr>
                <w:rFonts w:ascii="GHEA Grapalat" w:eastAsia="GHEA Grapalat" w:hAnsi="GHEA Grapalat" w:cs="GHEA Grapalat"/>
                <w:sz w:val="24"/>
                <w:szCs w:val="24"/>
              </w:rPr>
            </w:pPr>
          </w:p>
        </w:tc>
        <w:tc>
          <w:tcPr>
            <w:tcW w:w="5835" w:type="dxa"/>
            <w:gridSpan w:val="2"/>
          </w:tcPr>
          <w:p w14:paraId="170F8576" w14:textId="7777777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43.Ընդունվել է։Կատարվել են  համապատասխան փոփոխություններ:</w:t>
            </w:r>
          </w:p>
        </w:tc>
      </w:tr>
      <w:tr w:rsidR="00DE57B8" w:rsidRPr="00C57DF7" w14:paraId="28FB6397" w14:textId="77777777" w:rsidTr="00F679C3">
        <w:trPr>
          <w:trHeight w:val="87"/>
        </w:trPr>
        <w:tc>
          <w:tcPr>
            <w:tcW w:w="8455" w:type="dxa"/>
            <w:gridSpan w:val="2"/>
          </w:tcPr>
          <w:p w14:paraId="460406A1" w14:textId="77777777" w:rsidR="00DE57B8" w:rsidRPr="00C57DF7" w:rsidRDefault="0039372A" w:rsidP="00F679C3">
            <w:pPr>
              <w:tabs>
                <w:tab w:val="left" w:pos="1185"/>
              </w:tabs>
              <w:ind w:right="-1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44</w:t>
            </w:r>
            <w:r w:rsidRPr="00C57DF7">
              <w:rPr>
                <w:rFonts w:ascii="Cambria Math" w:eastAsia="Times New Roman" w:hAnsi="Cambria Math" w:cs="Cambria Math"/>
                <w:sz w:val="24"/>
                <w:szCs w:val="24"/>
              </w:rPr>
              <w:t>․</w:t>
            </w:r>
            <w:r w:rsidRPr="00C57DF7">
              <w:rPr>
                <w:rFonts w:ascii="GHEA Grapalat" w:eastAsia="GHEA Grapalat" w:hAnsi="GHEA Grapalat" w:cs="GHEA Grapalat"/>
                <w:sz w:val="24"/>
                <w:szCs w:val="24"/>
              </w:rPr>
              <w:t xml:space="preserve"> Միաժամանակ, նկատի ունենալով Նախագծի կարգավորումներն՝ անհրաժեշտ է Նախագիծը համաձայնեցնել նաև Հայաստանի Հանրապետության ֆինանսների նախարարության և Հայաստանի Հանրապետության աշխատանքի և սոցիալական հարցերի նախարարության հետ։</w:t>
            </w:r>
          </w:p>
          <w:p w14:paraId="237F1E37" w14:textId="77777777" w:rsidR="00DE57B8" w:rsidRPr="00C57DF7" w:rsidRDefault="00DE57B8" w:rsidP="00C05339">
            <w:pPr>
              <w:tabs>
                <w:tab w:val="left" w:pos="1185"/>
              </w:tabs>
              <w:ind w:right="-120" w:firstLine="540"/>
              <w:jc w:val="both"/>
              <w:rPr>
                <w:rFonts w:ascii="GHEA Grapalat" w:eastAsia="GHEA Grapalat" w:hAnsi="GHEA Grapalat" w:cs="GHEA Grapalat"/>
                <w:sz w:val="24"/>
                <w:szCs w:val="24"/>
              </w:rPr>
            </w:pPr>
          </w:p>
        </w:tc>
        <w:tc>
          <w:tcPr>
            <w:tcW w:w="5835" w:type="dxa"/>
            <w:gridSpan w:val="2"/>
          </w:tcPr>
          <w:p w14:paraId="5EB6E1A5" w14:textId="42D71297" w:rsidR="00DE57B8" w:rsidRPr="00C57DF7" w:rsidRDefault="0039372A" w:rsidP="00C05339">
            <w:pPr>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44.Նախագ</w:t>
            </w:r>
            <w:r w:rsidR="00DF0E5C" w:rsidRPr="00C57DF7">
              <w:rPr>
                <w:rFonts w:ascii="GHEA Grapalat" w:eastAsia="GHEA Grapalat" w:hAnsi="GHEA Grapalat" w:cs="GHEA Grapalat"/>
                <w:sz w:val="24"/>
                <w:szCs w:val="24"/>
                <w:lang w:val="hy-AM"/>
              </w:rPr>
              <w:t>ի</w:t>
            </w:r>
            <w:r w:rsidRPr="00C57DF7">
              <w:rPr>
                <w:rFonts w:ascii="GHEA Grapalat" w:eastAsia="GHEA Grapalat" w:hAnsi="GHEA Grapalat" w:cs="GHEA Grapalat"/>
                <w:sz w:val="24"/>
                <w:szCs w:val="24"/>
              </w:rPr>
              <w:t>ծը համաձայնեցվել է Ֆինանսների նախարարության հետ:</w:t>
            </w:r>
          </w:p>
        </w:tc>
      </w:tr>
      <w:tr w:rsidR="00CA188E" w:rsidRPr="00C57DF7" w14:paraId="4EE9FF32" w14:textId="77777777" w:rsidTr="00F679C3">
        <w:trPr>
          <w:trHeight w:val="87"/>
        </w:trPr>
        <w:tc>
          <w:tcPr>
            <w:tcW w:w="8455" w:type="dxa"/>
            <w:gridSpan w:val="2"/>
          </w:tcPr>
          <w:p w14:paraId="245A7E8B" w14:textId="29B5606F" w:rsidR="00CA188E" w:rsidRPr="00C57DF7" w:rsidRDefault="00CA188E" w:rsidP="00F679C3">
            <w:pPr>
              <w:tabs>
                <w:tab w:val="left" w:pos="1185"/>
              </w:tabs>
              <w:ind w:right="-15"/>
              <w:jc w:val="both"/>
              <w:rPr>
                <w:rFonts w:ascii="GHEA Grapalat" w:eastAsia="GHEA Grapalat" w:hAnsi="GHEA Grapalat" w:cs="GHEA Grapalat"/>
                <w:sz w:val="24"/>
                <w:szCs w:val="24"/>
                <w:lang w:val="hy-AM"/>
              </w:rPr>
            </w:pPr>
            <w:r w:rsidRPr="00C57DF7">
              <w:rPr>
                <w:rFonts w:ascii="GHEA Grapalat" w:eastAsia="GHEA Grapalat" w:hAnsi="GHEA Grapalat" w:cs="GHEA Grapalat"/>
                <w:sz w:val="24"/>
                <w:szCs w:val="24"/>
                <w:lang w:val="hy-AM"/>
              </w:rPr>
              <w:t>ՀՀ առողջապահության նախարարություն</w:t>
            </w:r>
          </w:p>
        </w:tc>
        <w:tc>
          <w:tcPr>
            <w:tcW w:w="5835" w:type="dxa"/>
            <w:gridSpan w:val="2"/>
          </w:tcPr>
          <w:p w14:paraId="3EB55E28" w14:textId="77777777" w:rsidR="00CA188E" w:rsidRPr="00C57DF7" w:rsidRDefault="00CA188E" w:rsidP="00C05339">
            <w:pPr>
              <w:jc w:val="both"/>
              <w:rPr>
                <w:rFonts w:ascii="GHEA Grapalat" w:eastAsia="GHEA Grapalat" w:hAnsi="GHEA Grapalat" w:cs="GHEA Grapalat"/>
                <w:sz w:val="24"/>
                <w:szCs w:val="24"/>
              </w:rPr>
            </w:pPr>
          </w:p>
        </w:tc>
      </w:tr>
      <w:tr w:rsidR="00CA188E" w:rsidRPr="00C57DF7" w14:paraId="66338F4B" w14:textId="77777777" w:rsidTr="00F679C3">
        <w:trPr>
          <w:trHeight w:val="87"/>
        </w:trPr>
        <w:tc>
          <w:tcPr>
            <w:tcW w:w="8455" w:type="dxa"/>
            <w:gridSpan w:val="2"/>
          </w:tcPr>
          <w:p w14:paraId="700DDDB0" w14:textId="6D2480AD" w:rsidR="00CA188E" w:rsidRPr="00C57DF7" w:rsidRDefault="00DF0E5C" w:rsidP="00DF0E5C">
            <w:pPr>
              <w:tabs>
                <w:tab w:val="left" w:pos="1185"/>
              </w:tabs>
              <w:ind w:right="-15"/>
              <w:jc w:val="both"/>
              <w:rPr>
                <w:rFonts w:ascii="GHEA Grapalat" w:eastAsia="GHEA Grapalat" w:hAnsi="GHEA Grapalat" w:cs="GHEA Grapalat"/>
                <w:sz w:val="24"/>
                <w:szCs w:val="24"/>
                <w:lang w:val="hy-AM"/>
              </w:rPr>
            </w:pPr>
            <w:r w:rsidRPr="00C57DF7">
              <w:rPr>
                <w:rFonts w:ascii="GHEA Grapalat" w:eastAsia="GHEA Grapalat" w:hAnsi="GHEA Grapalat" w:cs="GHEA Grapalat"/>
                <w:sz w:val="24"/>
                <w:szCs w:val="24"/>
              </w:rPr>
              <w:t>1.</w:t>
            </w:r>
            <w:r w:rsidRPr="00C57DF7">
              <w:rPr>
                <w:rFonts w:ascii="GHEA Grapalat" w:eastAsia="GHEA Grapalat" w:hAnsi="GHEA Grapalat" w:cs="GHEA Grapalat"/>
                <w:sz w:val="24"/>
                <w:szCs w:val="24"/>
                <w:lang w:val="hy-AM"/>
              </w:rPr>
              <w:t>Որոշման նախագծում ԱՀԱ հիմնադրամի ժամանակավոր պաշտոնակատարի պաշտոնավարման ժամկետը սահմանել վեց ամիս,  հաշվի առնելով օրենքով ժամանակավոր խորհրդի լիազորությունների ժամկետը: ԱՀԱ հիմնադրամի կառավարման ժամանակավոր մարմինների պաշտոնավարման ժամկետները հնարավորին համաժամանակյա սահմանումը նպատակ ունի ԱՀԱ հիմնադրամի աշխատանքների սկզբնական փուլը չխաթարել կառավարման  խնդիրներով:</w:t>
            </w:r>
          </w:p>
        </w:tc>
        <w:tc>
          <w:tcPr>
            <w:tcW w:w="5835" w:type="dxa"/>
            <w:gridSpan w:val="2"/>
          </w:tcPr>
          <w:p w14:paraId="5EFE8B51" w14:textId="355C6867" w:rsidR="00CA188E" w:rsidRPr="00C57DF7" w:rsidRDefault="00DF0E5C" w:rsidP="00C05339">
            <w:pPr>
              <w:jc w:val="both"/>
              <w:rPr>
                <w:rFonts w:ascii="GHEA Grapalat" w:eastAsia="GHEA Grapalat" w:hAnsi="GHEA Grapalat" w:cs="GHEA Grapalat"/>
                <w:sz w:val="24"/>
                <w:szCs w:val="24"/>
                <w:lang w:val="hy-AM"/>
              </w:rPr>
            </w:pPr>
            <w:r w:rsidRPr="00C57DF7">
              <w:rPr>
                <w:rFonts w:ascii="GHEA Grapalat" w:eastAsia="GHEA Grapalat" w:hAnsi="GHEA Grapalat" w:cs="GHEA Grapalat"/>
                <w:sz w:val="24"/>
                <w:szCs w:val="24"/>
                <w:lang w:val="hy-AM"/>
              </w:rPr>
              <w:t>1.</w:t>
            </w:r>
            <w:r w:rsidR="00CA188E" w:rsidRPr="00C57DF7">
              <w:rPr>
                <w:rFonts w:ascii="GHEA Grapalat" w:eastAsia="GHEA Grapalat" w:hAnsi="GHEA Grapalat" w:cs="GHEA Grapalat"/>
                <w:sz w:val="24"/>
                <w:szCs w:val="24"/>
                <w:lang w:val="hy-AM"/>
              </w:rPr>
              <w:t>Ընդունվել է կատարվել է համապատասխան փոփոխություն:</w:t>
            </w:r>
          </w:p>
        </w:tc>
      </w:tr>
      <w:tr w:rsidR="00DF0E5C" w:rsidRPr="00C05339" w14:paraId="5ADA3BA9" w14:textId="77777777" w:rsidTr="00F679C3">
        <w:trPr>
          <w:trHeight w:val="87"/>
        </w:trPr>
        <w:tc>
          <w:tcPr>
            <w:tcW w:w="8455" w:type="dxa"/>
            <w:gridSpan w:val="2"/>
          </w:tcPr>
          <w:p w14:paraId="19AB5CFF" w14:textId="63062A7B" w:rsidR="00DF0E5C" w:rsidRPr="00C57DF7" w:rsidRDefault="00DF0E5C" w:rsidP="00F679C3">
            <w:pPr>
              <w:tabs>
                <w:tab w:val="left" w:pos="1185"/>
              </w:tabs>
              <w:ind w:right="-15"/>
              <w:jc w:val="both"/>
              <w:rPr>
                <w:rFonts w:ascii="GHEA Grapalat" w:eastAsia="GHEA Grapalat" w:hAnsi="GHEA Grapalat" w:cs="GHEA Grapalat"/>
                <w:sz w:val="24"/>
                <w:szCs w:val="24"/>
              </w:rPr>
            </w:pPr>
            <w:r w:rsidRPr="00C57DF7">
              <w:rPr>
                <w:rFonts w:ascii="GHEA Grapalat" w:eastAsia="GHEA Grapalat" w:hAnsi="GHEA Grapalat" w:cs="GHEA Grapalat"/>
                <w:sz w:val="24"/>
                <w:szCs w:val="24"/>
              </w:rPr>
              <w:t>2.</w:t>
            </w:r>
            <w:r w:rsidRPr="00C57DF7">
              <w:rPr>
                <w:rFonts w:ascii="GHEA Grapalat" w:eastAsia="GHEA Grapalat" w:hAnsi="GHEA Grapalat" w:cs="GHEA Grapalat"/>
                <w:sz w:val="24"/>
                <w:szCs w:val="24"/>
                <w:lang w:val="hy-AM"/>
              </w:rPr>
              <w:t xml:space="preserve"> Կանոնադրության նախագծի 41-րդ կետում առաջարկվում է հոգաբարձուների խորհրդի անդամի լիազորությունների դադարման հիմքերը համապատասխանեցնել Հիմնադրամների մասին օրենքի 23-րդ հոդվածի 2-ր մասի պահանջներին:</w:t>
            </w:r>
          </w:p>
        </w:tc>
        <w:tc>
          <w:tcPr>
            <w:tcW w:w="5835" w:type="dxa"/>
            <w:gridSpan w:val="2"/>
          </w:tcPr>
          <w:p w14:paraId="5E1B5D61" w14:textId="6E8F5B16" w:rsidR="00DF0E5C" w:rsidRPr="00C57DF7" w:rsidRDefault="00DF0E5C" w:rsidP="00C05339">
            <w:pPr>
              <w:jc w:val="both"/>
              <w:rPr>
                <w:rFonts w:ascii="GHEA Grapalat" w:eastAsia="GHEA Grapalat" w:hAnsi="GHEA Grapalat" w:cs="GHEA Grapalat"/>
                <w:sz w:val="24"/>
                <w:szCs w:val="24"/>
                <w:lang w:val="hy-AM"/>
              </w:rPr>
            </w:pPr>
            <w:r w:rsidRPr="00C57DF7">
              <w:rPr>
                <w:rFonts w:ascii="GHEA Grapalat" w:eastAsia="GHEA Grapalat" w:hAnsi="GHEA Grapalat" w:cs="GHEA Grapalat"/>
                <w:sz w:val="24"/>
                <w:szCs w:val="24"/>
                <w:lang w:val="hy-AM"/>
              </w:rPr>
              <w:t>2.Ընդունվել է կատարվել է համապատասխան փոփոխություն:</w:t>
            </w:r>
          </w:p>
        </w:tc>
      </w:tr>
    </w:tbl>
    <w:p w14:paraId="4F2859DE" w14:textId="77777777" w:rsidR="00DE57B8" w:rsidRPr="00C05339" w:rsidRDefault="00DE57B8" w:rsidP="00C05339">
      <w:pPr>
        <w:shd w:val="clear" w:color="auto" w:fill="FFFFFF"/>
        <w:spacing w:after="0" w:line="240" w:lineRule="auto"/>
        <w:jc w:val="both"/>
        <w:rPr>
          <w:rFonts w:ascii="GHEA Grapalat" w:eastAsia="GHEA Grapalat" w:hAnsi="GHEA Grapalat" w:cs="GHEA Grapalat"/>
          <w:sz w:val="24"/>
          <w:szCs w:val="24"/>
        </w:rPr>
      </w:pPr>
    </w:p>
    <w:sectPr w:rsidR="00DE57B8" w:rsidRPr="00C05339">
      <w:pgSz w:w="15840" w:h="12240" w:orient="landscape"/>
      <w:pgMar w:top="540" w:right="1440" w:bottom="5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1B6A1" w14:textId="77777777" w:rsidR="001D7C51" w:rsidRDefault="001D7C51" w:rsidP="00F679C3">
      <w:pPr>
        <w:spacing w:after="0" w:line="240" w:lineRule="auto"/>
      </w:pPr>
      <w:r>
        <w:separator/>
      </w:r>
    </w:p>
  </w:endnote>
  <w:endnote w:type="continuationSeparator" w:id="0">
    <w:p w14:paraId="30A80D91" w14:textId="77777777" w:rsidR="001D7C51" w:rsidRDefault="001D7C51" w:rsidP="00F67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CDB855FB-6B38-46AD-8534-43BF4A797988}"/>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embedRegular r:id="rId2" w:fontKey="{81ADA70B-146B-4790-B732-55CE5A6BA752}"/>
    <w:embedBold r:id="rId3" w:fontKey="{9BFCF0C5-F16A-4818-B304-4560469807EC}"/>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embedRegular r:id="rId4" w:fontKey="{B8ADA81D-3CF7-43D8-9484-659B51C8CC5B}"/>
  </w:font>
  <w:font w:name="Segoe UI">
    <w:panose1 w:val="020B0502040204020203"/>
    <w:charset w:val="00"/>
    <w:family w:val="swiss"/>
    <w:pitch w:val="variable"/>
    <w:sig w:usb0="E4002EFF" w:usb1="C000E47F" w:usb2="00000009" w:usb3="00000000" w:csb0="000001FF" w:csb1="00000000"/>
    <w:embedRegular r:id="rId5" w:fontKey="{A5D869FE-53C8-4BDC-9382-C6A7BF041D49}"/>
  </w:font>
  <w:font w:name="ArTarumianTimes">
    <w:panose1 w:val="02020603050405020304"/>
    <w:charset w:val="00"/>
    <w:family w:val="roman"/>
    <w:notTrueType/>
    <w:pitch w:val="default"/>
    <w:embedRegular r:id="rId6" w:fontKey="{BEBA233B-C0CE-4B6D-A623-971CEBF87618}"/>
  </w:font>
  <w:font w:name="Georgia">
    <w:panose1 w:val="02040502050405020303"/>
    <w:charset w:val="00"/>
    <w:family w:val="roman"/>
    <w:pitch w:val="variable"/>
    <w:sig w:usb0="00000287" w:usb1="00000000" w:usb2="00000000" w:usb3="00000000" w:csb0="0000009F" w:csb1="00000000"/>
    <w:embedItalic r:id="rId7" w:fontKey="{764CD6A5-731D-41ED-A958-353320DE5B7B}"/>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10006FF" w:usb1="4000205B" w:usb2="00000010" w:usb3="00000000" w:csb0="0000019F" w:csb1="00000000"/>
    <w:embedBold r:id="rId8" w:fontKey="{1EE91714-180D-40DD-BFC9-666557780C66}"/>
  </w:font>
  <w:font w:name="Tahoma">
    <w:panose1 w:val="020B0604030504040204"/>
    <w:charset w:val="00"/>
    <w:family w:val="swiss"/>
    <w:pitch w:val="variable"/>
    <w:sig w:usb0="E1002EFF" w:usb1="C000605B" w:usb2="00000029" w:usb3="00000000" w:csb0="000101FF" w:csb1="00000000"/>
    <w:embedRegular r:id="rId9" w:fontKey="{DF0430BE-4559-413B-A939-1C9BE26457F6}"/>
  </w:font>
  <w:font w:name="Cambria Math">
    <w:panose1 w:val="02040503050406030204"/>
    <w:charset w:val="00"/>
    <w:family w:val="roman"/>
    <w:pitch w:val="variable"/>
    <w:sig w:usb0="E00002FF" w:usb1="420024FF" w:usb2="00000000" w:usb3="00000000" w:csb0="0000019F" w:csb1="00000000"/>
    <w:embedRegular r:id="rId10" w:fontKey="{B4F0F4FC-55E7-42D5-B50B-61413AEB6E65}"/>
  </w:font>
  <w:font w:name="Calibri Light">
    <w:panose1 w:val="020F0302020204030204"/>
    <w:charset w:val="00"/>
    <w:family w:val="swiss"/>
    <w:pitch w:val="variable"/>
    <w:sig w:usb0="E0002AFF" w:usb1="C000247B" w:usb2="00000009" w:usb3="00000000" w:csb0="000001FF" w:csb1="00000000"/>
    <w:embedRegular r:id="rId11" w:fontKey="{03B3C0DF-96C0-4092-A6E9-EBEC1C597D19}"/>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3D43B" w14:textId="77777777" w:rsidR="001D7C51" w:rsidRDefault="001D7C51" w:rsidP="00F679C3">
      <w:pPr>
        <w:spacing w:after="0" w:line="240" w:lineRule="auto"/>
      </w:pPr>
      <w:r>
        <w:separator/>
      </w:r>
    </w:p>
  </w:footnote>
  <w:footnote w:type="continuationSeparator" w:id="0">
    <w:p w14:paraId="5F66E151" w14:textId="77777777" w:rsidR="001D7C51" w:rsidRDefault="001D7C51" w:rsidP="00F679C3">
      <w:pPr>
        <w:spacing w:after="0" w:line="240" w:lineRule="auto"/>
      </w:pPr>
      <w:r>
        <w:continuationSeparator/>
      </w:r>
    </w:p>
  </w:footnote>
  <w:footnote w:id="1">
    <w:p w14:paraId="4973D67A" w14:textId="77777777" w:rsidR="00F679C3" w:rsidRPr="00F679C3" w:rsidRDefault="00F679C3" w:rsidP="00F679C3">
      <w:pPr>
        <w:pStyle w:val="FootnoteText"/>
        <w:jc w:val="both"/>
        <w:rPr>
          <w:lang w:val="hy-AM"/>
        </w:rPr>
      </w:pPr>
      <w:r>
        <w:rPr>
          <w:rStyle w:val="FootnoteReference"/>
        </w:rPr>
        <w:footnoteRef/>
      </w:r>
      <w:r>
        <w:t xml:space="preserve"> </w:t>
      </w:r>
      <w:r>
        <w:rPr>
          <w:lang w:val="hy-AM"/>
        </w:rPr>
        <w:t>ՀՀ արդարադատության և ֆինանսնրի նախարարության առաջարկությունների հիման վրա խմբագրված տարբերակում նախագծի համարակալումը փոփոխություններ է կրել, ուստի առաջարկոներում նշված որոշման կետերին և ենթակետերին հղումները կարող են չհամապատասխանել վերջնական տարբերակում համապատասխան կարգավարումներ պարունակող կետերին:</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15CB5"/>
    <w:multiLevelType w:val="multilevel"/>
    <w:tmpl w:val="94DA1184"/>
    <w:lvl w:ilvl="0">
      <w:start w:val="1"/>
      <w:numFmt w:val="bullet"/>
      <w:lvlText w:val="⮚"/>
      <w:lvlJc w:val="left"/>
      <w:pPr>
        <w:ind w:left="1350" w:hanging="360"/>
      </w:pPr>
      <w:rPr>
        <w:rFonts w:ascii="Noto Sans Symbols" w:eastAsia="Noto Sans Symbols" w:hAnsi="Noto Sans Symbols" w:cs="Noto Sans Symbols"/>
      </w:rPr>
    </w:lvl>
    <w:lvl w:ilvl="1">
      <w:start w:val="1"/>
      <w:numFmt w:val="bullet"/>
      <w:lvlText w:val="o"/>
      <w:lvlJc w:val="left"/>
      <w:pPr>
        <w:ind w:left="2070" w:hanging="360"/>
      </w:pPr>
      <w:rPr>
        <w:rFonts w:ascii="Courier New" w:eastAsia="Courier New" w:hAnsi="Courier New" w:cs="Courier New"/>
      </w:rPr>
    </w:lvl>
    <w:lvl w:ilvl="2">
      <w:start w:val="1"/>
      <w:numFmt w:val="bullet"/>
      <w:lvlText w:val="▪"/>
      <w:lvlJc w:val="left"/>
      <w:pPr>
        <w:ind w:left="2790" w:hanging="360"/>
      </w:pPr>
      <w:rPr>
        <w:rFonts w:ascii="Noto Sans Symbols" w:eastAsia="Noto Sans Symbols" w:hAnsi="Noto Sans Symbols" w:cs="Noto Sans Symbols"/>
      </w:rPr>
    </w:lvl>
    <w:lvl w:ilvl="3">
      <w:start w:val="1"/>
      <w:numFmt w:val="bullet"/>
      <w:lvlText w:val="●"/>
      <w:lvlJc w:val="left"/>
      <w:pPr>
        <w:ind w:left="3510" w:hanging="360"/>
      </w:pPr>
      <w:rPr>
        <w:rFonts w:ascii="Noto Sans Symbols" w:eastAsia="Noto Sans Symbols" w:hAnsi="Noto Sans Symbols" w:cs="Noto Sans Symbols"/>
      </w:rPr>
    </w:lvl>
    <w:lvl w:ilvl="4">
      <w:start w:val="1"/>
      <w:numFmt w:val="bullet"/>
      <w:lvlText w:val="o"/>
      <w:lvlJc w:val="left"/>
      <w:pPr>
        <w:ind w:left="4230" w:hanging="360"/>
      </w:pPr>
      <w:rPr>
        <w:rFonts w:ascii="Courier New" w:eastAsia="Courier New" w:hAnsi="Courier New" w:cs="Courier New"/>
      </w:rPr>
    </w:lvl>
    <w:lvl w:ilvl="5">
      <w:start w:val="1"/>
      <w:numFmt w:val="bullet"/>
      <w:lvlText w:val="▪"/>
      <w:lvlJc w:val="left"/>
      <w:pPr>
        <w:ind w:left="4950" w:hanging="360"/>
      </w:pPr>
      <w:rPr>
        <w:rFonts w:ascii="Noto Sans Symbols" w:eastAsia="Noto Sans Symbols" w:hAnsi="Noto Sans Symbols" w:cs="Noto Sans Symbols"/>
      </w:rPr>
    </w:lvl>
    <w:lvl w:ilvl="6">
      <w:start w:val="1"/>
      <w:numFmt w:val="bullet"/>
      <w:lvlText w:val="●"/>
      <w:lvlJc w:val="left"/>
      <w:pPr>
        <w:ind w:left="5670" w:hanging="360"/>
      </w:pPr>
      <w:rPr>
        <w:rFonts w:ascii="Noto Sans Symbols" w:eastAsia="Noto Sans Symbols" w:hAnsi="Noto Sans Symbols" w:cs="Noto Sans Symbols"/>
      </w:rPr>
    </w:lvl>
    <w:lvl w:ilvl="7">
      <w:start w:val="1"/>
      <w:numFmt w:val="bullet"/>
      <w:lvlText w:val="o"/>
      <w:lvlJc w:val="left"/>
      <w:pPr>
        <w:ind w:left="6390" w:hanging="360"/>
      </w:pPr>
      <w:rPr>
        <w:rFonts w:ascii="Courier New" w:eastAsia="Courier New" w:hAnsi="Courier New" w:cs="Courier New"/>
      </w:rPr>
    </w:lvl>
    <w:lvl w:ilvl="8">
      <w:start w:val="1"/>
      <w:numFmt w:val="bullet"/>
      <w:lvlText w:val="▪"/>
      <w:lvlJc w:val="left"/>
      <w:pPr>
        <w:ind w:left="7110" w:hanging="360"/>
      </w:pPr>
      <w:rPr>
        <w:rFonts w:ascii="Noto Sans Symbols" w:eastAsia="Noto Sans Symbols" w:hAnsi="Noto Sans Symbols" w:cs="Noto Sans Symbols"/>
      </w:rPr>
    </w:lvl>
  </w:abstractNum>
  <w:abstractNum w:abstractNumId="1" w15:restartNumberingAfterBreak="0">
    <w:nsid w:val="3788146D"/>
    <w:multiLevelType w:val="multilevel"/>
    <w:tmpl w:val="ACE458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7B8"/>
    <w:rsid w:val="00050C26"/>
    <w:rsid w:val="001D7C51"/>
    <w:rsid w:val="0039372A"/>
    <w:rsid w:val="00571801"/>
    <w:rsid w:val="007932F8"/>
    <w:rsid w:val="00B80FF0"/>
    <w:rsid w:val="00C05339"/>
    <w:rsid w:val="00C57DF7"/>
    <w:rsid w:val="00CA188E"/>
    <w:rsid w:val="00DE57B8"/>
    <w:rsid w:val="00DE7423"/>
    <w:rsid w:val="00DF0E5C"/>
    <w:rsid w:val="00E91005"/>
    <w:rsid w:val="00F0179A"/>
    <w:rsid w:val="00F67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CE33B"/>
  <w15:docId w15:val="{06653E94-1FD2-4912-AB19-FC59D016F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keepNext/>
      <w:spacing w:before="240" w:after="60" w:line="240" w:lineRule="auto"/>
      <w:outlineLvl w:val="0"/>
    </w:pPr>
    <w:rPr>
      <w:rFonts w:ascii="Arial" w:eastAsia="Arial" w:hAnsi="Arial" w:cs="Arial"/>
      <w:b/>
      <w:bCs/>
      <w:sz w:val="32"/>
      <w:szCs w:val="32"/>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table" w:styleId="TableGrid">
    <w:name w:val="Table Grid"/>
    <w:basedOn w:val="TableNormal"/>
    <w:uiPriority w:val="39"/>
    <w:rsid w:val="00B60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6E4E15"/>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qFormat/>
    <w:locked/>
    <w:rsid w:val="006E4E15"/>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0F6B3F"/>
    <w:rPr>
      <w:sz w:val="24"/>
      <w:szCs w:val="24"/>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Char"/>
    <w:basedOn w:val="Normal"/>
    <w:link w:val="NormalWebChar"/>
    <w:uiPriority w:val="99"/>
    <w:unhideWhenUsed/>
    <w:qFormat/>
    <w:rsid w:val="000F6B3F"/>
    <w:pPr>
      <w:spacing w:before="100" w:beforeAutospacing="1" w:after="100" w:afterAutospacing="1" w:line="240" w:lineRule="auto"/>
    </w:pPr>
    <w:rPr>
      <w:sz w:val="24"/>
      <w:szCs w:val="24"/>
    </w:rPr>
  </w:style>
  <w:style w:type="character" w:styleId="CommentReference">
    <w:name w:val="annotation reference"/>
    <w:basedOn w:val="DefaultParagraphFont"/>
    <w:uiPriority w:val="99"/>
    <w:semiHidden/>
    <w:unhideWhenUsed/>
    <w:rsid w:val="008F2094"/>
    <w:rPr>
      <w:sz w:val="16"/>
      <w:szCs w:val="16"/>
    </w:rPr>
  </w:style>
  <w:style w:type="paragraph" w:styleId="CommentText">
    <w:name w:val="annotation text"/>
    <w:basedOn w:val="Normal"/>
    <w:link w:val="CommentTextChar"/>
    <w:uiPriority w:val="99"/>
    <w:unhideWhenUsed/>
    <w:rsid w:val="008F2094"/>
    <w:pPr>
      <w:spacing w:line="240" w:lineRule="auto"/>
    </w:pPr>
    <w:rPr>
      <w:sz w:val="20"/>
      <w:szCs w:val="20"/>
    </w:rPr>
  </w:style>
  <w:style w:type="character" w:customStyle="1" w:styleId="CommentTextChar">
    <w:name w:val="Comment Text Char"/>
    <w:basedOn w:val="DefaultParagraphFont"/>
    <w:link w:val="CommentText"/>
    <w:uiPriority w:val="99"/>
    <w:rsid w:val="008F2094"/>
    <w:rPr>
      <w:sz w:val="20"/>
      <w:szCs w:val="20"/>
    </w:rPr>
  </w:style>
  <w:style w:type="paragraph" w:styleId="CommentSubject">
    <w:name w:val="annotation subject"/>
    <w:basedOn w:val="CommentText"/>
    <w:next w:val="CommentText"/>
    <w:link w:val="CommentSubjectChar"/>
    <w:uiPriority w:val="99"/>
    <w:semiHidden/>
    <w:unhideWhenUsed/>
    <w:rsid w:val="008F2094"/>
    <w:rPr>
      <w:b/>
      <w:bCs/>
    </w:rPr>
  </w:style>
  <w:style w:type="character" w:customStyle="1" w:styleId="CommentSubjectChar">
    <w:name w:val="Comment Subject Char"/>
    <w:basedOn w:val="CommentTextChar"/>
    <w:link w:val="CommentSubject"/>
    <w:uiPriority w:val="99"/>
    <w:semiHidden/>
    <w:rsid w:val="008F2094"/>
    <w:rPr>
      <w:b/>
      <w:bCs/>
      <w:sz w:val="20"/>
      <w:szCs w:val="20"/>
    </w:rPr>
  </w:style>
  <w:style w:type="paragraph" w:styleId="BodyText">
    <w:name w:val="Body Text"/>
    <w:basedOn w:val="Normal"/>
    <w:link w:val="BodyTextChar"/>
    <w:uiPriority w:val="99"/>
    <w:rsid w:val="00515709"/>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uiPriority w:val="99"/>
    <w:rsid w:val="00515709"/>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066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644"/>
    <w:rPr>
      <w:rFonts w:ascii="Segoe UI" w:hAnsi="Segoe UI" w:cs="Segoe UI"/>
      <w:sz w:val="18"/>
      <w:szCs w:val="18"/>
    </w:rPr>
  </w:style>
  <w:style w:type="paragraph" w:styleId="Revision">
    <w:name w:val="Revision"/>
    <w:hidden/>
    <w:uiPriority w:val="99"/>
    <w:semiHidden/>
    <w:rsid w:val="00915C34"/>
    <w:pPr>
      <w:spacing w:after="0" w:line="240" w:lineRule="auto"/>
    </w:pPr>
  </w:style>
  <w:style w:type="paragraph" w:styleId="FootnoteText">
    <w:name w:val="footnote text"/>
    <w:basedOn w:val="Normal"/>
    <w:link w:val="FootnoteTextChar"/>
    <w:uiPriority w:val="99"/>
    <w:semiHidden/>
    <w:unhideWhenUsed/>
    <w:rsid w:val="00F40B00"/>
    <w:pPr>
      <w:spacing w:after="0" w:line="240" w:lineRule="auto"/>
    </w:pPr>
    <w:rPr>
      <w:sz w:val="20"/>
      <w:szCs w:val="20"/>
      <w:lang w:val="ru-RU"/>
    </w:rPr>
  </w:style>
  <w:style w:type="character" w:customStyle="1" w:styleId="FootnoteTextChar">
    <w:name w:val="Footnote Text Char"/>
    <w:basedOn w:val="DefaultParagraphFont"/>
    <w:link w:val="FootnoteText"/>
    <w:uiPriority w:val="99"/>
    <w:semiHidden/>
    <w:rsid w:val="00F40B00"/>
    <w:rPr>
      <w:sz w:val="20"/>
      <w:szCs w:val="20"/>
      <w:lang w:val="ru-RU"/>
    </w:rPr>
  </w:style>
  <w:style w:type="character" w:styleId="FootnoteReference">
    <w:name w:val="footnote reference"/>
    <w:basedOn w:val="DefaultParagraphFont"/>
    <w:uiPriority w:val="99"/>
    <w:semiHidden/>
    <w:unhideWhenUsed/>
    <w:rsid w:val="00F40B00"/>
    <w:rPr>
      <w:vertAlign w:val="superscript"/>
    </w:rPr>
  </w:style>
  <w:style w:type="character" w:styleId="Strong">
    <w:name w:val="Strong"/>
    <w:basedOn w:val="DefaultParagraphFont"/>
    <w:uiPriority w:val="22"/>
    <w:qFormat/>
    <w:rsid w:val="00C33C08"/>
    <w:rPr>
      <w:b/>
      <w:bCs/>
    </w:rPr>
  </w:style>
  <w:style w:type="character" w:styleId="PlaceholderText">
    <w:name w:val="Placeholder Text"/>
    <w:basedOn w:val="DefaultParagraphFont"/>
    <w:uiPriority w:val="99"/>
    <w:semiHidden/>
    <w:rsid w:val="00CB037A"/>
    <w:rPr>
      <w:color w:val="808080"/>
    </w:rPr>
  </w:style>
  <w:style w:type="character" w:styleId="Hyperlink">
    <w:name w:val="Hyperlink"/>
    <w:basedOn w:val="DefaultParagraphFont"/>
    <w:uiPriority w:val="99"/>
    <w:unhideWhenUsed/>
    <w:rsid w:val="005E038A"/>
    <w:rPr>
      <w:color w:val="0563C1" w:themeColor="hyperlink"/>
      <w:u w:val="single"/>
    </w:rPr>
  </w:style>
  <w:style w:type="paragraph" w:styleId="NoSpacing">
    <w:name w:val="No Spacing"/>
    <w:uiPriority w:val="1"/>
    <w:qFormat/>
    <w:rsid w:val="005E038A"/>
    <w:pPr>
      <w:spacing w:after="0" w:line="240" w:lineRule="auto"/>
    </w:pPr>
    <w:rPr>
      <w:lang w:val="ru-RU"/>
    </w:rPr>
  </w:style>
  <w:style w:type="paragraph" w:styleId="Header">
    <w:name w:val="header"/>
    <w:basedOn w:val="Normal"/>
    <w:link w:val="HeaderChar"/>
    <w:uiPriority w:val="99"/>
    <w:unhideWhenUsed/>
    <w:rsid w:val="00607281"/>
    <w:pPr>
      <w:tabs>
        <w:tab w:val="center" w:pos="4844"/>
        <w:tab w:val="right" w:pos="9689"/>
      </w:tabs>
      <w:spacing w:after="0" w:line="240" w:lineRule="auto"/>
    </w:pPr>
  </w:style>
  <w:style w:type="character" w:customStyle="1" w:styleId="HeaderChar">
    <w:name w:val="Header Char"/>
    <w:basedOn w:val="DefaultParagraphFont"/>
    <w:link w:val="Header"/>
    <w:uiPriority w:val="99"/>
    <w:rsid w:val="00607281"/>
  </w:style>
  <w:style w:type="character" w:customStyle="1" w:styleId="Heading1Char">
    <w:name w:val="Heading 1 Char"/>
    <w:basedOn w:val="DefaultParagraphFont"/>
    <w:link w:val="Heading1"/>
    <w:rsid w:val="001C1472"/>
    <w:rPr>
      <w:rFonts w:ascii="Arial" w:eastAsia="Times New Roman" w:hAnsi="Arial" w:cs="Arial"/>
      <w:b/>
      <w:bCs/>
      <w:kern w:val="32"/>
      <w:sz w:val="32"/>
      <w:szCs w:val="32"/>
    </w:rPr>
  </w:style>
  <w:style w:type="character" w:styleId="Emphasis">
    <w:name w:val="Emphasis"/>
    <w:qFormat/>
    <w:rsid w:val="00DC6006"/>
    <w:rPr>
      <w:rFonts w:cs="Times New Roman"/>
      <w:i/>
      <w:iCs/>
    </w:rPr>
  </w:style>
  <w:style w:type="paragraph" w:styleId="Footer">
    <w:name w:val="footer"/>
    <w:basedOn w:val="Normal"/>
    <w:link w:val="FooterChar"/>
    <w:unhideWhenUsed/>
    <w:rsid w:val="009F2DA3"/>
    <w:pPr>
      <w:tabs>
        <w:tab w:val="center" w:pos="4680"/>
        <w:tab w:val="right" w:pos="9360"/>
      </w:tabs>
      <w:spacing w:after="0" w:line="240" w:lineRule="auto"/>
    </w:pPr>
    <w:rPr>
      <w:noProof/>
      <w:kern w:val="2"/>
      <w:lang w:val="hy-AM"/>
    </w:rPr>
  </w:style>
  <w:style w:type="character" w:customStyle="1" w:styleId="FooterChar">
    <w:name w:val="Footer Char"/>
    <w:basedOn w:val="DefaultParagraphFont"/>
    <w:link w:val="Footer"/>
    <w:rsid w:val="009F2DA3"/>
    <w:rPr>
      <w:noProof/>
      <w:kern w:val="2"/>
      <w:lang w:val="hy-AM"/>
    </w:rPr>
  </w:style>
  <w:style w:type="paragraph" w:customStyle="1" w:styleId="voroshmanbody">
    <w:name w:val="voroshman body"/>
    <w:basedOn w:val="Normal"/>
    <w:rsid w:val="009F2DA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j7v3qHIITLc5MGBk89VtkZJXkg==">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EDF3BBD-E18A-489F-8315-A4266C4DA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21</Pages>
  <Words>5888</Words>
  <Characters>33567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https://mul2.gov.am/tasks/1258574/oneclick?token=81c937be667931a9d1f41914424fe478</cp:keywords>
  <cp:lastModifiedBy>Margarita Margaryan</cp:lastModifiedBy>
  <cp:revision>9</cp:revision>
  <dcterms:created xsi:type="dcterms:W3CDTF">2025-12-15T12:21:00Z</dcterms:created>
  <dcterms:modified xsi:type="dcterms:W3CDTF">2025-12-23T07:40:00Z</dcterms:modified>
</cp:coreProperties>
</file>