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2786D" w:rsidRPr="00CB1B12" w:rsidRDefault="00DE2FF8" w:rsidP="00783249">
      <w:pPr>
        <w:pStyle w:val="headingtitleStyle"/>
        <w:spacing w:after="0"/>
        <w:rPr>
          <w:sz w:val="24"/>
          <w:szCs w:val="24"/>
        </w:rPr>
      </w:pPr>
      <w:bookmarkStart w:id="0" w:name="_Toc1"/>
      <w:r w:rsidRPr="00CB1B12">
        <w:rPr>
          <w:sz w:val="24"/>
          <w:szCs w:val="24"/>
        </w:rPr>
        <w:t>Ամփոփաթերթ</w:t>
      </w:r>
      <w:bookmarkEnd w:id="0"/>
    </w:p>
    <w:p w:rsidR="00B2786D" w:rsidRPr="006051D4" w:rsidRDefault="00524E5F" w:rsidP="006051D4">
      <w:pPr>
        <w:shd w:val="clear" w:color="auto" w:fill="FFFFFF"/>
        <w:spacing w:after="0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</w:pPr>
      <w:bookmarkStart w:id="1" w:name="_Toc2"/>
      <w:r w:rsidRPr="00524E5F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>«Պետական տուրքի մասին» օրենքում փոփոխություններ կատարելու մասին» օրենքի նախա</w:t>
      </w:r>
      <w:r w:rsidRPr="00524E5F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softHyphen/>
      </w:r>
      <w:r w:rsidRPr="00524E5F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softHyphen/>
        <w:t xml:space="preserve">գծի </w:t>
      </w:r>
      <w:r w:rsidR="00600247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 xml:space="preserve"> վերաբերյալ</w:t>
      </w:r>
      <w:r w:rsidR="005C7C8B" w:rsidRPr="008B1952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/>
        </w:rPr>
        <w:t xml:space="preserve"> </w:t>
      </w:r>
      <w:bookmarkEnd w:id="1"/>
    </w:p>
    <w:p w:rsidR="00783249" w:rsidRPr="00783249" w:rsidRDefault="00783249" w:rsidP="00783249">
      <w:pPr>
        <w:shd w:val="clear" w:color="auto" w:fill="FFFFFF"/>
        <w:spacing w:after="0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</w:p>
    <w:tbl>
      <w:tblPr>
        <w:tblW w:w="14866" w:type="dxa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10403"/>
        <w:gridCol w:w="4463"/>
      </w:tblGrid>
      <w:tr w:rsidR="00760513" w:rsidRPr="008A48DE" w:rsidTr="00042B3F">
        <w:trPr>
          <w:cantSplit/>
          <w:trHeight w:val="20"/>
          <w:jc w:val="center"/>
        </w:trPr>
        <w:tc>
          <w:tcPr>
            <w:tcW w:w="10403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760513" w:rsidRPr="00E9683F" w:rsidRDefault="00E9683F" w:rsidP="00EC61D5">
            <w:pPr>
              <w:pStyle w:val="ListParagraph"/>
              <w:numPr>
                <w:ilvl w:val="0"/>
                <w:numId w:val="1"/>
              </w:numPr>
              <w:tabs>
                <w:tab w:val="left" w:pos="2794"/>
                <w:tab w:val="left" w:pos="11282"/>
              </w:tabs>
              <w:ind w:leftChars="0" w:right="283" w:firstLineChars="0"/>
              <w:jc w:val="center"/>
              <w:rPr>
                <w:rFonts w:ascii="GHEA Grapalat" w:eastAsia="GHEA Grapalat" w:hAnsi="GHEA Grapalat" w:cs="GHEA Grapalat"/>
                <w:b/>
                <w:color w:val="000000" w:themeColor="text1"/>
              </w:rPr>
            </w:pPr>
            <w:r w:rsidRPr="00E9683F">
              <w:rPr>
                <w:rFonts w:ascii="GHEA Grapalat" w:eastAsia="GHEA Grapalat" w:hAnsi="GHEA Grapalat" w:cs="GHEA Grapalat"/>
                <w:b/>
                <w:color w:val="000000" w:themeColor="text1"/>
              </w:rPr>
              <w:t>ՀՀ</w:t>
            </w:r>
            <w:r w:rsidR="00600247">
              <w:rPr>
                <w:rFonts w:ascii="GHEA Grapalat" w:eastAsia="GHEA Grapalat" w:hAnsi="GHEA Grapalat" w:cs="GHEA Grapalat"/>
                <w:b/>
                <w:color w:val="000000" w:themeColor="text1"/>
              </w:rPr>
              <w:t xml:space="preserve"> </w:t>
            </w:r>
            <w:r w:rsidR="00EC61D5">
              <w:rPr>
                <w:rFonts w:ascii="GHEA Grapalat" w:eastAsia="GHEA Grapalat" w:hAnsi="GHEA Grapalat" w:cs="GHEA Grapalat"/>
                <w:b/>
                <w:color w:val="000000" w:themeColor="text1"/>
              </w:rPr>
              <w:t>ֆինանսների</w:t>
            </w:r>
            <w:r>
              <w:rPr>
                <w:rFonts w:ascii="GHEA Grapalat" w:eastAsia="GHEA Grapalat" w:hAnsi="GHEA Grapalat" w:cs="GHEA Grapalat"/>
                <w:b/>
                <w:color w:val="000000" w:themeColor="text1"/>
              </w:rPr>
              <w:t xml:space="preserve"> նախարարություն</w:t>
            </w:r>
            <w:r w:rsidRPr="00E9683F">
              <w:rPr>
                <w:rFonts w:ascii="GHEA Grapalat" w:eastAsia="GHEA Grapalat" w:hAnsi="GHEA Grapalat" w:cs="GHEA Grapalat"/>
                <w:b/>
                <w:color w:val="000000" w:themeColor="text1"/>
              </w:rPr>
              <w:t xml:space="preserve"> </w:t>
            </w:r>
          </w:p>
        </w:tc>
        <w:tc>
          <w:tcPr>
            <w:tcW w:w="44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</w:tcPr>
          <w:p w:rsidR="00760513" w:rsidRPr="00160E71" w:rsidRDefault="00273F8F" w:rsidP="008B1952">
            <w:pPr>
              <w:spacing w:after="0"/>
              <w:ind w:leftChars="-9" w:left="-16" w:right="-61" w:hanging="2"/>
              <w:jc w:val="center"/>
              <w:rPr>
                <w:rFonts w:ascii="GHEA Grapalat" w:eastAsia="GHEA Grapalat" w:hAnsi="GHEA Grapalat" w:cs="GHEA Grapalat"/>
                <w:b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FFFFFF"/>
              </w:rPr>
              <w:t>01/2-1/24377-2025</w:t>
            </w:r>
          </w:p>
        </w:tc>
      </w:tr>
      <w:tr w:rsidR="00760513" w:rsidRPr="008A48DE" w:rsidTr="00042B3F">
        <w:trPr>
          <w:cantSplit/>
          <w:trHeight w:val="20"/>
          <w:jc w:val="center"/>
        </w:trPr>
        <w:tc>
          <w:tcPr>
            <w:tcW w:w="10403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760513" w:rsidRPr="006048D6" w:rsidRDefault="00760513" w:rsidP="00760513">
            <w:pPr>
              <w:pStyle w:val="ListParagraph"/>
              <w:numPr>
                <w:ilvl w:val="0"/>
                <w:numId w:val="1"/>
              </w:numPr>
              <w:tabs>
                <w:tab w:val="left" w:pos="2794"/>
                <w:tab w:val="left" w:pos="11282"/>
              </w:tabs>
              <w:ind w:leftChars="0" w:right="283" w:firstLineChars="0"/>
              <w:jc w:val="center"/>
              <w:rPr>
                <w:rFonts w:ascii="GHEA Grapalat" w:eastAsia="GHEA Grapalat" w:hAnsi="GHEA Grapalat" w:cs="GHEA Grapalat"/>
                <w:b/>
                <w:color w:val="000000" w:themeColor="text1"/>
              </w:rPr>
            </w:pPr>
          </w:p>
        </w:tc>
        <w:tc>
          <w:tcPr>
            <w:tcW w:w="44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</w:tcPr>
          <w:p w:rsidR="00760513" w:rsidRPr="00160E71" w:rsidRDefault="00273F8F" w:rsidP="00273F8F">
            <w:pPr>
              <w:spacing w:after="0"/>
              <w:ind w:leftChars="-9" w:left="-16" w:right="-61" w:hanging="2"/>
              <w:jc w:val="center"/>
              <w:rPr>
                <w:rFonts w:ascii="GHEA Grapalat" w:eastAsia="GHEA Grapalat" w:hAnsi="GHEA Grapalat" w:cs="GHEA Grapalat"/>
                <w:b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eastAsia="GHEA Grapalat" w:hAnsi="GHEA Grapalat" w:cs="GHEA Grapalat"/>
                <w:b/>
                <w:color w:val="000000" w:themeColor="text1"/>
                <w:sz w:val="24"/>
                <w:szCs w:val="24"/>
                <w:lang w:val="hy-AM"/>
              </w:rPr>
              <w:t>30</w:t>
            </w:r>
            <w:r w:rsidR="00042B3F">
              <w:rPr>
                <w:rFonts w:ascii="Cambria Math" w:eastAsia="GHEA Grapalat" w:hAnsi="Cambria Math" w:cs="Cambria Math"/>
                <w:b/>
                <w:color w:val="000000" w:themeColor="text1"/>
                <w:sz w:val="24"/>
                <w:szCs w:val="24"/>
                <w:lang w:val="hy-AM"/>
              </w:rPr>
              <w:t>․</w:t>
            </w:r>
            <w:r w:rsidR="00B204F0">
              <w:rPr>
                <w:rFonts w:ascii="GHEA Grapalat" w:eastAsia="GHEA Grapalat" w:hAnsi="GHEA Grapalat" w:cs="GHEA Grapalat"/>
                <w:b/>
                <w:color w:val="000000" w:themeColor="text1"/>
                <w:sz w:val="24"/>
                <w:szCs w:val="24"/>
                <w:lang w:val="hy-AM"/>
              </w:rPr>
              <w:t>10</w:t>
            </w:r>
            <w:r w:rsidR="00042B3F">
              <w:rPr>
                <w:rFonts w:ascii="Cambria Math" w:eastAsia="GHEA Grapalat" w:hAnsi="Cambria Math" w:cs="Cambria Math"/>
                <w:b/>
                <w:color w:val="000000" w:themeColor="text1"/>
                <w:sz w:val="24"/>
                <w:szCs w:val="24"/>
                <w:lang w:val="hy-AM"/>
              </w:rPr>
              <w:t>․</w:t>
            </w:r>
            <w:r w:rsidR="00042B3F">
              <w:rPr>
                <w:rFonts w:ascii="GHEA Grapalat" w:eastAsia="GHEA Grapalat" w:hAnsi="GHEA Grapalat" w:cs="GHEA Grapalat"/>
                <w:b/>
                <w:color w:val="000000" w:themeColor="text1"/>
                <w:sz w:val="24"/>
                <w:szCs w:val="24"/>
                <w:lang w:val="hy-AM"/>
              </w:rPr>
              <w:t>202</w:t>
            </w:r>
            <w:r w:rsidR="00B204F0">
              <w:rPr>
                <w:rFonts w:ascii="GHEA Grapalat" w:eastAsia="GHEA Grapalat" w:hAnsi="GHEA Grapalat" w:cs="GHEA Grapalat"/>
                <w:b/>
                <w:color w:val="000000" w:themeColor="text1"/>
                <w:sz w:val="24"/>
                <w:szCs w:val="24"/>
                <w:lang w:val="hy-AM"/>
              </w:rPr>
              <w:t>5</w:t>
            </w:r>
          </w:p>
        </w:tc>
      </w:tr>
      <w:tr w:rsidR="00046CC6" w:rsidRPr="0065233C" w:rsidTr="00600247">
        <w:trPr>
          <w:trHeight w:val="2685"/>
          <w:jc w:val="center"/>
        </w:trPr>
        <w:tc>
          <w:tcPr>
            <w:tcW w:w="1040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</w:tcPr>
          <w:p w:rsidR="00273F8F" w:rsidRPr="00273F8F" w:rsidRDefault="00273F8F" w:rsidP="00273F8F">
            <w:pPr>
              <w:spacing w:after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73F8F">
              <w:rPr>
                <w:rFonts w:ascii="GHEA Grapalat" w:hAnsi="GHEA Grapalat"/>
                <w:sz w:val="24"/>
                <w:szCs w:val="24"/>
                <w:lang w:val="hy-AM"/>
              </w:rPr>
              <w:t>Նախա</w:t>
            </w:r>
            <w:r w:rsidRPr="00273F8F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գծին կից ներկայացված հիմնավորման մեջ նշվում է, որ առաջարկվող փոփո</w:t>
            </w:r>
            <w:r w:rsidRPr="00273F8F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խությունները միտված են մշակութային արժեքների, ինչպես նաև hանքագիտության և հնէա</w:t>
            </w:r>
            <w:r w:rsidRPr="00273F8F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բանության հավա</w:t>
            </w:r>
            <w:r w:rsidRPr="00273F8F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քածուների (առարկաների) արտահանման գործընթացում մաքսային ձևա</w:t>
            </w:r>
            <w:r w:rsidRPr="00273F8F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կերպումների պարզեցմանը, ինչը ենթա</w:t>
            </w:r>
            <w:r w:rsidRPr="00273F8F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դրում է «Պետա</w:t>
            </w:r>
            <w:r w:rsidRPr="00273F8F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273F8F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273F8F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273F8F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273F8F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273F8F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կան տուրքի մասին» օրենքում (այսուհետ՝ Օրենք) մաքսային ընթա</w:t>
            </w:r>
            <w:r w:rsidRPr="00273F8F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ցակարգերի հստակեցում։</w:t>
            </w:r>
          </w:p>
          <w:p w:rsidR="00273F8F" w:rsidRPr="00273F8F" w:rsidRDefault="00273F8F" w:rsidP="00273F8F">
            <w:pPr>
              <w:spacing w:after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73F8F">
              <w:rPr>
                <w:rFonts w:ascii="GHEA Grapalat" w:hAnsi="GHEA Grapalat"/>
                <w:sz w:val="24"/>
                <w:szCs w:val="24"/>
                <w:lang w:val="hy-AM"/>
              </w:rPr>
              <w:t>Այդ կապակցությամբ, առաջարկում ենք Օրենքում հստակ տարան</w:t>
            </w:r>
            <w:r w:rsidRPr="00273F8F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273F8F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273F8F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273F8F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273F8F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273F8F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273F8F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273F8F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ջատել մաքսային ընթացակարգերը և դրանք ներկայացնել «Մաքսային կարգա</w:t>
            </w:r>
            <w:r w:rsidRPr="00273F8F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վորման մասին» օրենքին համապատասխան՝ «Արտահանում», «Ժամանակավոր արտա</w:t>
            </w:r>
            <w:r w:rsidRPr="00273F8F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հանում» և «Վերա</w:t>
            </w:r>
            <w:r w:rsidRPr="00273F8F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273F8F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մշակում՝ մաքսային տարածքից դուրս» մաքսային ընթացակարգեր ձևա</w:t>
            </w:r>
            <w:r w:rsidRPr="00273F8F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կեր</w:t>
            </w:r>
            <w:r w:rsidRPr="00273F8F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պում</w:t>
            </w:r>
            <w:r w:rsidRPr="00273F8F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նե</w:t>
            </w:r>
            <w:r w:rsidRPr="00273F8F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րով։</w:t>
            </w:r>
          </w:p>
          <w:p w:rsidR="00046CC6" w:rsidRPr="00042B3F" w:rsidRDefault="00046CC6" w:rsidP="002D4CC0">
            <w:pPr>
              <w:spacing w:after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46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</w:tcPr>
          <w:p w:rsidR="00973683" w:rsidRPr="00A8772F" w:rsidRDefault="00042B3F" w:rsidP="00E60FCB">
            <w:pPr>
              <w:spacing w:after="0"/>
              <w:ind w:leftChars="-9" w:left="-16" w:right="-61" w:hanging="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 է ի գիտություն։</w:t>
            </w:r>
            <w:r w:rsidR="00A8772F" w:rsidRPr="00A8772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E60FCB">
              <w:rPr>
                <w:rFonts w:ascii="GHEA Grapalat" w:hAnsi="GHEA Grapalat"/>
                <w:sz w:val="24"/>
                <w:szCs w:val="24"/>
                <w:lang w:val="hy-AM"/>
              </w:rPr>
              <w:t>Միաժամանակ ա</w:t>
            </w:r>
            <w:r w:rsidR="00A8772F">
              <w:rPr>
                <w:rFonts w:ascii="GHEA Grapalat" w:hAnsi="GHEA Grapalat"/>
                <w:sz w:val="24"/>
                <w:szCs w:val="24"/>
                <w:lang w:val="hy-AM"/>
              </w:rPr>
              <w:t>շխատանքային կարգով բարզաբանվել է։</w:t>
            </w:r>
          </w:p>
        </w:tc>
      </w:tr>
      <w:tr w:rsidR="00E9683F" w:rsidRPr="004E0927" w:rsidTr="00E9683F">
        <w:trPr>
          <w:trHeight w:val="20"/>
          <w:jc w:val="center"/>
        </w:trPr>
        <w:tc>
          <w:tcPr>
            <w:tcW w:w="10403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</w:tcPr>
          <w:p w:rsidR="00E9683F" w:rsidRPr="00E9683F" w:rsidRDefault="00600247" w:rsidP="004435D6">
            <w:pPr>
              <w:pStyle w:val="ListParagraph"/>
              <w:numPr>
                <w:ilvl w:val="0"/>
                <w:numId w:val="1"/>
              </w:numPr>
              <w:tabs>
                <w:tab w:val="left" w:pos="2794"/>
                <w:tab w:val="left" w:pos="11282"/>
              </w:tabs>
              <w:ind w:leftChars="0" w:right="283" w:firstLineChars="0"/>
              <w:jc w:val="center"/>
              <w:rPr>
                <w:rFonts w:ascii="GHEA Grapalat" w:eastAsia="GHEA Grapalat" w:hAnsi="GHEA Grapalat" w:cs="GHEA Grapalat"/>
                <w:b/>
                <w:color w:val="000000" w:themeColor="text1"/>
              </w:rPr>
            </w:pPr>
            <w:r>
              <w:rPr>
                <w:rFonts w:ascii="GHEA Grapalat" w:eastAsia="GHEA Grapalat" w:hAnsi="GHEA Grapalat" w:cs="GHEA Grapalat"/>
                <w:b/>
                <w:color w:val="000000" w:themeColor="text1"/>
              </w:rPr>
              <w:t xml:space="preserve">ՀՀ </w:t>
            </w:r>
            <w:r w:rsidR="004435D6">
              <w:rPr>
                <w:rFonts w:ascii="GHEA Grapalat" w:eastAsia="GHEA Grapalat" w:hAnsi="GHEA Grapalat" w:cs="GHEA Grapalat"/>
                <w:b/>
                <w:color w:val="000000" w:themeColor="text1"/>
              </w:rPr>
              <w:t>պ</w:t>
            </w:r>
            <w:r w:rsidR="00EC61D5">
              <w:rPr>
                <w:rFonts w:ascii="GHEA Grapalat" w:eastAsia="GHEA Grapalat" w:hAnsi="GHEA Grapalat" w:cs="GHEA Grapalat"/>
                <w:b/>
                <w:color w:val="000000" w:themeColor="text1"/>
              </w:rPr>
              <w:t>ետական եկամուտների կոմիտե</w:t>
            </w:r>
          </w:p>
        </w:tc>
        <w:tc>
          <w:tcPr>
            <w:tcW w:w="44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</w:tcPr>
          <w:p w:rsidR="00E9683F" w:rsidRPr="00E9683F" w:rsidRDefault="0041374D" w:rsidP="00E9683F">
            <w:pPr>
              <w:spacing w:after="0"/>
              <w:ind w:leftChars="-9" w:left="-16" w:right="-61" w:hanging="2"/>
              <w:jc w:val="center"/>
              <w:rPr>
                <w:rFonts w:ascii="GHEA Grapalat" w:eastAsia="GHEA Grapalat" w:hAnsi="GHEA Grapalat" w:cs="GHEA Grapalat"/>
                <w:b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FFFFFF"/>
              </w:rPr>
              <w:t>01/3-2/66032-2025</w:t>
            </w:r>
          </w:p>
        </w:tc>
      </w:tr>
      <w:tr w:rsidR="00E9683F" w:rsidRPr="00816C3D" w:rsidTr="00E9683F">
        <w:trPr>
          <w:trHeight w:val="20"/>
          <w:jc w:val="center"/>
        </w:trPr>
        <w:tc>
          <w:tcPr>
            <w:tcW w:w="10403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</w:tcPr>
          <w:p w:rsidR="00E9683F" w:rsidRPr="006048D6" w:rsidRDefault="00E9683F" w:rsidP="00E9683F">
            <w:pPr>
              <w:pStyle w:val="ListParagraph"/>
              <w:tabs>
                <w:tab w:val="left" w:pos="2794"/>
                <w:tab w:val="left" w:pos="11282"/>
              </w:tabs>
              <w:ind w:leftChars="0" w:right="283" w:firstLineChars="0" w:firstLine="0"/>
              <w:rPr>
                <w:rFonts w:ascii="GHEA Grapalat" w:eastAsia="GHEA Grapalat" w:hAnsi="GHEA Grapalat" w:cs="GHEA Grapalat"/>
                <w:b/>
                <w:color w:val="000000" w:themeColor="text1"/>
              </w:rPr>
            </w:pPr>
          </w:p>
        </w:tc>
        <w:tc>
          <w:tcPr>
            <w:tcW w:w="44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</w:tcPr>
          <w:p w:rsidR="00E9683F" w:rsidRPr="00E9683F" w:rsidRDefault="0041374D" w:rsidP="0041374D">
            <w:pPr>
              <w:spacing w:after="0"/>
              <w:ind w:leftChars="-9" w:left="-16" w:right="-61" w:hanging="2"/>
              <w:jc w:val="center"/>
              <w:rPr>
                <w:rFonts w:ascii="GHEA Grapalat" w:eastAsia="GHEA Grapalat" w:hAnsi="GHEA Grapalat" w:cs="GHEA Grapalat"/>
                <w:b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eastAsia="GHEA Grapalat" w:hAnsi="GHEA Grapalat" w:cs="GHEA Grapalat"/>
                <w:b/>
                <w:color w:val="000000" w:themeColor="text1"/>
                <w:sz w:val="24"/>
                <w:szCs w:val="24"/>
                <w:lang w:val="hy-AM"/>
              </w:rPr>
              <w:t>31</w:t>
            </w:r>
            <w:r w:rsidR="006F4E52">
              <w:rPr>
                <w:rFonts w:ascii="Cambria Math" w:eastAsia="GHEA Grapalat" w:hAnsi="Cambria Math" w:cs="Cambria Math"/>
                <w:b/>
                <w:color w:val="000000" w:themeColor="text1"/>
                <w:sz w:val="24"/>
                <w:szCs w:val="24"/>
                <w:lang w:val="hy-AM"/>
              </w:rPr>
              <w:t>․</w:t>
            </w:r>
            <w:r w:rsidR="00EC61D5">
              <w:rPr>
                <w:rFonts w:ascii="GHEA Grapalat" w:eastAsia="GHEA Grapalat" w:hAnsi="GHEA Grapalat" w:cs="GHEA Grapalat"/>
                <w:b/>
                <w:color w:val="000000" w:themeColor="text1"/>
                <w:sz w:val="24"/>
                <w:szCs w:val="24"/>
                <w:lang w:val="hy-AM"/>
              </w:rPr>
              <w:t>10</w:t>
            </w:r>
            <w:r w:rsidR="006F4E52">
              <w:rPr>
                <w:rFonts w:ascii="Cambria Math" w:eastAsia="GHEA Grapalat" w:hAnsi="Cambria Math" w:cs="Cambria Math"/>
                <w:b/>
                <w:color w:val="000000" w:themeColor="text1"/>
                <w:sz w:val="24"/>
                <w:szCs w:val="24"/>
                <w:lang w:val="hy-AM"/>
              </w:rPr>
              <w:t>․</w:t>
            </w:r>
            <w:r w:rsidR="00EC61D5">
              <w:rPr>
                <w:rFonts w:ascii="GHEA Grapalat" w:eastAsia="GHEA Grapalat" w:hAnsi="GHEA Grapalat" w:cs="GHEA Grapalat"/>
                <w:b/>
                <w:color w:val="000000" w:themeColor="text1"/>
                <w:sz w:val="24"/>
                <w:szCs w:val="24"/>
                <w:lang w:val="hy-AM"/>
              </w:rPr>
              <w:t>2025</w:t>
            </w:r>
          </w:p>
        </w:tc>
      </w:tr>
      <w:tr w:rsidR="00E9683F" w:rsidRPr="008A48DE" w:rsidTr="00160E71">
        <w:trPr>
          <w:trHeight w:val="20"/>
          <w:jc w:val="center"/>
        </w:trPr>
        <w:tc>
          <w:tcPr>
            <w:tcW w:w="104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E60FCB" w:rsidRPr="00E60FCB" w:rsidRDefault="00E60FCB" w:rsidP="00E60FCB">
            <w:pPr>
              <w:contextualSpacing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E60FC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Նախագծի ամբողջ տեքստում առաջարկում ենք «մշակութային արժեքների վերամշակում՝ մաքսային տարածքից դուրս մաքսային ընթացակարգերով» բառերը փոխարինել «մշակութային արժեքների՝ «Վերամշակում՝ մաքսային տարածքից դուրս» մաքսային ընթացակարգի կիրառմամբ» բառերով, իսկ «hանքագիտության և հնէաբանության հավաքածուների ժամանակավոր արտահանման և վերամշակում՝ մաքսային տարածքից դուրս մաքսային ընթացակարգերով» բառերը փոխարինել «hանքագիտության և </w:t>
            </w:r>
            <w:r w:rsidRPr="00E60FCB">
              <w:rPr>
                <w:rFonts w:ascii="GHEA Grapalat" w:hAnsi="GHEA Grapalat"/>
                <w:bCs/>
                <w:sz w:val="24"/>
                <w:szCs w:val="24"/>
                <w:lang w:val="hy-AM"/>
              </w:rPr>
              <w:lastRenderedPageBreak/>
              <w:t>հնէաբանության հավաքածուների՝ «Ժամանակավոր արտահանում» և «Վերամշակում՝ մաքսային տարածքից դուրս» մաքսային ընթացակարգերի կիրառմամբ» բառերով։</w:t>
            </w:r>
          </w:p>
          <w:p w:rsidR="00E9683F" w:rsidRPr="003B6E8D" w:rsidRDefault="00E9683F" w:rsidP="00160E71">
            <w:pPr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4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F4E52" w:rsidRPr="008A48DE" w:rsidRDefault="00EC61D5" w:rsidP="006F4E52">
            <w:pPr>
              <w:spacing w:after="0"/>
              <w:ind w:right="-61"/>
              <w:jc w:val="both"/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</w:pPr>
            <w:r w:rsidRPr="00EC61D5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  <w:lastRenderedPageBreak/>
              <w:t>Ընդունվել է ի գիտություն։</w:t>
            </w:r>
          </w:p>
        </w:tc>
      </w:tr>
      <w:tr w:rsidR="007378C4" w:rsidRPr="008A48DE" w:rsidTr="00E437C6">
        <w:trPr>
          <w:trHeight w:val="20"/>
          <w:jc w:val="center"/>
        </w:trPr>
        <w:tc>
          <w:tcPr>
            <w:tcW w:w="104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6A6A6" w:themeFill="background1" w:themeFillShade="A6"/>
            <w:vAlign w:val="center"/>
          </w:tcPr>
          <w:p w:rsidR="007378C4" w:rsidRPr="00E60FCB" w:rsidRDefault="007378C4" w:rsidP="00E60FCB">
            <w:pPr>
              <w:contextualSpacing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ՀՀ արդարադատության նախարարություն</w:t>
            </w:r>
          </w:p>
        </w:tc>
        <w:tc>
          <w:tcPr>
            <w:tcW w:w="44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6A6A6" w:themeFill="background1" w:themeFillShade="A6"/>
          </w:tcPr>
          <w:p w:rsidR="007378C4" w:rsidRDefault="002A3B59" w:rsidP="006F4E52">
            <w:pPr>
              <w:spacing w:after="0"/>
              <w:ind w:right="-61"/>
              <w:jc w:val="both"/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</w:pPr>
            <w:r w:rsidRPr="002A3B59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/27.4/53432-2025</w:t>
            </w:r>
          </w:p>
          <w:p w:rsidR="002A3B59" w:rsidRPr="002A3B59" w:rsidRDefault="002A3B59" w:rsidP="006F4E52">
            <w:pPr>
              <w:spacing w:after="0"/>
              <w:ind w:right="-61"/>
              <w:jc w:val="both"/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>25</w:t>
            </w:r>
            <w:r>
              <w:rPr>
                <w:rFonts w:ascii="Cambria Math" w:eastAsia="GHEA Grapalat" w:hAnsi="Cambria Math" w:cs="Cambria Math"/>
                <w:color w:val="000000" w:themeColor="text1"/>
                <w:sz w:val="24"/>
                <w:szCs w:val="24"/>
                <w:lang w:val="hy-AM"/>
              </w:rPr>
              <w:t>․</w:t>
            </w:r>
            <w:r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>11</w:t>
            </w:r>
            <w:r>
              <w:rPr>
                <w:rFonts w:ascii="Cambria Math" w:eastAsia="GHEA Grapalat" w:hAnsi="Cambria Math" w:cs="Cambria Math"/>
                <w:color w:val="000000" w:themeColor="text1"/>
                <w:sz w:val="24"/>
                <w:szCs w:val="24"/>
                <w:lang w:val="hy-AM"/>
              </w:rPr>
              <w:t>․</w:t>
            </w:r>
            <w:r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>2025</w:t>
            </w:r>
          </w:p>
        </w:tc>
      </w:tr>
      <w:tr w:rsidR="007378C4" w:rsidRPr="0065233C" w:rsidTr="00160E71">
        <w:trPr>
          <w:trHeight w:val="20"/>
          <w:jc w:val="center"/>
        </w:trPr>
        <w:tc>
          <w:tcPr>
            <w:tcW w:w="104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7378C4" w:rsidRPr="007378C4" w:rsidRDefault="007378C4" w:rsidP="007378C4">
            <w:pPr>
              <w:contextualSpacing/>
              <w:jc w:val="both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7378C4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ՊԵՏԱԿԱՆ ՓՈՐՁԱԳԻՏԱԿԱՆ ԵԶՐԱԿԱՑՈՒԹՅՈՒՆ</w:t>
            </w:r>
          </w:p>
          <w:p w:rsidR="007378C4" w:rsidRPr="007378C4" w:rsidRDefault="007378C4" w:rsidP="007378C4">
            <w:pPr>
              <w:contextualSpacing/>
              <w:jc w:val="both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7378C4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««Պետական տուրքի մասին» օրենքում փոփոխություններ կատարելու մասին» նախագծի վերաբերյալ</w:t>
            </w:r>
          </w:p>
          <w:p w:rsidR="007378C4" w:rsidRPr="007378C4" w:rsidRDefault="007378C4" w:rsidP="007378C4">
            <w:pPr>
              <w:contextualSpacing/>
              <w:jc w:val="both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7378C4" w:rsidRPr="007378C4" w:rsidRDefault="007378C4" w:rsidP="007378C4">
            <w:pPr>
              <w:contextualSpacing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7378C4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««Պետական տուրքի մասին» օրենքում (այսուհետ՝ Օրենք) փոփոխություններ կատարելու մասին» նախագծի (այսուհետ՝ Նախագիծ) կապակցությամբ հայտնում ենք հետևյալը</w:t>
            </w:r>
            <w:r w:rsidRPr="007378C4">
              <w:rPr>
                <w:rFonts w:ascii="Cambria Math" w:hAnsi="Cambria Math" w:cs="Cambria Math"/>
                <w:bCs/>
                <w:sz w:val="24"/>
                <w:szCs w:val="24"/>
                <w:lang w:val="hy-AM"/>
              </w:rPr>
              <w:t>․</w:t>
            </w:r>
          </w:p>
          <w:p w:rsidR="007378C4" w:rsidRPr="007378C4" w:rsidRDefault="007378C4" w:rsidP="007378C4">
            <w:pPr>
              <w:contextualSpacing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7378C4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1</w:t>
            </w:r>
            <w:r w:rsidRPr="007378C4">
              <w:rPr>
                <w:rFonts w:ascii="Cambria Math" w:hAnsi="Cambria Math" w:cs="Cambria Math"/>
                <w:bCs/>
                <w:sz w:val="24"/>
                <w:szCs w:val="24"/>
                <w:lang w:val="hy-AM"/>
              </w:rPr>
              <w:t>․</w:t>
            </w:r>
            <w:r w:rsidRPr="007378C4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Նախագծի հիմնավորման մեջ ներկայացված պատճառաբանությունը հիմնված է Եվրասիական տնտեսական միության մաքսային օրենսդրության դրույթների վրա և վերաբերում է մշակութային արժեքների մաքսային գործառնությունների շրջանակի ամբողջական չլինելուն և մաքսային ռեժիմների տարանջատված չլինելուն։ Սակայն նշված հիմնավորումը իր բովանդակությամբ չի համապատասխանում նախագծով նախատեսվող փոփոխությունների էությանը, քանի որ վերջիններս առնչվում են մշակութային արժեքների արտահանման համար պետական տուրք սահմանելու, դրա դրույքաչափերի և արտոնությունների կարգավորման հարցերին, այլ ոչ թե մաքսային իրավահարաբերություններին։ «Նորմատիվ իրավական ակտերի մասին» օրենքի 6-րդ հոդվածի 5-րդ մասի համաձայն  փորձաքննության ներկայացվող նորմատիվ իրավական ակտին կցվող հիմնավորման մեջ շարադրվում են կարգավորման ենթակա ոլորտի կամ խնդրի սահմանումը, առկա իրավիճակը (եթե կիրառելի է), կարգավորման նպատակները, </w:t>
            </w:r>
            <w:r w:rsidRPr="007378C4">
              <w:rPr>
                <w:rFonts w:ascii="GHEA Grapalat" w:hAnsi="GHEA Grapalat"/>
                <w:bCs/>
                <w:sz w:val="24"/>
                <w:szCs w:val="24"/>
                <w:lang w:val="hy-AM"/>
              </w:rPr>
              <w:lastRenderedPageBreak/>
              <w:t>ակնկալվող արդյունքը, ակտի նորմատիվ բնույթի հիմնավորվածությունը: Վերոնշյալը հիմք ընդունելով՝ գտնում ենք, որ Նախագիծն ունի լրացուցիչ հիմնավորման կարիք։</w:t>
            </w:r>
          </w:p>
          <w:p w:rsidR="007378C4" w:rsidRPr="007378C4" w:rsidRDefault="007378C4" w:rsidP="007378C4">
            <w:pPr>
              <w:contextualSpacing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7378C4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2</w:t>
            </w:r>
            <w:r w:rsidRPr="007378C4">
              <w:rPr>
                <w:rFonts w:ascii="Cambria Math" w:hAnsi="Cambria Math" w:cs="Cambria Math"/>
                <w:bCs/>
                <w:sz w:val="24"/>
                <w:szCs w:val="24"/>
                <w:lang w:val="hy-AM"/>
              </w:rPr>
              <w:t>․</w:t>
            </w:r>
            <w:r w:rsidRPr="007378C4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Նախագծով նախատեսվում են պետական տուրքի գանձման օբյեկտների փոփոխություն, ինչի արդյունքում սահմանվում է պետական տուրքի վճարում մշակութային արժեքների արտահանման լիցենզիա (եզրակացություն), մշակութային արժեքների ժամանակավոր արտահանելու իրավունքի եզրակացություն (թույլատրող</w:t>
            </w:r>
            <w:r w:rsidRPr="007378C4">
              <w:rPr>
                <w:rFonts w:ascii="Calibri" w:hAnsi="Calibri" w:cs="Calibri"/>
                <w:bCs/>
                <w:sz w:val="24"/>
                <w:szCs w:val="24"/>
                <w:lang w:val="hy-AM"/>
              </w:rPr>
              <w:t> </w:t>
            </w:r>
            <w:r w:rsidRPr="007378C4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փաստաթուղթ), hանքագիտության և հնէաբանության հավաքածուների (առարկաների) արտահանման լիցենզիա (եզրակացություն), մշակութային արժեքների՝ վերամշակում՝ մաքսային տարածքից դուրս մաքսային ընթացակարգի կիրառմամբ արտահանման եզրակացություն (թույլատրող փաստաթուղթ), hանքագիտության և հնէաբանության հավաքածուների՝ ժամանակավոր արտահանում և վերամշակում՝ մաքսային տարածքից դուրս մաքսային ընթացակարգերի կիրառմամբ արտահանման եզրակացություն (թույլատրող փաստաթուղթ)</w:t>
            </w:r>
            <w:r w:rsidRPr="007378C4">
              <w:rPr>
                <w:rFonts w:ascii="Calibri" w:hAnsi="Calibri" w:cs="Calibri"/>
                <w:bCs/>
                <w:sz w:val="24"/>
                <w:szCs w:val="24"/>
                <w:lang w:val="hy-AM"/>
              </w:rPr>
              <w:t>    </w:t>
            </w:r>
            <w:r w:rsidRPr="007378C4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տալու համար, որոնց հետ կապված հարաբերությունները կարգավորվում են նաև «Մշակութային արժեքների արտահանման և ներմուծման մասին» օրենքով, մասնավորապես՝ «Մշակութային արժեքների արտահանման և ներմուծման մասին» օրենքի 17-րդ հոդվածի համաձայն՝</w:t>
            </w:r>
            <w:r w:rsidRPr="007378C4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մշակութային արժեքների արտահանման կամ ժամանակավոր արտահանման իրավունքի եզրակացություն (թույլատրող փաստաթուղթ) տալու համար գանձվում է պետական տուրք`</w:t>
            </w:r>
            <w:r w:rsidRPr="007378C4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օրենքով սահմանված կարգով և չափով: </w:t>
            </w:r>
          </w:p>
          <w:p w:rsidR="007378C4" w:rsidRPr="007378C4" w:rsidRDefault="007378C4" w:rsidP="007378C4">
            <w:pPr>
              <w:contextualSpacing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7378C4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Վերոնշյալը հիմք ընդունելով՝ գտնում ենք, որ անհրաժեշտ է փոփոխություններ կատարել նաև «Մշակութային արժեքների արտահանման և ներմուծման մասին» օրենքում։</w:t>
            </w:r>
          </w:p>
          <w:p w:rsidR="007378C4" w:rsidRPr="007378C4" w:rsidRDefault="007378C4" w:rsidP="007378C4">
            <w:pPr>
              <w:contextualSpacing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7378C4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3</w:t>
            </w:r>
            <w:r w:rsidRPr="007378C4">
              <w:rPr>
                <w:rFonts w:ascii="Cambria Math" w:hAnsi="Cambria Math" w:cs="Cambria Math"/>
                <w:bCs/>
                <w:sz w:val="24"/>
                <w:szCs w:val="24"/>
                <w:lang w:val="hy-AM"/>
              </w:rPr>
              <w:t>․</w:t>
            </w:r>
            <w:r w:rsidRPr="007378C4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Նախագծի 3-րդ հոդվածով նոր խմբագրությամբ շարադրվող Օրենքի 27-րդ հոդվածի 1-ին մասում «ազատվում են» բառից հետո առաջարկում ենք լրացնել «՝» նշանը, իսկ նույն մասի 5-րդ կետի վերջում «</w:t>
            </w:r>
            <w:r w:rsidRPr="007378C4">
              <w:rPr>
                <w:rFonts w:ascii="Cambria Math" w:hAnsi="Cambria Math" w:cs="Cambria Math"/>
                <w:bCs/>
                <w:sz w:val="24"/>
                <w:szCs w:val="24"/>
                <w:lang w:val="hy-AM"/>
              </w:rPr>
              <w:t>․</w:t>
            </w:r>
            <w:r w:rsidRPr="007378C4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» կետադրական նշանը փոխարինել «։» նշանով։</w:t>
            </w:r>
          </w:p>
          <w:p w:rsidR="007378C4" w:rsidRPr="007378C4" w:rsidRDefault="007378C4" w:rsidP="007378C4">
            <w:pPr>
              <w:contextualSpacing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7378C4">
              <w:rPr>
                <w:rFonts w:ascii="GHEA Grapalat" w:hAnsi="GHEA Grapalat"/>
                <w:bCs/>
                <w:sz w:val="24"/>
                <w:szCs w:val="24"/>
                <w:lang w:val="hy-AM"/>
              </w:rPr>
              <w:lastRenderedPageBreak/>
              <w:t>4</w:t>
            </w:r>
            <w:r w:rsidRPr="007378C4">
              <w:rPr>
                <w:rFonts w:ascii="Cambria Math" w:hAnsi="Cambria Math" w:cs="Cambria Math"/>
                <w:bCs/>
                <w:sz w:val="24"/>
                <w:szCs w:val="24"/>
                <w:lang w:val="hy-AM"/>
              </w:rPr>
              <w:t>․</w:t>
            </w:r>
            <w:r w:rsidRPr="007378C4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Նախագծով սահմանվում է, որ Նախագիծն ուժի մեջ է մտնելու պաշտոնական հրապարակման օրվան հաջորդող տասներորդ օրը։ </w:t>
            </w:r>
          </w:p>
          <w:p w:rsidR="007378C4" w:rsidRPr="007378C4" w:rsidRDefault="007378C4" w:rsidP="007378C4">
            <w:pPr>
              <w:contextualSpacing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7378C4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Նկատի ունենալով, որ Նախագծով նախատեսվում է պետական տուրքի գանձման օբյեկտների լրացում՝ հարկ է նկատի ունենալ որ «Նորմատիվ իրավական ակտերի մասին» օրենքի 23-րդ հոդվածի 2-րդ մասի համաձայն՝ Նորմատիվ իրավական ակտն ընդունելու իրավասություն ունեցող մարմինը պարտավոր է նախատեսել նորմատիվ իրավական ակտի ուժի մեջ մտնելու ավելի ուշ ողջամիտ ժամկետ, բացառությամբ սույն հոդվածի 4-րդ մասով սահմանված նորմատիվ իրավական ակտերի, եթե ակտով սահմանվում են այնպիսի իրավակարգավորումներ, որոնց համար անհրաժեշտ է հիմնավոր ժամանակահատված, որը հնարավորություն կտա հասցեատիրոջը իր վարքագիծը համապատասխանեցնելու սահմանված պահանջներին, կամ սահմանված իրավակարգավորումները վատթարացնում են անձի իրավական վիճակը:</w:t>
            </w:r>
          </w:p>
          <w:p w:rsidR="007378C4" w:rsidRPr="007378C4" w:rsidRDefault="007378C4" w:rsidP="007378C4">
            <w:pPr>
              <w:contextualSpacing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7378C4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Միևնույն ժամանակ, ՀՀ սահմանադրական դատարանը իր 2018 թվականի դեկտեմբերի 14-ի ՍԴՈ-1437 որոշմամբ արձանագրել է, որ «…Սահմանադրական դատարանը գտնում է, որ տվյալ դեպքում, ելնելով իրավունքի գերակայության սկզբունքից, անհրաժեշտ է իրավական ակտի փոփոխության կամ լրացման արդյունքում նոր իրավակարգավորումները ժամանակի մեջ և անձանց նկատմամբ գործողության մեջ դնելու այնպիսի կանոնների պահպանումը, որոնց գործադրմամբ երաշխավորվեն նրանց իրավունքների իրացման իրավաչափ պայմաններ: Դա Սահմանադրության 73-րդ հոդվածի 1-ին մասի համատեքստում առավել կարևոր է հատկապես այն դեպքերում, երբ խնդիրն առնչվում է հնարավոր փոփոխությունների արդյունքում անձի իրավունքների իրացման պայմանների վատթարացմանը (խստացմանը): Քննության առարկա գործի շրջանակներում Սահմանադրական դատարանը գտնում է, որ օրենքում նման փոփոխությունների գործադրումը պետք է զուգորդվի այնպիսի իրավապայմանների սահմանմամբ, որոնք, </w:t>
            </w:r>
            <w:r w:rsidRPr="007378C4">
              <w:rPr>
                <w:rFonts w:ascii="GHEA Grapalat" w:hAnsi="GHEA Grapalat"/>
                <w:bCs/>
                <w:sz w:val="24"/>
                <w:szCs w:val="24"/>
                <w:lang w:val="hy-AM"/>
              </w:rPr>
              <w:lastRenderedPageBreak/>
              <w:t>մասնավորապես, կերաշխավորեն հարկային պարտականությունների կատարման կանխատեսելիություն և դրան համապատասխան՝ սուբյեկտիվ վարքագծի դրսևորման համարժեք հնարավորություն (...)»</w:t>
            </w:r>
          </w:p>
          <w:p w:rsidR="007378C4" w:rsidRPr="007378C4" w:rsidRDefault="007378C4" w:rsidP="007378C4">
            <w:pPr>
              <w:contextualSpacing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7378C4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Վերոգրյալ կարգավորումները և Սահմանադրական դատարանի սույն որոշմամբ արտահայտած դիրքորոշումը համադրելով Նախագծում նախատեսված նորմի ուժի մեջ մտնելու ժամկետի հետ՝ գտնում ենք, որ Նախագծի ընդունման պարագայում անհրաժեշտ է սահմանել նորմատիվ իրավական ակտի ուժի մեջ մտնելու ավելի ուշ ողջամիտ ժամկետ:</w:t>
            </w:r>
          </w:p>
          <w:p w:rsidR="007378C4" w:rsidRPr="007378C4" w:rsidRDefault="007378C4" w:rsidP="007378C4">
            <w:pPr>
              <w:contextualSpacing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:rsidR="007378C4" w:rsidRPr="00E60FCB" w:rsidRDefault="007378C4" w:rsidP="00E60FCB">
            <w:pPr>
              <w:contextualSpacing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</w:tc>
        <w:tc>
          <w:tcPr>
            <w:tcW w:w="44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7378C4" w:rsidRDefault="007378C4" w:rsidP="006F4E52">
            <w:pPr>
              <w:spacing w:after="0"/>
              <w:ind w:right="-61"/>
              <w:jc w:val="both"/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</w:pPr>
          </w:p>
          <w:p w:rsidR="007378C4" w:rsidRDefault="007378C4" w:rsidP="006F4E52">
            <w:pPr>
              <w:spacing w:after="0"/>
              <w:ind w:right="-61"/>
              <w:jc w:val="both"/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</w:pPr>
          </w:p>
          <w:p w:rsidR="007378C4" w:rsidRDefault="007378C4" w:rsidP="006F4E52">
            <w:pPr>
              <w:spacing w:after="0"/>
              <w:ind w:right="-61"/>
              <w:jc w:val="both"/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</w:pPr>
          </w:p>
          <w:p w:rsidR="007378C4" w:rsidRDefault="007378C4" w:rsidP="006F4E52">
            <w:pPr>
              <w:spacing w:after="0"/>
              <w:ind w:right="-61"/>
              <w:jc w:val="both"/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</w:pPr>
          </w:p>
          <w:p w:rsidR="007378C4" w:rsidRDefault="007378C4" w:rsidP="006F4E52">
            <w:pPr>
              <w:spacing w:after="0"/>
              <w:ind w:right="-61"/>
              <w:jc w:val="both"/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</w:pPr>
          </w:p>
          <w:p w:rsidR="007378C4" w:rsidRDefault="007378C4" w:rsidP="006F4E52">
            <w:pPr>
              <w:spacing w:after="0"/>
              <w:ind w:right="-61"/>
              <w:jc w:val="both"/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>Ընդունվել է ի գիտություն։</w:t>
            </w:r>
          </w:p>
          <w:p w:rsidR="007378C4" w:rsidRDefault="007378C4" w:rsidP="006F4E52">
            <w:pPr>
              <w:spacing w:after="0"/>
              <w:ind w:right="-61"/>
              <w:jc w:val="both"/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</w:pPr>
          </w:p>
          <w:p w:rsidR="007378C4" w:rsidRDefault="007378C4" w:rsidP="006F4E52">
            <w:pPr>
              <w:spacing w:after="0"/>
              <w:ind w:right="-61"/>
              <w:jc w:val="both"/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</w:pPr>
          </w:p>
          <w:p w:rsidR="007378C4" w:rsidRDefault="007378C4" w:rsidP="006F4E52">
            <w:pPr>
              <w:spacing w:after="0"/>
              <w:ind w:right="-61"/>
              <w:jc w:val="both"/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</w:pPr>
          </w:p>
          <w:p w:rsidR="007378C4" w:rsidRDefault="007378C4" w:rsidP="006F4E52">
            <w:pPr>
              <w:spacing w:after="0"/>
              <w:ind w:right="-61"/>
              <w:jc w:val="both"/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</w:pPr>
          </w:p>
          <w:p w:rsidR="007378C4" w:rsidRDefault="007378C4" w:rsidP="006F4E52">
            <w:pPr>
              <w:spacing w:after="0"/>
              <w:ind w:right="-61"/>
              <w:jc w:val="both"/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</w:pPr>
          </w:p>
          <w:p w:rsidR="007378C4" w:rsidRDefault="007378C4" w:rsidP="006F4E52">
            <w:pPr>
              <w:spacing w:after="0"/>
              <w:ind w:right="-61"/>
              <w:jc w:val="both"/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</w:pPr>
          </w:p>
          <w:p w:rsidR="007378C4" w:rsidRDefault="007378C4" w:rsidP="006F4E52">
            <w:pPr>
              <w:spacing w:after="0"/>
              <w:ind w:right="-61"/>
              <w:jc w:val="both"/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</w:pPr>
          </w:p>
          <w:p w:rsidR="007378C4" w:rsidRDefault="007378C4" w:rsidP="006F4E52">
            <w:pPr>
              <w:spacing w:after="0"/>
              <w:ind w:right="-61"/>
              <w:jc w:val="both"/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</w:pPr>
          </w:p>
          <w:p w:rsidR="007378C4" w:rsidRDefault="007378C4" w:rsidP="006F4E52">
            <w:pPr>
              <w:spacing w:after="0"/>
              <w:ind w:right="-61"/>
              <w:jc w:val="both"/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</w:pPr>
          </w:p>
          <w:p w:rsidR="007378C4" w:rsidRDefault="007378C4" w:rsidP="006F4E52">
            <w:pPr>
              <w:spacing w:after="0"/>
              <w:ind w:right="-61"/>
              <w:jc w:val="both"/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</w:pPr>
          </w:p>
          <w:p w:rsidR="007378C4" w:rsidRDefault="007378C4" w:rsidP="006F4E52">
            <w:pPr>
              <w:spacing w:after="0"/>
              <w:ind w:right="-61"/>
              <w:jc w:val="both"/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</w:pPr>
          </w:p>
          <w:p w:rsidR="007378C4" w:rsidRDefault="007378C4" w:rsidP="006F4E52">
            <w:pPr>
              <w:spacing w:after="0"/>
              <w:ind w:right="-61"/>
              <w:jc w:val="both"/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</w:pPr>
          </w:p>
          <w:p w:rsidR="007378C4" w:rsidRDefault="007378C4" w:rsidP="006F4E52">
            <w:pPr>
              <w:spacing w:after="0"/>
              <w:ind w:right="-61"/>
              <w:jc w:val="both"/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</w:pPr>
          </w:p>
          <w:p w:rsidR="007378C4" w:rsidRDefault="007378C4" w:rsidP="006F4E52">
            <w:pPr>
              <w:spacing w:after="0"/>
              <w:ind w:right="-61"/>
              <w:jc w:val="both"/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</w:pPr>
          </w:p>
          <w:p w:rsidR="007378C4" w:rsidRDefault="007378C4" w:rsidP="006F4E52">
            <w:pPr>
              <w:spacing w:after="0"/>
              <w:ind w:right="-61"/>
              <w:jc w:val="both"/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</w:pPr>
          </w:p>
          <w:p w:rsidR="007378C4" w:rsidRDefault="007378C4" w:rsidP="006F4E52">
            <w:pPr>
              <w:spacing w:after="0"/>
              <w:ind w:right="-61"/>
              <w:jc w:val="both"/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</w:pPr>
          </w:p>
          <w:p w:rsidR="007378C4" w:rsidRDefault="007378C4" w:rsidP="006F4E52">
            <w:pPr>
              <w:spacing w:after="0"/>
              <w:ind w:right="-61"/>
              <w:jc w:val="both"/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</w:pPr>
          </w:p>
          <w:p w:rsidR="007378C4" w:rsidRDefault="007378C4" w:rsidP="006F4E52">
            <w:pPr>
              <w:spacing w:after="0"/>
              <w:ind w:right="-61"/>
              <w:jc w:val="both"/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>Ընդունվել է ի գիտություն։</w:t>
            </w:r>
          </w:p>
          <w:p w:rsidR="007378C4" w:rsidRDefault="007378C4" w:rsidP="006F4E52">
            <w:pPr>
              <w:spacing w:after="0"/>
              <w:ind w:right="-61"/>
              <w:jc w:val="both"/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</w:pPr>
          </w:p>
          <w:p w:rsidR="007378C4" w:rsidRDefault="007378C4" w:rsidP="006F4E52">
            <w:pPr>
              <w:spacing w:after="0"/>
              <w:ind w:right="-61"/>
              <w:jc w:val="both"/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</w:pPr>
          </w:p>
          <w:p w:rsidR="007378C4" w:rsidRDefault="007378C4" w:rsidP="006F4E52">
            <w:pPr>
              <w:spacing w:after="0"/>
              <w:ind w:right="-61"/>
              <w:jc w:val="both"/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</w:pPr>
          </w:p>
          <w:p w:rsidR="007378C4" w:rsidRDefault="007378C4" w:rsidP="006F4E52">
            <w:pPr>
              <w:spacing w:after="0"/>
              <w:ind w:right="-61"/>
              <w:jc w:val="both"/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</w:pPr>
          </w:p>
          <w:p w:rsidR="007378C4" w:rsidRDefault="007378C4" w:rsidP="006F4E52">
            <w:pPr>
              <w:spacing w:after="0"/>
              <w:ind w:right="-61"/>
              <w:jc w:val="both"/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</w:pPr>
          </w:p>
          <w:p w:rsidR="007378C4" w:rsidRDefault="007378C4" w:rsidP="006F4E52">
            <w:pPr>
              <w:spacing w:after="0"/>
              <w:ind w:right="-61"/>
              <w:jc w:val="both"/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</w:pPr>
          </w:p>
          <w:p w:rsidR="007378C4" w:rsidRDefault="007378C4" w:rsidP="006F4E52">
            <w:pPr>
              <w:spacing w:after="0"/>
              <w:ind w:right="-61"/>
              <w:jc w:val="both"/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</w:pPr>
          </w:p>
          <w:p w:rsidR="007378C4" w:rsidRDefault="007378C4" w:rsidP="006F4E52">
            <w:pPr>
              <w:spacing w:after="0"/>
              <w:ind w:right="-61"/>
              <w:jc w:val="both"/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</w:pPr>
          </w:p>
          <w:p w:rsidR="007378C4" w:rsidRDefault="007378C4" w:rsidP="006F4E52">
            <w:pPr>
              <w:spacing w:after="0"/>
              <w:ind w:right="-61"/>
              <w:jc w:val="both"/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</w:pPr>
          </w:p>
          <w:p w:rsidR="007378C4" w:rsidRDefault="007378C4" w:rsidP="006F4E52">
            <w:pPr>
              <w:spacing w:after="0"/>
              <w:ind w:right="-61"/>
              <w:jc w:val="both"/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</w:pPr>
          </w:p>
          <w:p w:rsidR="007378C4" w:rsidRDefault="007378C4" w:rsidP="006F4E52">
            <w:pPr>
              <w:spacing w:after="0"/>
              <w:ind w:right="-61"/>
              <w:jc w:val="both"/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</w:pPr>
          </w:p>
          <w:p w:rsidR="007378C4" w:rsidRDefault="007378C4" w:rsidP="006F4E52">
            <w:pPr>
              <w:spacing w:after="0"/>
              <w:ind w:right="-61"/>
              <w:jc w:val="both"/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</w:pPr>
          </w:p>
          <w:p w:rsidR="007378C4" w:rsidRDefault="007378C4" w:rsidP="006F4E52">
            <w:pPr>
              <w:spacing w:after="0"/>
              <w:ind w:right="-61"/>
              <w:jc w:val="both"/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</w:pPr>
          </w:p>
          <w:p w:rsidR="00113BEE" w:rsidRDefault="00113BEE" w:rsidP="006F4E52">
            <w:pPr>
              <w:spacing w:after="0"/>
              <w:ind w:right="-61"/>
              <w:jc w:val="both"/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>Ընդունվել է։</w:t>
            </w:r>
          </w:p>
          <w:p w:rsidR="00113BEE" w:rsidRDefault="00113BEE" w:rsidP="006F4E52">
            <w:pPr>
              <w:spacing w:after="0"/>
              <w:ind w:right="-61"/>
              <w:jc w:val="both"/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</w:pPr>
          </w:p>
          <w:p w:rsidR="00113BEE" w:rsidRDefault="00113BEE" w:rsidP="006F4E52">
            <w:pPr>
              <w:spacing w:after="0"/>
              <w:ind w:right="-61"/>
              <w:jc w:val="both"/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</w:pPr>
          </w:p>
          <w:p w:rsidR="00113BEE" w:rsidRDefault="00113BEE" w:rsidP="006F4E52">
            <w:pPr>
              <w:spacing w:after="0"/>
              <w:ind w:right="-61"/>
              <w:jc w:val="both"/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</w:pPr>
          </w:p>
          <w:p w:rsidR="00113BEE" w:rsidRDefault="00113BEE" w:rsidP="006F4E52">
            <w:pPr>
              <w:spacing w:after="0"/>
              <w:ind w:right="-61"/>
              <w:jc w:val="both"/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</w:pPr>
          </w:p>
          <w:p w:rsidR="00113BEE" w:rsidRDefault="00113BEE" w:rsidP="006F4E52">
            <w:pPr>
              <w:spacing w:after="0"/>
              <w:ind w:right="-61"/>
              <w:jc w:val="both"/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>Ընդունվել է։</w:t>
            </w:r>
          </w:p>
          <w:p w:rsidR="00113BEE" w:rsidRDefault="00113BEE" w:rsidP="006F4E52">
            <w:pPr>
              <w:spacing w:after="0"/>
              <w:ind w:right="-61"/>
              <w:jc w:val="both"/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</w:pPr>
          </w:p>
          <w:p w:rsidR="00113BEE" w:rsidRPr="00EC61D5" w:rsidRDefault="0065233C" w:rsidP="006F4E52">
            <w:pPr>
              <w:spacing w:after="0"/>
              <w:ind w:right="-61"/>
              <w:jc w:val="both"/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>Ընդունվել է։</w:t>
            </w:r>
            <w:bookmarkStart w:id="2" w:name="_GoBack"/>
            <w:bookmarkEnd w:id="2"/>
          </w:p>
        </w:tc>
      </w:tr>
    </w:tbl>
    <w:p w:rsidR="00DE2FF8" w:rsidRPr="008A48DE" w:rsidRDefault="00DE2FF8" w:rsidP="007F5520">
      <w:pPr>
        <w:rPr>
          <w:lang w:val="hy-AM"/>
        </w:rPr>
      </w:pPr>
    </w:p>
    <w:sectPr w:rsidR="00DE2FF8" w:rsidRPr="008A48DE" w:rsidSect="00B2786D">
      <w:pgSz w:w="16837" w:h="11905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BD4436"/>
    <w:multiLevelType w:val="hybridMultilevel"/>
    <w:tmpl w:val="6874ABA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" w15:restartNumberingAfterBreak="0">
    <w:nsid w:val="379D3C41"/>
    <w:multiLevelType w:val="hybridMultilevel"/>
    <w:tmpl w:val="29F873E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B826FA5"/>
    <w:multiLevelType w:val="hybridMultilevel"/>
    <w:tmpl w:val="6874ABA2"/>
    <w:lvl w:ilvl="0" w:tplc="0409000F">
      <w:start w:val="1"/>
      <w:numFmt w:val="decimal"/>
      <w:lvlText w:val="%1."/>
      <w:lvlJc w:val="lef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3" w15:restartNumberingAfterBreak="0">
    <w:nsid w:val="6EE10C86"/>
    <w:multiLevelType w:val="hybridMultilevel"/>
    <w:tmpl w:val="4A504BA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27543D1"/>
    <w:multiLevelType w:val="hybridMultilevel"/>
    <w:tmpl w:val="16FAB636"/>
    <w:lvl w:ilvl="0" w:tplc="D1F64D26">
      <w:start w:val="1"/>
      <w:numFmt w:val="decimal"/>
      <w:lvlText w:val="%1."/>
      <w:lvlJc w:val="left"/>
      <w:pPr>
        <w:ind w:left="360" w:hanging="360"/>
      </w:pPr>
      <w:rPr>
        <w:rFonts w:ascii="GHEA Grapalat" w:eastAsiaTheme="minorHAnsi" w:hAnsi="GHEA Grapalat" w:cstheme="minorBidi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786D"/>
    <w:rsid w:val="00014291"/>
    <w:rsid w:val="0003195E"/>
    <w:rsid w:val="00042405"/>
    <w:rsid w:val="0004289D"/>
    <w:rsid w:val="00042B3F"/>
    <w:rsid w:val="00046CC6"/>
    <w:rsid w:val="000778D6"/>
    <w:rsid w:val="00095F37"/>
    <w:rsid w:val="000A68BF"/>
    <w:rsid w:val="000C51CB"/>
    <w:rsid w:val="00113BEE"/>
    <w:rsid w:val="00160E71"/>
    <w:rsid w:val="001C4FA1"/>
    <w:rsid w:val="001D1CA3"/>
    <w:rsid w:val="001E15A2"/>
    <w:rsid w:val="001E3921"/>
    <w:rsid w:val="0026092B"/>
    <w:rsid w:val="00271C54"/>
    <w:rsid w:val="00273F8F"/>
    <w:rsid w:val="00294C71"/>
    <w:rsid w:val="002A3292"/>
    <w:rsid w:val="002A3B59"/>
    <w:rsid w:val="002D4CC0"/>
    <w:rsid w:val="002E648E"/>
    <w:rsid w:val="00316228"/>
    <w:rsid w:val="003409C8"/>
    <w:rsid w:val="00377220"/>
    <w:rsid w:val="003B6E8D"/>
    <w:rsid w:val="003C0407"/>
    <w:rsid w:val="003C220E"/>
    <w:rsid w:val="0041374D"/>
    <w:rsid w:val="004435D6"/>
    <w:rsid w:val="00462AE8"/>
    <w:rsid w:val="00492010"/>
    <w:rsid w:val="004E0927"/>
    <w:rsid w:val="00512EB4"/>
    <w:rsid w:val="00524E5F"/>
    <w:rsid w:val="00561A49"/>
    <w:rsid w:val="005C7C8B"/>
    <w:rsid w:val="005F2635"/>
    <w:rsid w:val="00600247"/>
    <w:rsid w:val="006051D4"/>
    <w:rsid w:val="0064453A"/>
    <w:rsid w:val="00651D05"/>
    <w:rsid w:val="0065233C"/>
    <w:rsid w:val="006557FC"/>
    <w:rsid w:val="006850E5"/>
    <w:rsid w:val="006F4E52"/>
    <w:rsid w:val="006F5AEA"/>
    <w:rsid w:val="007115AF"/>
    <w:rsid w:val="00715569"/>
    <w:rsid w:val="007327DA"/>
    <w:rsid w:val="007378C4"/>
    <w:rsid w:val="00755DCC"/>
    <w:rsid w:val="00760513"/>
    <w:rsid w:val="00783249"/>
    <w:rsid w:val="00792FF8"/>
    <w:rsid w:val="007A1A5B"/>
    <w:rsid w:val="007B4FE3"/>
    <w:rsid w:val="007F5520"/>
    <w:rsid w:val="00813CEE"/>
    <w:rsid w:val="00816C3D"/>
    <w:rsid w:val="008574D9"/>
    <w:rsid w:val="00883AD7"/>
    <w:rsid w:val="00894808"/>
    <w:rsid w:val="008A48DE"/>
    <w:rsid w:val="008B1830"/>
    <w:rsid w:val="008B1952"/>
    <w:rsid w:val="008C14B3"/>
    <w:rsid w:val="008C405D"/>
    <w:rsid w:val="008D41A2"/>
    <w:rsid w:val="00912711"/>
    <w:rsid w:val="00950A51"/>
    <w:rsid w:val="00964C33"/>
    <w:rsid w:val="00973683"/>
    <w:rsid w:val="00997C87"/>
    <w:rsid w:val="009D0FAB"/>
    <w:rsid w:val="009D2AB3"/>
    <w:rsid w:val="009F0132"/>
    <w:rsid w:val="009F141C"/>
    <w:rsid w:val="00A349F2"/>
    <w:rsid w:val="00A34B0E"/>
    <w:rsid w:val="00A8772F"/>
    <w:rsid w:val="00AC4C63"/>
    <w:rsid w:val="00AF62A7"/>
    <w:rsid w:val="00B06822"/>
    <w:rsid w:val="00B204F0"/>
    <w:rsid w:val="00B2786D"/>
    <w:rsid w:val="00B31087"/>
    <w:rsid w:val="00B6667B"/>
    <w:rsid w:val="00BB254F"/>
    <w:rsid w:val="00BE3D8A"/>
    <w:rsid w:val="00BF790A"/>
    <w:rsid w:val="00CB1B12"/>
    <w:rsid w:val="00CC28E0"/>
    <w:rsid w:val="00D03D1F"/>
    <w:rsid w:val="00D60F43"/>
    <w:rsid w:val="00DD2E60"/>
    <w:rsid w:val="00DE2FF8"/>
    <w:rsid w:val="00DE3EC7"/>
    <w:rsid w:val="00E01DAC"/>
    <w:rsid w:val="00E354D0"/>
    <w:rsid w:val="00E437C6"/>
    <w:rsid w:val="00E54965"/>
    <w:rsid w:val="00E60FCB"/>
    <w:rsid w:val="00E83270"/>
    <w:rsid w:val="00E9683F"/>
    <w:rsid w:val="00EA540C"/>
    <w:rsid w:val="00EC61D5"/>
    <w:rsid w:val="00EE02F1"/>
    <w:rsid w:val="00EE27BE"/>
    <w:rsid w:val="00EE2C7F"/>
    <w:rsid w:val="00F24E37"/>
    <w:rsid w:val="00F50C23"/>
    <w:rsid w:val="00F71581"/>
    <w:rsid w:val="00F82EB8"/>
    <w:rsid w:val="00F861EF"/>
    <w:rsid w:val="00FA4479"/>
    <w:rsid w:val="00FE6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82EC0F9-1B68-47D7-A9CD-D6E1A730C0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B2786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sid w:val="00B2786D"/>
    <w:rPr>
      <w:vertAlign w:val="superscript"/>
    </w:rPr>
  </w:style>
  <w:style w:type="paragraph" w:customStyle="1" w:styleId="headingtitleStyle">
    <w:name w:val="heading titleStyle"/>
    <w:basedOn w:val="Normal"/>
    <w:rsid w:val="00B2786D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  <w:style w:type="character" w:styleId="CommentReference">
    <w:name w:val="annotation reference"/>
    <w:basedOn w:val="DefaultParagraphFont"/>
    <w:uiPriority w:val="99"/>
    <w:semiHidden/>
    <w:unhideWhenUsed/>
    <w:rsid w:val="008C14B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C14B3"/>
    <w:pPr>
      <w:spacing w:line="240" w:lineRule="auto"/>
    </w:p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C14B3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C14B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C14B3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C14B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C14B3"/>
    <w:rPr>
      <w:rFonts w:ascii="Segoe UI" w:hAnsi="Segoe UI" w:cs="Segoe UI"/>
      <w:sz w:val="18"/>
      <w:szCs w:val="18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,Bullet1"/>
    <w:basedOn w:val="Normal"/>
    <w:link w:val="ListParagraphChar"/>
    <w:uiPriority w:val="34"/>
    <w:qFormat/>
    <w:rsid w:val="00760513"/>
    <w:pPr>
      <w:suppressAutoHyphens/>
      <w:spacing w:after="0" w:line="1" w:lineRule="atLeast"/>
      <w:ind w:leftChars="-1" w:left="720" w:hangingChars="1" w:hanging="1"/>
      <w:contextualSpacing/>
      <w:outlineLvl w:val="0"/>
    </w:pPr>
    <w:rPr>
      <w:rFonts w:ascii="Times New Roman" w:eastAsia="Times New Roman" w:hAnsi="Times New Roman" w:cs="Times New Roman"/>
      <w:position w:val="-1"/>
      <w:sz w:val="24"/>
      <w:szCs w:val="24"/>
      <w:lang w:val="hy-AM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rsid w:val="00760513"/>
    <w:rPr>
      <w:rFonts w:ascii="Times New Roman" w:eastAsia="Times New Roman" w:hAnsi="Times New Roman" w:cs="Times New Roman"/>
      <w:position w:val="-1"/>
      <w:sz w:val="24"/>
      <w:szCs w:val="24"/>
      <w:lang w:val="hy-AM"/>
    </w:rPr>
  </w:style>
  <w:style w:type="character" w:styleId="Strong">
    <w:name w:val="Strong"/>
    <w:basedOn w:val="DefaultParagraphFont"/>
    <w:uiPriority w:val="22"/>
    <w:qFormat/>
    <w:rsid w:val="008B1952"/>
    <w:rPr>
      <w:b/>
      <w:bCs/>
    </w:rPr>
  </w:style>
  <w:style w:type="character" w:styleId="Hyperlink">
    <w:name w:val="Hyperlink"/>
    <w:basedOn w:val="DefaultParagraphFont"/>
    <w:uiPriority w:val="99"/>
    <w:unhideWhenUsed/>
    <w:rsid w:val="00095F3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4483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895017-908F-40A5-BBA5-5A82CAE27A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5</Pages>
  <Words>985</Words>
  <Characters>5615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Ar-Lazaryan</dc:creator>
  <cp:keywords>https:/mul2-moj.gov.am/tasks/742328/oneclick/ampopatert.docx?token=8c2e736755e9d224a88e5853428efe4f</cp:keywords>
  <cp:lastModifiedBy>Пользователь Windows</cp:lastModifiedBy>
  <cp:revision>50</cp:revision>
  <cp:lastPrinted>2023-03-24T12:30:00Z</cp:lastPrinted>
  <dcterms:created xsi:type="dcterms:W3CDTF">2024-07-15T05:50:00Z</dcterms:created>
  <dcterms:modified xsi:type="dcterms:W3CDTF">2025-12-16T10:27:00Z</dcterms:modified>
</cp:coreProperties>
</file>