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AE05CC" w14:textId="77777777" w:rsidR="00CA3A90" w:rsidRDefault="00CA3A90" w:rsidP="00540342">
      <w:pPr>
        <w:spacing w:line="360" w:lineRule="auto"/>
        <w:jc w:val="center"/>
        <w:rPr>
          <w:rFonts w:ascii="GHEA Grapalat" w:eastAsia="GHEA Grapalat" w:hAnsi="GHEA Grapalat" w:cs="GHEA Grapalat"/>
          <w:b/>
          <w:lang w:val="hy-AM"/>
        </w:rPr>
      </w:pPr>
      <w:bookmarkStart w:id="0" w:name="_GoBack"/>
      <w:bookmarkEnd w:id="0"/>
      <w:r w:rsidRPr="00397A91">
        <w:rPr>
          <w:rFonts w:ascii="GHEA Grapalat" w:eastAsia="GHEA Grapalat" w:hAnsi="GHEA Grapalat" w:cs="GHEA Grapalat"/>
          <w:b/>
          <w:lang w:val="hy-AM"/>
        </w:rPr>
        <w:t>ՀԻՄՆԱՎՈՐՈՒՄ</w:t>
      </w:r>
    </w:p>
    <w:p w14:paraId="244EB1E9" w14:textId="77777777" w:rsidR="00CA3A90" w:rsidRPr="00397A91" w:rsidRDefault="00CA3A90" w:rsidP="00540342">
      <w:pPr>
        <w:tabs>
          <w:tab w:val="left" w:pos="-810"/>
        </w:tabs>
        <w:spacing w:line="360" w:lineRule="auto"/>
        <w:jc w:val="center"/>
        <w:rPr>
          <w:rFonts w:ascii="GHEA Grapalat" w:eastAsia="Calibri" w:hAnsi="GHEA Grapalat"/>
          <w:b/>
          <w:lang w:val="hy-AM"/>
        </w:rPr>
      </w:pPr>
      <w:bookmarkStart w:id="1" w:name="_heading=h.gjdgxs" w:colFirst="0" w:colLast="0"/>
      <w:bookmarkEnd w:id="1"/>
      <w:r w:rsidRPr="00397A91">
        <w:rPr>
          <w:rFonts w:ascii="GHEA Grapalat" w:hAnsi="GHEA Grapalat" w:cs="Sylfaen"/>
          <w:b/>
          <w:bCs/>
          <w:lang w:val="hy-AM"/>
        </w:rPr>
        <w:t>«</w:t>
      </w:r>
      <w:r w:rsidRPr="00397A91">
        <w:rPr>
          <w:rStyle w:val="Strong"/>
          <w:rFonts w:ascii="GHEA Grapalat" w:hAnsi="GHEA Grapalat"/>
          <w:color w:val="000000"/>
          <w:shd w:val="clear" w:color="auto" w:fill="FFFFFF"/>
          <w:lang w:val="hy-AM"/>
        </w:rPr>
        <w:t>ԳՈՒՅՔ ՀԱՆՁՆԵԼՈՒ ԵՎ ԸՆԴՈՒՆԵԼՈՒ ՄԱՍԻՆ</w:t>
      </w:r>
      <w:r w:rsidRPr="00397A91">
        <w:rPr>
          <w:rFonts w:ascii="GHEA Grapalat" w:hAnsi="GHEA Grapalat" w:cs="Sylfaen"/>
          <w:b/>
          <w:bCs/>
          <w:lang w:val="hy-AM"/>
        </w:rPr>
        <w:t>»</w:t>
      </w:r>
    </w:p>
    <w:p w14:paraId="7A0BF515" w14:textId="5CC14557" w:rsidR="00CA3A90" w:rsidRPr="00540342" w:rsidRDefault="00CA3A90" w:rsidP="00540342">
      <w:pPr>
        <w:spacing w:line="360" w:lineRule="auto"/>
        <w:jc w:val="center"/>
        <w:rPr>
          <w:rFonts w:ascii="GHEA Grapalat" w:eastAsia="GHEA Grapalat" w:hAnsi="GHEA Grapalat" w:cs="GHEA Grapalat"/>
          <w:b/>
          <w:color w:val="000000"/>
          <w:lang w:val="hy-AM"/>
        </w:rPr>
      </w:pPr>
      <w:r w:rsidRPr="00397A91">
        <w:rPr>
          <w:rFonts w:ascii="GHEA Grapalat" w:eastAsia="GHEA Grapalat" w:hAnsi="GHEA Grapalat" w:cs="GHEA Grapalat"/>
          <w:b/>
          <w:color w:val="000000"/>
          <w:lang w:val="hy-AM"/>
        </w:rPr>
        <w:t xml:space="preserve">ՀԱՅԱՍՏԱՆԻ ՀԱՆՐԱՊԵՏՈՒԹՅԱՆ ԿԱՌԱՎԱՐՈՒԹՅԱՆ ՈՐՈՇՄԱՆ ՆԱԽԱԳԾԻ </w:t>
      </w:r>
      <w:r w:rsidR="00540342">
        <w:rPr>
          <w:rFonts w:ascii="GHEA Grapalat" w:eastAsia="GHEA Grapalat" w:hAnsi="GHEA Grapalat" w:cs="GHEA Grapalat"/>
          <w:b/>
          <w:color w:val="000000"/>
          <w:lang w:val="hy-AM"/>
        </w:rPr>
        <w:t>ԸՆԴՈՒՆՄԱՆ</w:t>
      </w:r>
    </w:p>
    <w:p w14:paraId="37C624BC" w14:textId="77777777" w:rsidR="00CA3A90" w:rsidRPr="00397A91" w:rsidRDefault="00CA3A90" w:rsidP="00CA3A90">
      <w:pPr>
        <w:spacing w:line="360" w:lineRule="auto"/>
        <w:ind w:firstLine="567"/>
        <w:jc w:val="center"/>
        <w:rPr>
          <w:rFonts w:ascii="GHEA Grapalat" w:eastAsia="GHEA Grapalat" w:hAnsi="GHEA Grapalat" w:cs="GHEA Grapalat"/>
          <w:b/>
          <w:lang w:val="hy-AM"/>
        </w:rPr>
      </w:pPr>
    </w:p>
    <w:p w14:paraId="477C0EBF" w14:textId="09E773FD" w:rsidR="00CA3A90" w:rsidRPr="00421824" w:rsidRDefault="00421824" w:rsidP="00CA3A90">
      <w:pPr>
        <w:spacing w:line="360" w:lineRule="auto"/>
        <w:ind w:firstLine="708"/>
        <w:jc w:val="both"/>
        <w:rPr>
          <w:rFonts w:ascii="GHEA Grapalat" w:eastAsia="GHEA Grapalat" w:hAnsi="GHEA Grapalat" w:cs="GHEA Grapalat"/>
          <w:b/>
          <w:lang w:val="hy-AM"/>
        </w:rPr>
      </w:pPr>
      <w:r w:rsidRPr="00421824">
        <w:rPr>
          <w:rFonts w:ascii="GHEA Grapalat" w:eastAsia="GHEA Grapalat" w:hAnsi="GHEA Grapalat" w:cs="GHEA Grapalat"/>
          <w:b/>
          <w:lang w:val="hy-AM"/>
        </w:rPr>
        <w:t xml:space="preserve">1. </w:t>
      </w:r>
      <w:r w:rsidR="00CA3A90" w:rsidRPr="00421824">
        <w:rPr>
          <w:rFonts w:ascii="GHEA Grapalat" w:eastAsia="GHEA Grapalat" w:hAnsi="GHEA Grapalat" w:cs="GHEA Grapalat"/>
          <w:b/>
          <w:lang w:val="hy-AM"/>
        </w:rPr>
        <w:t>Ընթացիկ իրավիճակը և իրավական ակտի ընդունման անհրաժեշտությունը</w:t>
      </w:r>
    </w:p>
    <w:p w14:paraId="7D4E960A" w14:textId="7D810C42" w:rsidR="00CA3A90" w:rsidRPr="00397A91" w:rsidRDefault="00CA3A90" w:rsidP="00CA3A90">
      <w:pPr>
        <w:spacing w:line="360" w:lineRule="auto"/>
        <w:ind w:firstLine="708"/>
        <w:jc w:val="both"/>
        <w:rPr>
          <w:rFonts w:ascii="GHEA Grapalat" w:eastAsia="GHEA Grapalat" w:hAnsi="GHEA Grapalat" w:cs="GHEA Grapalat"/>
          <w:color w:val="0D0D0D"/>
          <w:lang w:val="hy-AM"/>
        </w:rPr>
      </w:pPr>
      <w:r w:rsidRPr="00397A91">
        <w:rPr>
          <w:rFonts w:ascii="GHEA Grapalat" w:eastAsia="GHEA Grapalat" w:hAnsi="GHEA Grapalat" w:cs="GHEA Grapalat"/>
          <w:lang w:val="hy-AM"/>
        </w:rPr>
        <w:t>«Հայաստանի Հանրապետության արդարադատության նախարարության «</w:t>
      </w:r>
      <w:r>
        <w:rPr>
          <w:rFonts w:ascii="GHEA Grapalat" w:eastAsia="GHEA Grapalat" w:hAnsi="GHEA Grapalat" w:cs="GHEA Grapalat"/>
          <w:lang w:val="hy-AM"/>
        </w:rPr>
        <w:t>Դատապարտյալների հիվանդանոց</w:t>
      </w:r>
      <w:r w:rsidRPr="00397A91">
        <w:rPr>
          <w:rFonts w:ascii="GHEA Grapalat" w:eastAsia="GHEA Grapalat" w:hAnsi="GHEA Grapalat" w:cs="GHEA Grapalat"/>
          <w:lang w:val="hy-AM"/>
        </w:rPr>
        <w:t>» քրեակատարողական հիմնարկի գործունեությունը դադարեցնելու մասին»</w:t>
      </w:r>
      <w:r>
        <w:rPr>
          <w:rFonts w:ascii="GHEA Grapalat" w:eastAsia="GHEA Grapalat" w:hAnsi="GHEA Grapalat" w:cs="GHEA Grapalat"/>
          <w:lang w:val="hy-AM"/>
        </w:rPr>
        <w:t xml:space="preserve"> </w:t>
      </w:r>
      <w:r w:rsidRPr="00397A91">
        <w:rPr>
          <w:rFonts w:ascii="GHEA Grapalat" w:eastAsia="GHEA Grapalat" w:hAnsi="GHEA Grapalat" w:cs="GHEA Grapalat"/>
          <w:lang w:val="hy-AM"/>
        </w:rPr>
        <w:t>ՀՀ կառավարության 202</w:t>
      </w:r>
      <w:r>
        <w:rPr>
          <w:rFonts w:ascii="GHEA Grapalat" w:eastAsia="GHEA Grapalat" w:hAnsi="GHEA Grapalat" w:cs="GHEA Grapalat"/>
          <w:lang w:val="hy-AM"/>
        </w:rPr>
        <w:t>5</w:t>
      </w:r>
      <w:r w:rsidRPr="00397A91">
        <w:rPr>
          <w:rFonts w:ascii="GHEA Grapalat" w:eastAsia="GHEA Grapalat" w:hAnsi="GHEA Grapalat" w:cs="GHEA Grapalat"/>
          <w:lang w:val="hy-AM"/>
        </w:rPr>
        <w:t xml:space="preserve"> թվականի հոկտեմբերի </w:t>
      </w:r>
      <w:r>
        <w:rPr>
          <w:rFonts w:ascii="GHEA Grapalat" w:eastAsia="GHEA Grapalat" w:hAnsi="GHEA Grapalat" w:cs="GHEA Grapalat"/>
          <w:lang w:val="hy-AM"/>
        </w:rPr>
        <w:t>16</w:t>
      </w:r>
      <w:r w:rsidRPr="00397A91">
        <w:rPr>
          <w:rFonts w:ascii="GHEA Grapalat" w:eastAsia="GHEA Grapalat" w:hAnsi="GHEA Grapalat" w:cs="GHEA Grapalat"/>
          <w:lang w:val="hy-AM"/>
        </w:rPr>
        <w:t>-ի</w:t>
      </w:r>
      <w:r>
        <w:rPr>
          <w:rFonts w:ascii="GHEA Grapalat" w:eastAsia="GHEA Grapalat" w:hAnsi="GHEA Grapalat" w:cs="GHEA Grapalat"/>
          <w:lang w:val="hy-AM"/>
        </w:rPr>
        <w:t xml:space="preserve"> </w:t>
      </w:r>
      <w:r w:rsidRPr="00397A91">
        <w:rPr>
          <w:rFonts w:ascii="GHEA Grapalat" w:eastAsia="GHEA Grapalat" w:hAnsi="GHEA Grapalat" w:cs="GHEA Grapalat"/>
          <w:lang w:val="hy-AM"/>
        </w:rPr>
        <w:t xml:space="preserve">թիվ </w:t>
      </w:r>
      <w:r>
        <w:rPr>
          <w:rFonts w:ascii="GHEA Grapalat" w:eastAsia="GHEA Grapalat" w:hAnsi="GHEA Grapalat" w:cs="GHEA Grapalat"/>
          <w:lang w:val="hy-AM"/>
        </w:rPr>
        <w:t>1469</w:t>
      </w:r>
      <w:r w:rsidRPr="00397A91">
        <w:rPr>
          <w:rFonts w:ascii="GHEA Grapalat" w:eastAsia="GHEA Grapalat" w:hAnsi="GHEA Grapalat" w:cs="GHEA Grapalat"/>
          <w:lang w:val="hy-AM"/>
        </w:rPr>
        <w:t>-Ն որոշ</w:t>
      </w:r>
      <w:r>
        <w:rPr>
          <w:rFonts w:ascii="GHEA Grapalat" w:eastAsia="GHEA Grapalat" w:hAnsi="GHEA Grapalat" w:cs="GHEA Grapalat"/>
          <w:lang w:val="hy-AM"/>
        </w:rPr>
        <w:t>մամբ</w:t>
      </w:r>
      <w:r w:rsidRPr="00397A91">
        <w:rPr>
          <w:rFonts w:ascii="GHEA Grapalat" w:eastAsia="GHEA Grapalat" w:hAnsi="GHEA Grapalat" w:cs="GHEA Grapalat"/>
          <w:lang w:val="hy-AM"/>
        </w:rPr>
        <w:t xml:space="preserve"> (այսուհետ՝ Որոշում) </w:t>
      </w:r>
      <w:r w:rsidRPr="00CA3A90">
        <w:rPr>
          <w:rFonts w:ascii="GHEA Grapalat" w:eastAsia="GHEA Grapalat" w:hAnsi="GHEA Grapalat" w:cs="GHEA Grapalat"/>
          <w:bCs/>
          <w:lang w:val="hy-AM"/>
        </w:rPr>
        <w:t>2025 թվականի դեկտեմբերի 31-ից կդադարեցվի</w:t>
      </w:r>
      <w:r w:rsidRPr="00397A91">
        <w:rPr>
          <w:rFonts w:ascii="GHEA Grapalat" w:eastAsia="GHEA Grapalat" w:hAnsi="GHEA Grapalat" w:cs="GHEA Grapalat"/>
          <w:lang w:val="hy-AM"/>
        </w:rPr>
        <w:t xml:space="preserve"> ՀՀ արդարադատության նախարարության «</w:t>
      </w:r>
      <w:r>
        <w:rPr>
          <w:rFonts w:ascii="GHEA Grapalat" w:eastAsia="GHEA Grapalat" w:hAnsi="GHEA Grapalat" w:cs="GHEA Grapalat"/>
          <w:lang w:val="hy-AM"/>
        </w:rPr>
        <w:t>Դատապարտյալների հիվանդանոց</w:t>
      </w:r>
      <w:r w:rsidRPr="00397A91">
        <w:rPr>
          <w:rFonts w:ascii="GHEA Grapalat" w:eastAsia="GHEA Grapalat" w:hAnsi="GHEA Grapalat" w:cs="GHEA Grapalat"/>
          <w:lang w:val="hy-AM"/>
        </w:rPr>
        <w:t xml:space="preserve">» քրեակատարողական հիմնարկի </w:t>
      </w:r>
      <w:r w:rsidRPr="00397A91">
        <w:rPr>
          <w:rFonts w:ascii="GHEA Grapalat" w:hAnsi="GHEA Grapalat"/>
          <w:lang w:val="hy-AM"/>
        </w:rPr>
        <w:t xml:space="preserve">(այսուհետ նաև՝ Հիմնարկներ) </w:t>
      </w:r>
      <w:r w:rsidRPr="00397A91">
        <w:rPr>
          <w:rFonts w:ascii="GHEA Grapalat" w:eastAsia="GHEA Grapalat" w:hAnsi="GHEA Grapalat" w:cs="GHEA Grapalat"/>
          <w:lang w:val="hy-AM"/>
        </w:rPr>
        <w:t>գործունեությունը:</w:t>
      </w:r>
    </w:p>
    <w:p w14:paraId="698E7789" w14:textId="03256FDC" w:rsidR="00CA3A90" w:rsidRPr="00CA3A90" w:rsidRDefault="00CA3A90" w:rsidP="00CA3A90">
      <w:pPr>
        <w:spacing w:line="360" w:lineRule="auto"/>
        <w:ind w:firstLine="708"/>
        <w:jc w:val="both"/>
        <w:rPr>
          <w:rFonts w:ascii="GHEA Grapalat" w:eastAsia="GHEA Grapalat" w:hAnsi="GHEA Grapalat" w:cs="GHEA Grapalat"/>
          <w:color w:val="0D0D0D"/>
          <w:lang w:val="hy-AM"/>
        </w:rPr>
      </w:pPr>
      <w:r w:rsidRPr="00397A91">
        <w:rPr>
          <w:rFonts w:ascii="GHEA Grapalat" w:eastAsia="GHEA Grapalat" w:hAnsi="GHEA Grapalat" w:cs="GHEA Grapalat"/>
          <w:lang w:val="hy-AM"/>
        </w:rPr>
        <w:t xml:space="preserve">Որոշման պահանջների կատարումն ապահովելու նպատակով՝ </w:t>
      </w:r>
      <w:r>
        <w:rPr>
          <w:rFonts w:ascii="GHEA Grapalat" w:eastAsia="GHEA Grapalat" w:hAnsi="GHEA Grapalat" w:cs="GHEA Grapalat"/>
          <w:lang w:val="hy-AM"/>
        </w:rPr>
        <w:t xml:space="preserve">ՀՀ արդարադատության նախարարի </w:t>
      </w:r>
      <w:r>
        <w:rPr>
          <w:rFonts w:ascii="GHEA Grapalat" w:hAnsi="GHEA Grapalat"/>
          <w:lang w:val="hy-AM"/>
        </w:rPr>
        <w:t>2025 թվականի հոկտեմբերի 27-ի N 712-Ա հրամանով</w:t>
      </w:r>
      <w:r w:rsidRPr="00397A91">
        <w:rPr>
          <w:rFonts w:ascii="GHEA Grapalat" w:hAnsi="GHEA Grapalat"/>
          <w:lang w:val="hy-AM"/>
        </w:rPr>
        <w:t xml:space="preserve"> ստեղծվել է Հ</w:t>
      </w:r>
      <w:r w:rsidRPr="00397A91">
        <w:rPr>
          <w:rFonts w:ascii="GHEA Grapalat" w:eastAsia="GHEA Grapalat" w:hAnsi="GHEA Grapalat" w:cs="GHEA Grapalat"/>
          <w:lang w:val="hy-AM"/>
        </w:rPr>
        <w:t xml:space="preserve">իմնարկի գործունեության դադարեցման աշխատանքներն իրականացնող </w:t>
      </w:r>
      <w:r w:rsidRPr="00397A91">
        <w:rPr>
          <w:rFonts w:ascii="GHEA Grapalat" w:hAnsi="GHEA Grapalat" w:cs="Sylfaen"/>
          <w:lang w:val="hy-AM"/>
        </w:rPr>
        <w:t>հանձնաժողով (այսուհետ՝ Հանձնաժողով), որն</w:t>
      </w:r>
      <w:r w:rsidRPr="00397A91">
        <w:rPr>
          <w:rFonts w:ascii="GHEA Grapalat" w:eastAsia="GHEA Grapalat" w:hAnsi="GHEA Grapalat" w:cs="GHEA Grapalat"/>
          <w:lang w:val="hy-AM"/>
        </w:rPr>
        <w:t xml:space="preserve"> </w:t>
      </w:r>
      <w:r w:rsidRPr="00397A91">
        <w:rPr>
          <w:rFonts w:ascii="GHEA Grapalat" w:hAnsi="GHEA Grapalat"/>
          <w:lang w:val="hy-AM"/>
        </w:rPr>
        <w:t xml:space="preserve">իրականացրել է Հիմնարկին ամրակցված </w:t>
      </w:r>
      <w:r>
        <w:rPr>
          <w:rFonts w:ascii="GHEA Grapalat" w:hAnsi="GHEA Grapalat"/>
          <w:lang w:val="hy-AM"/>
        </w:rPr>
        <w:t xml:space="preserve">անշարժ և շարժական </w:t>
      </w:r>
      <w:r w:rsidRPr="00397A91">
        <w:rPr>
          <w:rFonts w:ascii="GHEA Grapalat" w:hAnsi="GHEA Grapalat"/>
          <w:lang w:val="hy-AM"/>
        </w:rPr>
        <w:t>գույքի, այդ թվում՝ հատուկ տեխնիկական միջոցների, տրանսպորտային միջոցների, տնտեսական և կենցաղային իրերի գույքագրման</w:t>
      </w:r>
      <w:r>
        <w:rPr>
          <w:rFonts w:ascii="GHEA Grapalat" w:hAnsi="GHEA Grapalat"/>
          <w:lang w:val="hy-AM"/>
        </w:rPr>
        <w:t xml:space="preserve"> </w:t>
      </w:r>
      <w:r w:rsidRPr="00397A91">
        <w:rPr>
          <w:rFonts w:ascii="GHEA Grapalat" w:hAnsi="GHEA Grapalat"/>
          <w:lang w:val="hy-AM"/>
        </w:rPr>
        <w:t xml:space="preserve">աշխատանքներ` արդյունքները ներկայացնելով ՀՀ արդարադատության նախարարություն: </w:t>
      </w:r>
      <w:r w:rsidRPr="00CA3A90">
        <w:rPr>
          <w:rFonts w:ascii="GHEA Grapalat" w:hAnsi="GHEA Grapalat"/>
          <w:lang w:val="hy-AM"/>
        </w:rPr>
        <w:t>ՀՀ արդարադատության նախարարությունն էլ իր հերթին Հանձնաժողովի առաջարկությունները ներկայացրել է ՀՀ վարչապետի աշխատակազմ:</w:t>
      </w:r>
    </w:p>
    <w:p w14:paraId="0F75262F" w14:textId="56EFA879" w:rsidR="00080C8A" w:rsidRDefault="00CA3A90" w:rsidP="00CA3A90">
      <w:pPr>
        <w:spacing w:line="360" w:lineRule="auto"/>
        <w:ind w:firstLine="720"/>
        <w:jc w:val="both"/>
        <w:rPr>
          <w:rFonts w:ascii="GHEA Grapalat" w:hAnsi="GHEA Grapalat"/>
          <w:lang w:val="hy-AM"/>
        </w:rPr>
      </w:pPr>
      <w:r w:rsidRPr="00CA3A90">
        <w:rPr>
          <w:rFonts w:ascii="GHEA Grapalat" w:hAnsi="GHEA Grapalat"/>
          <w:lang w:val="hy-AM"/>
        </w:rPr>
        <w:t xml:space="preserve">Միևնույն ժամանակ, հարկ է նշել, որ Հանձնաժողովի հանձնարարությամբ Հիմնարկում իրականացվել են </w:t>
      </w:r>
      <w:r w:rsidR="00080C8A" w:rsidRPr="00126460">
        <w:rPr>
          <w:rFonts w:ascii="GHEA Grapalat" w:eastAsia="GHEA Grapalat" w:hAnsi="GHEA Grapalat" w:cs="GHEA Grapalat"/>
          <w:lang w:val="hy-AM"/>
        </w:rPr>
        <w:t>կադրային, հաշվապահական, ֆինանսատնտեսական, արխիվային և ոչ գաղտնի այլ փաստաթղթերի, հույժ գաղտնի և գաղտնի փաստաթղթերի գույքագրման աշխատանքներ</w:t>
      </w:r>
      <w:r w:rsidR="00080C8A" w:rsidRPr="00EA1272">
        <w:rPr>
          <w:rFonts w:ascii="GHEA Grapalat" w:eastAsia="GHEA Grapalat" w:hAnsi="GHEA Grapalat" w:cs="GHEA Grapalat"/>
          <w:lang w:val="hy-AM"/>
        </w:rPr>
        <w:t>:</w:t>
      </w:r>
    </w:p>
    <w:p w14:paraId="46CA8B85" w14:textId="77777777" w:rsidR="00CA3A90" w:rsidRPr="00397A91" w:rsidRDefault="00CA3A90" w:rsidP="00CA3A90">
      <w:pPr>
        <w:spacing w:line="360" w:lineRule="auto"/>
        <w:ind w:right="86" w:firstLine="720"/>
        <w:jc w:val="both"/>
        <w:rPr>
          <w:rFonts w:ascii="GHEA Grapalat" w:eastAsia="GHEA Grapalat" w:hAnsi="GHEA Grapalat" w:cs="GHEA Grapalat"/>
          <w:b/>
          <w:u w:val="single"/>
          <w:lang w:val="hy-AM"/>
        </w:rPr>
      </w:pPr>
    </w:p>
    <w:p w14:paraId="63573E63" w14:textId="1DF9B60A" w:rsidR="00CA3A90" w:rsidRPr="00421824" w:rsidRDefault="00421824" w:rsidP="00CA3A90">
      <w:pPr>
        <w:spacing w:line="360" w:lineRule="auto"/>
        <w:ind w:right="86" w:firstLine="720"/>
        <w:jc w:val="both"/>
        <w:rPr>
          <w:rFonts w:ascii="GHEA Grapalat" w:eastAsia="GHEA Grapalat" w:hAnsi="GHEA Grapalat" w:cs="GHEA Grapalat"/>
          <w:lang w:val="hy-AM"/>
        </w:rPr>
      </w:pPr>
      <w:r w:rsidRPr="00421824">
        <w:rPr>
          <w:rFonts w:ascii="GHEA Grapalat" w:eastAsia="GHEA Grapalat" w:hAnsi="GHEA Grapalat" w:cs="GHEA Grapalat"/>
          <w:b/>
          <w:lang w:val="hy-AM"/>
        </w:rPr>
        <w:t xml:space="preserve">2. </w:t>
      </w:r>
      <w:r w:rsidR="00CA3A90" w:rsidRPr="00421824">
        <w:rPr>
          <w:rFonts w:ascii="GHEA Grapalat" w:eastAsia="GHEA Grapalat" w:hAnsi="GHEA Grapalat" w:cs="GHEA Grapalat"/>
          <w:b/>
          <w:lang w:val="hy-AM"/>
        </w:rPr>
        <w:t>Առաջարկվող կարգավորման բնույթը</w:t>
      </w:r>
    </w:p>
    <w:p w14:paraId="25014A56" w14:textId="13307F87" w:rsidR="00CA3A90" w:rsidRPr="00397A91" w:rsidRDefault="00CA3A90" w:rsidP="00CA3A90">
      <w:pPr>
        <w:spacing w:line="360" w:lineRule="auto"/>
        <w:ind w:right="86" w:firstLine="720"/>
        <w:jc w:val="both"/>
        <w:rPr>
          <w:rFonts w:ascii="GHEA Grapalat" w:hAnsi="GHEA Grapalat"/>
          <w:lang w:val="hy-AM"/>
        </w:rPr>
      </w:pPr>
      <w:r w:rsidRPr="00397A91">
        <w:rPr>
          <w:rFonts w:ascii="GHEA Grapalat" w:eastAsia="GHEA Grapalat" w:hAnsi="GHEA Grapalat" w:cs="GHEA Grapalat"/>
          <w:color w:val="0D0D0D"/>
          <w:lang w:val="hy-AM"/>
        </w:rPr>
        <w:t>Հաշվի առնելով վերոգրյալը և հիմքում ունենալով Հանձնաժողովի առաջարկությունները՝ մշակվել է «</w:t>
      </w:r>
      <w:r w:rsidRPr="00397A91">
        <w:rPr>
          <w:rFonts w:ascii="GHEA Grapalat" w:eastAsia="GHEA Grapalat" w:hAnsi="GHEA Grapalat" w:cs="GHEA Grapalat"/>
          <w:lang w:val="hy-AM"/>
        </w:rPr>
        <w:t>Գույք հանձնելու և ընդունելու մասին</w:t>
      </w:r>
      <w:r w:rsidRPr="00397A91">
        <w:rPr>
          <w:rFonts w:ascii="GHEA Grapalat" w:eastAsia="GHEA Grapalat" w:hAnsi="GHEA Grapalat" w:cs="GHEA Grapalat"/>
          <w:color w:val="000000"/>
          <w:highlight w:val="white"/>
          <w:lang w:val="hy-AM"/>
        </w:rPr>
        <w:t xml:space="preserve">» ՀՀ կառավարության որոշման </w:t>
      </w:r>
      <w:r w:rsidRPr="00397A91">
        <w:rPr>
          <w:rFonts w:ascii="GHEA Grapalat" w:eastAsia="GHEA Grapalat" w:hAnsi="GHEA Grapalat" w:cs="GHEA Grapalat"/>
          <w:color w:val="0D0D0D"/>
          <w:lang w:val="hy-AM"/>
        </w:rPr>
        <w:t xml:space="preserve">նախագիծը (այսուհետ՝ Նախագիծ), որով առաջարկվում է </w:t>
      </w:r>
      <w:r w:rsidRPr="00397A91">
        <w:rPr>
          <w:rFonts w:ascii="GHEA Grapalat" w:hAnsi="GHEA Grapalat"/>
          <w:lang w:val="hy-AM"/>
        </w:rPr>
        <w:t>Հիմնարկին ամրակցված</w:t>
      </w:r>
      <w:r>
        <w:rPr>
          <w:rFonts w:ascii="GHEA Grapalat" w:hAnsi="GHEA Grapalat"/>
          <w:lang w:val="hy-AM"/>
        </w:rPr>
        <w:t xml:space="preserve"> անշարժ </w:t>
      </w:r>
      <w:r w:rsidRPr="00397A91">
        <w:rPr>
          <w:rFonts w:ascii="GHEA Grapalat" w:hAnsi="GHEA Grapalat"/>
          <w:lang w:val="hy-AM"/>
        </w:rPr>
        <w:t>գույքը</w:t>
      </w:r>
      <w:r>
        <w:rPr>
          <w:rFonts w:ascii="GHEA Grapalat" w:hAnsi="GHEA Grapalat"/>
          <w:lang w:val="hy-AM"/>
        </w:rPr>
        <w:t xml:space="preserve"> </w:t>
      </w:r>
      <w:r>
        <w:rPr>
          <w:rFonts w:ascii="GHEA Grapalat" w:hAnsi="GHEA Grapalat"/>
          <w:color w:val="0D0D0D" w:themeColor="text1" w:themeTint="F2"/>
          <w:shd w:val="clear" w:color="auto" w:fill="FFFFFF"/>
          <w:lang w:val="hy-AM"/>
        </w:rPr>
        <w:t xml:space="preserve">հանձնել </w:t>
      </w:r>
      <w:r w:rsidRPr="00E6324F">
        <w:rPr>
          <w:rFonts w:ascii="GHEA Grapalat" w:hAnsi="GHEA Grapalat" w:cs="Sylfaen"/>
          <w:color w:val="0D0D0D" w:themeColor="text1" w:themeTint="F2"/>
          <w:lang w:val="hy-AM" w:bidi="he-IL"/>
        </w:rPr>
        <w:lastRenderedPageBreak/>
        <w:t>Հայաստանի Հանրապետության տարածքային կառավարման և ենթակառուցվածքների նախարարության պետական գույքի կառավարման կոմիտեի</w:t>
      </w:r>
      <w:r w:rsidR="00080C8A">
        <w:rPr>
          <w:rFonts w:ascii="GHEA Grapalat" w:hAnsi="GHEA Grapalat"/>
          <w:color w:val="0D0D0D" w:themeColor="text1" w:themeTint="F2"/>
          <w:shd w:val="clear" w:color="auto" w:fill="FFFFFF"/>
          <w:lang w:val="hy-AM"/>
        </w:rPr>
        <w:t xml:space="preserve">ն, իսկ Հիմնարկի շարժական գույքը՝ </w:t>
      </w:r>
      <w:r w:rsidRPr="00397A91">
        <w:rPr>
          <w:rFonts w:ascii="GHEA Grapalat" w:hAnsi="GHEA Grapalat"/>
          <w:lang w:val="hy-AM"/>
        </w:rPr>
        <w:t>ՀՀ ԱՆ քրեակատարողական ծառայության տնօրինմանը, որն էլ հետագայում, ըստ անհրաժեշտության, դրանք կբաշխի ՀՀ ԱՆ այլ քրեակատարողական հիմնարկների միջև:</w:t>
      </w:r>
    </w:p>
    <w:p w14:paraId="089E0C4B" w14:textId="07D1E047" w:rsidR="00421824" w:rsidRDefault="00421824" w:rsidP="00CA3A90">
      <w:pPr>
        <w:spacing w:line="360" w:lineRule="auto"/>
        <w:ind w:right="86" w:firstLine="720"/>
        <w:jc w:val="both"/>
        <w:rPr>
          <w:rFonts w:ascii="GHEA Grapalat" w:eastAsia="GHEA Grapalat" w:hAnsi="GHEA Grapalat" w:cs="GHEA Grapalat"/>
          <w:color w:val="0D0D0D"/>
          <w:lang w:val="hy-AM"/>
        </w:rPr>
      </w:pPr>
      <w:r>
        <w:rPr>
          <w:rFonts w:ascii="GHEA Grapalat" w:eastAsia="GHEA Grapalat" w:hAnsi="GHEA Grapalat" w:cs="GHEA Grapalat"/>
          <w:color w:val="0D0D0D"/>
          <w:lang w:val="hy-AM"/>
        </w:rPr>
        <w:t xml:space="preserve">Միաժամանակ, Նախագծով առաջարկվում է </w:t>
      </w:r>
      <w:r w:rsidRPr="009330EF">
        <w:rPr>
          <w:rFonts w:ascii="GHEA Grapalat" w:eastAsia="Microsoft JhengHei" w:hAnsi="GHEA Grapalat" w:cs="Microsoft JhengHei"/>
          <w:color w:val="000000" w:themeColor="text1"/>
          <w:lang w:val="hy-AM"/>
        </w:rPr>
        <w:t xml:space="preserve">ՀՀ առողջապահության նախարարության  </w:t>
      </w:r>
      <w:r w:rsidRPr="00BE31AF">
        <w:rPr>
          <w:rFonts w:ascii="GHEA Grapalat" w:hAnsi="GHEA Grapalat" w:cs="Times Armenian"/>
          <w:bCs/>
          <w:iCs/>
          <w:lang w:val="hy-AM"/>
        </w:rPr>
        <w:t>«</w:t>
      </w:r>
      <w:r w:rsidRPr="00BE31AF">
        <w:rPr>
          <w:rFonts w:ascii="GHEA Grapalat" w:hAnsi="GHEA Grapalat"/>
          <w:bCs/>
          <w:iCs/>
          <w:lang w:val="hy-AM"/>
        </w:rPr>
        <w:t>Քրեակատարողական բժշկության կենտրոն</w:t>
      </w:r>
      <w:r w:rsidRPr="00BE31AF">
        <w:rPr>
          <w:rFonts w:ascii="GHEA Grapalat" w:hAnsi="GHEA Grapalat" w:cs="Times Armenian"/>
          <w:bCs/>
          <w:iCs/>
          <w:lang w:val="hy-AM"/>
        </w:rPr>
        <w:t>»</w:t>
      </w:r>
      <w:r w:rsidRPr="00BE31AF">
        <w:rPr>
          <w:rFonts w:ascii="GHEA Grapalat" w:hAnsi="GHEA Grapalat"/>
          <w:bCs/>
          <w:iCs/>
          <w:lang w:val="hy-AM"/>
        </w:rPr>
        <w:t xml:space="preserve"> ՊՈԱԿ-ի</w:t>
      </w:r>
      <w:r>
        <w:rPr>
          <w:rFonts w:ascii="GHEA Grapalat" w:hAnsi="GHEA Grapalat"/>
          <w:bCs/>
          <w:iCs/>
          <w:lang w:val="hy-AM"/>
        </w:rPr>
        <w:t xml:space="preserve">ն հանձնել ինչպես </w:t>
      </w:r>
      <w:r w:rsidRPr="00BE31AF">
        <w:rPr>
          <w:rFonts w:ascii="GHEA Grapalat" w:hAnsi="GHEA Grapalat"/>
          <w:iCs/>
          <w:lang w:val="hy-AM"/>
        </w:rPr>
        <w:t>Հիմնարկի հաշվեկշռում առկա բժշկական նշանակության գույքը, ներառյալ՝ ակնադիտական իր նպատակային նշանակության համար ոչ պիտանի բժշկական գույքը</w:t>
      </w:r>
      <w:r>
        <w:rPr>
          <w:rFonts w:ascii="GHEA Grapalat" w:hAnsi="GHEA Grapalat"/>
          <w:iCs/>
          <w:lang w:val="hy-AM"/>
        </w:rPr>
        <w:t xml:space="preserve">, այնպես էլ </w:t>
      </w:r>
      <w:r w:rsidRPr="009330EF">
        <w:rPr>
          <w:rFonts w:ascii="GHEA Grapalat" w:eastAsia="Microsoft JhengHei" w:hAnsi="GHEA Grapalat" w:cs="Microsoft JhengHei"/>
          <w:color w:val="000000" w:themeColor="text1"/>
          <w:lang w:val="hy-AM"/>
        </w:rPr>
        <w:t>Հիմնարկի տարածքում առկա ՊՈԱԿ-ի</w:t>
      </w:r>
      <w:r>
        <w:rPr>
          <w:rFonts w:ascii="GHEA Grapalat" w:eastAsia="Microsoft JhengHei" w:hAnsi="GHEA Grapalat" w:cs="Microsoft JhengHei"/>
          <w:color w:val="000000" w:themeColor="text1"/>
          <w:lang w:val="hy-AM"/>
        </w:rPr>
        <w:t xml:space="preserve"> </w:t>
      </w:r>
      <w:r w:rsidRPr="009330EF">
        <w:rPr>
          <w:rFonts w:ascii="GHEA Grapalat" w:eastAsia="Microsoft JhengHei" w:hAnsi="GHEA Grapalat" w:cs="Microsoft JhengHei"/>
          <w:color w:val="000000" w:themeColor="text1"/>
          <w:lang w:val="hy-AM"/>
        </w:rPr>
        <w:t>հաշվեկշռում ամրագրված և վերջինիս կողմից ձեռքբերված փաստաթղթերով հիմնավորված գույքը</w:t>
      </w:r>
      <w:r>
        <w:rPr>
          <w:rFonts w:ascii="GHEA Grapalat" w:eastAsia="Microsoft JhengHei" w:hAnsi="GHEA Grapalat" w:cs="Microsoft JhengHei"/>
          <w:color w:val="000000" w:themeColor="text1"/>
          <w:lang w:val="hy-AM"/>
        </w:rPr>
        <w:t>:</w:t>
      </w:r>
    </w:p>
    <w:p w14:paraId="66E70CF5" w14:textId="77777777" w:rsidR="00421824" w:rsidRDefault="00421824" w:rsidP="00CA3A90">
      <w:pPr>
        <w:spacing w:line="360" w:lineRule="auto"/>
        <w:ind w:right="86" w:firstLine="720"/>
        <w:jc w:val="both"/>
        <w:rPr>
          <w:rFonts w:ascii="GHEA Grapalat" w:eastAsia="GHEA Grapalat" w:hAnsi="GHEA Grapalat" w:cs="GHEA Grapalat"/>
          <w:color w:val="0D0D0D"/>
          <w:lang w:val="hy-AM"/>
        </w:rPr>
      </w:pPr>
    </w:p>
    <w:p w14:paraId="4677385D" w14:textId="28994AC7" w:rsidR="00421824" w:rsidRPr="00421824" w:rsidRDefault="00421824" w:rsidP="00421824">
      <w:pPr>
        <w:spacing w:line="360" w:lineRule="auto"/>
        <w:ind w:right="86" w:firstLine="720"/>
        <w:jc w:val="both"/>
        <w:rPr>
          <w:rFonts w:ascii="GHEA Grapalat" w:eastAsia="GHEA Grapalat" w:hAnsi="GHEA Grapalat" w:cs="GHEA Grapalat"/>
          <w:color w:val="0D0D0D"/>
          <w:lang w:val="hy-AM"/>
        </w:rPr>
      </w:pPr>
      <w:r w:rsidRPr="00421824">
        <w:rPr>
          <w:rFonts w:ascii="GHEA Grapalat" w:eastAsia="GHEA Grapalat" w:hAnsi="GHEA Grapalat" w:cs="GHEA Grapalat"/>
          <w:b/>
          <w:bCs/>
          <w:color w:val="0D0D0D"/>
          <w:lang w:val="hy-AM"/>
        </w:rPr>
        <w:t>3. Ակնկալվող արդյունքը</w:t>
      </w:r>
      <w:r w:rsidRPr="00421824">
        <w:rPr>
          <w:rFonts w:ascii="GHEA Grapalat" w:eastAsia="GHEA Grapalat" w:hAnsi="GHEA Grapalat" w:cs="GHEA Grapalat"/>
          <w:color w:val="0D0D0D"/>
          <w:lang w:val="hy-AM"/>
        </w:rPr>
        <w:t>.</w:t>
      </w:r>
    </w:p>
    <w:p w14:paraId="5BDDA121" w14:textId="77777777" w:rsidR="00CA3A90" w:rsidRPr="00397A91" w:rsidRDefault="00CA3A90" w:rsidP="00CA3A90">
      <w:pPr>
        <w:spacing w:line="360" w:lineRule="auto"/>
        <w:ind w:firstLine="720"/>
        <w:jc w:val="both"/>
        <w:rPr>
          <w:rFonts w:ascii="GHEA Grapalat" w:eastAsia="GHEA Grapalat" w:hAnsi="GHEA Grapalat" w:cs="GHEA Grapalat"/>
          <w:color w:val="0D0D0D"/>
          <w:lang w:val="hy-AM"/>
        </w:rPr>
      </w:pPr>
      <w:r w:rsidRPr="00397A91">
        <w:rPr>
          <w:rFonts w:ascii="GHEA Grapalat" w:eastAsia="GHEA Grapalat" w:hAnsi="GHEA Grapalat" w:cs="GHEA Grapalat"/>
          <w:color w:val="0D0D0D"/>
          <w:lang w:val="hy-AM"/>
        </w:rPr>
        <w:t>Նախագծի ընդունմամբ հնարավոր կլինի ապահովել.</w:t>
      </w:r>
    </w:p>
    <w:p w14:paraId="607B68D2" w14:textId="3A7D4FAE" w:rsidR="00CA3A90" w:rsidRPr="00397A91" w:rsidRDefault="00CA3A90" w:rsidP="00CA3A90">
      <w:pPr>
        <w:pStyle w:val="ListParagraph"/>
        <w:numPr>
          <w:ilvl w:val="0"/>
          <w:numId w:val="4"/>
        </w:numPr>
        <w:tabs>
          <w:tab w:val="left" w:pos="990"/>
        </w:tabs>
        <w:ind w:left="0" w:firstLine="720"/>
        <w:rPr>
          <w:rFonts w:ascii="GHEA Grapalat" w:eastAsia="GHEA Grapalat" w:hAnsi="GHEA Grapalat" w:cs="GHEA Grapalat"/>
          <w:color w:val="0D0D0D"/>
          <w:sz w:val="24"/>
          <w:szCs w:val="24"/>
          <w:lang w:val="hy-AM"/>
        </w:rPr>
      </w:pPr>
      <w:r w:rsidRPr="00397A91">
        <w:rPr>
          <w:rFonts w:ascii="GHEA Grapalat" w:eastAsia="GHEA Grapalat" w:hAnsi="GHEA Grapalat" w:cs="GHEA Grapalat"/>
          <w:color w:val="0D0D0D"/>
          <w:sz w:val="24"/>
          <w:szCs w:val="24"/>
          <w:lang w:val="hy-AM"/>
        </w:rPr>
        <w:t>Հիմնարկի գործունեության դադարեցման</w:t>
      </w:r>
      <w:r>
        <w:rPr>
          <w:rFonts w:ascii="GHEA Grapalat" w:eastAsia="GHEA Grapalat" w:hAnsi="GHEA Grapalat" w:cs="GHEA Grapalat"/>
          <w:color w:val="0D0D0D"/>
          <w:sz w:val="24"/>
          <w:szCs w:val="24"/>
          <w:lang w:val="hy-AM"/>
        </w:rPr>
        <w:t>ն</w:t>
      </w:r>
      <w:r w:rsidRPr="00397A91">
        <w:rPr>
          <w:rFonts w:ascii="GHEA Grapalat" w:eastAsia="GHEA Grapalat" w:hAnsi="GHEA Grapalat" w:cs="GHEA Grapalat"/>
          <w:color w:val="0D0D0D"/>
          <w:sz w:val="24"/>
          <w:szCs w:val="24"/>
          <w:lang w:val="hy-AM"/>
        </w:rPr>
        <w:t xml:space="preserve"> ուղղված քայլերի հաջորդականությունը և դրանք հասցնել տրամաբանական ավարտին.</w:t>
      </w:r>
    </w:p>
    <w:p w14:paraId="79712776" w14:textId="77777777" w:rsidR="00CA3A90" w:rsidRPr="00397A91" w:rsidRDefault="00CA3A90" w:rsidP="00CA3A90">
      <w:pPr>
        <w:pStyle w:val="ListParagraph"/>
        <w:numPr>
          <w:ilvl w:val="0"/>
          <w:numId w:val="4"/>
        </w:numPr>
        <w:tabs>
          <w:tab w:val="left" w:pos="990"/>
        </w:tabs>
        <w:ind w:left="0" w:firstLine="720"/>
        <w:rPr>
          <w:rFonts w:ascii="GHEA Grapalat" w:eastAsia="GHEA Grapalat" w:hAnsi="GHEA Grapalat" w:cs="GHEA Grapalat"/>
          <w:color w:val="0D0D0D"/>
          <w:sz w:val="24"/>
          <w:szCs w:val="24"/>
          <w:lang w:val="hy-AM"/>
        </w:rPr>
      </w:pPr>
      <w:r w:rsidRPr="00397A91">
        <w:rPr>
          <w:rFonts w:ascii="GHEA Grapalat" w:eastAsia="GHEA Grapalat" w:hAnsi="GHEA Grapalat" w:cs="GHEA Grapalat"/>
          <w:color w:val="0D0D0D"/>
          <w:sz w:val="24"/>
          <w:szCs w:val="24"/>
          <w:lang w:val="hy-AM"/>
        </w:rPr>
        <w:t>քրեակատարողական համակարգի առավել օպտիմալ և արդյունավետ գործունեությունը:</w:t>
      </w:r>
    </w:p>
    <w:p w14:paraId="6D97BB4F" w14:textId="70F9B172" w:rsidR="00421824" w:rsidRDefault="00421824" w:rsidP="00421824">
      <w:pPr>
        <w:pBdr>
          <w:top w:val="nil"/>
          <w:left w:val="nil"/>
          <w:bottom w:val="nil"/>
          <w:right w:val="nil"/>
          <w:between w:val="nil"/>
        </w:pBdr>
        <w:spacing w:line="360" w:lineRule="auto"/>
        <w:jc w:val="both"/>
        <w:rPr>
          <w:rFonts w:ascii="GHEA Grapalat" w:eastAsia="GHEA Grapalat" w:hAnsi="GHEA Grapalat" w:cs="GHEA Grapalat"/>
          <w:b/>
          <w:color w:val="000000"/>
          <w:u w:val="single"/>
          <w:lang w:val="hy-AM"/>
        </w:rPr>
      </w:pPr>
    </w:p>
    <w:p w14:paraId="40904EE8" w14:textId="17C4A026" w:rsidR="00421824" w:rsidRDefault="00421824" w:rsidP="00421824">
      <w:pPr>
        <w:spacing w:line="360" w:lineRule="auto"/>
        <w:ind w:firstLine="720"/>
        <w:jc w:val="both"/>
        <w:rPr>
          <w:rFonts w:ascii="GHEA Grapalat" w:eastAsia="GHEA Grapalat" w:hAnsi="GHEA Grapalat" w:cs="GHEA Grapalat"/>
          <w:b/>
          <w:bCs/>
        </w:rPr>
      </w:pPr>
      <w:r>
        <w:rPr>
          <w:rFonts w:ascii="GHEA Grapalat" w:eastAsia="GHEA Grapalat" w:hAnsi="GHEA Grapalat" w:cs="GHEA Grapalat"/>
          <w:b/>
          <w:bCs/>
          <w:color w:val="000000"/>
          <w:lang w:val="hy-AM"/>
        </w:rPr>
        <w:t>4</w:t>
      </w:r>
      <w:r>
        <w:rPr>
          <w:rFonts w:ascii="GHEA Grapalat" w:eastAsia="GHEA Grapalat" w:hAnsi="GHEA Grapalat" w:cs="GHEA Grapalat"/>
          <w:b/>
          <w:bCs/>
          <w:color w:val="000000"/>
        </w:rPr>
        <w:t xml:space="preserve">. </w:t>
      </w:r>
      <w:r>
        <w:rPr>
          <w:rFonts w:ascii="GHEA Grapalat" w:eastAsia="GHEA Grapalat" w:hAnsi="GHEA Grapalat" w:cs="GHEA Grapalat"/>
          <w:b/>
          <w:bCs/>
        </w:rPr>
        <w:t>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14:paraId="7B2FF491" w14:textId="6D407DA3" w:rsidR="00421824" w:rsidRDefault="00421824" w:rsidP="00421824">
      <w:pPr>
        <w:spacing w:line="360" w:lineRule="auto"/>
        <w:ind w:firstLine="720"/>
        <w:jc w:val="both"/>
        <w:rPr>
          <w:rFonts w:ascii="GHEA Grapalat" w:eastAsia="GHEA Grapalat" w:hAnsi="GHEA Grapalat" w:cs="GHEA Grapalat"/>
        </w:rPr>
      </w:pPr>
      <w:r>
        <w:rPr>
          <w:rFonts w:ascii="GHEA Grapalat" w:eastAsia="GHEA Grapalat" w:hAnsi="GHEA Grapalat" w:cs="GHEA Grapalat"/>
        </w:rPr>
        <w:t>Նախագիծը մշակվել է Հայաստանի Հանրապետության արդարադատության նախարարության կողմից:</w:t>
      </w:r>
    </w:p>
    <w:p w14:paraId="5E20BA05" w14:textId="77777777" w:rsidR="00421824" w:rsidRDefault="00421824" w:rsidP="00421824">
      <w:pPr>
        <w:spacing w:line="360" w:lineRule="auto"/>
        <w:ind w:firstLine="720"/>
        <w:jc w:val="both"/>
        <w:rPr>
          <w:rFonts w:ascii="GHEA Grapalat" w:eastAsia="GHEA Grapalat" w:hAnsi="GHEA Grapalat" w:cs="GHEA Grapalat"/>
          <w:b/>
          <w:bCs/>
        </w:rPr>
      </w:pPr>
    </w:p>
    <w:p w14:paraId="79C65A28" w14:textId="4A802153" w:rsidR="00421824" w:rsidRDefault="00421824" w:rsidP="00421824">
      <w:pPr>
        <w:spacing w:line="360" w:lineRule="auto"/>
        <w:ind w:firstLine="720"/>
        <w:jc w:val="both"/>
        <w:rPr>
          <w:rFonts w:ascii="GHEA Grapalat" w:eastAsia="GHEA Grapalat" w:hAnsi="GHEA Grapalat" w:cs="GHEA Grapalat"/>
          <w:b/>
          <w:bCs/>
        </w:rPr>
      </w:pPr>
      <w:r>
        <w:rPr>
          <w:rFonts w:ascii="GHEA Grapalat" w:eastAsia="GHEA Grapalat" w:hAnsi="GHEA Grapalat" w:cs="GHEA Grapalat"/>
          <w:b/>
          <w:bCs/>
          <w:color w:val="000000"/>
          <w:lang w:val="hy-AM"/>
        </w:rPr>
        <w:t>5</w:t>
      </w:r>
      <w:r>
        <w:rPr>
          <w:rFonts w:ascii="GHEA Grapalat" w:eastAsia="GHEA Grapalat" w:hAnsi="GHEA Grapalat" w:cs="GHEA Grapalat"/>
          <w:b/>
          <w:bCs/>
          <w:color w:val="000000"/>
        </w:rPr>
        <w:t xml:space="preserve">. </w:t>
      </w:r>
      <w:r>
        <w:rPr>
          <w:rFonts w:ascii="GHEA Grapalat" w:eastAsia="GHEA Grapalat" w:hAnsi="GHEA Grapalat" w:cs="GHEA Grapalat"/>
          <w:b/>
          <w:bCs/>
        </w:rPr>
        <w:t>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w:t>
      </w:r>
    </w:p>
    <w:p w14:paraId="497D978F" w14:textId="77777777" w:rsidR="00421824" w:rsidRDefault="00421824" w:rsidP="00421824">
      <w:pPr>
        <w:spacing w:line="360" w:lineRule="auto"/>
        <w:ind w:firstLine="720"/>
        <w:jc w:val="both"/>
        <w:rPr>
          <w:rFonts w:ascii="GHEA Grapalat" w:eastAsia="GHEA Grapalat" w:hAnsi="GHEA Grapalat" w:cs="GHEA Grapalat"/>
        </w:rPr>
      </w:pPr>
      <w:r>
        <w:rPr>
          <w:rFonts w:ascii="GHEA Grapalat" w:eastAsia="GHEA Grapalat" w:hAnsi="GHEA Grapalat" w:cs="GHEA Grapalat"/>
          <w:b/>
          <w:bCs/>
          <w:color w:val="000000"/>
        </w:rPr>
        <w:lastRenderedPageBreak/>
        <w:t>«</w:t>
      </w:r>
      <w:r>
        <w:rPr>
          <w:rFonts w:ascii="GHEA Grapalat" w:eastAsia="GHEA Grapalat" w:hAnsi="GHEA Grapalat" w:cs="GHEA Grapalat"/>
          <w:color w:val="000000"/>
        </w:rPr>
        <w:t>Գույք հանձնելու և ընդունելու մասին</w:t>
      </w:r>
      <w:r>
        <w:rPr>
          <w:rFonts w:ascii="GHEA Grapalat" w:eastAsia="GHEA Grapalat" w:hAnsi="GHEA Grapalat" w:cs="GHEA Grapalat"/>
          <w:color w:val="333333"/>
          <w:highlight w:val="white"/>
        </w:rPr>
        <w:t xml:space="preserve">» </w:t>
      </w:r>
      <w:r>
        <w:rPr>
          <w:rFonts w:ascii="GHEA Grapalat" w:eastAsia="GHEA Grapalat" w:hAnsi="GHEA Grapalat" w:cs="GHEA Grapalat"/>
        </w:rPr>
        <w:t>Հայաստանի Հանրապետության կառավարության որոշման նախագծի ընդունման կապակցությամբ Հայաստանի Հանրապետության պետական բյուջեի եկամուտներում և ծախսերում ավելացումներ չեն նախատեսվում։</w:t>
      </w:r>
    </w:p>
    <w:p w14:paraId="3408CF7C" w14:textId="77777777" w:rsidR="00421824" w:rsidRPr="00421824" w:rsidRDefault="00421824" w:rsidP="00CA3A90">
      <w:pPr>
        <w:pBdr>
          <w:top w:val="nil"/>
          <w:left w:val="nil"/>
          <w:bottom w:val="nil"/>
          <w:right w:val="nil"/>
          <w:between w:val="nil"/>
        </w:pBdr>
        <w:spacing w:line="360" w:lineRule="auto"/>
        <w:ind w:firstLine="709"/>
        <w:jc w:val="both"/>
        <w:rPr>
          <w:rFonts w:ascii="GHEA Grapalat" w:eastAsia="GHEA Grapalat" w:hAnsi="GHEA Grapalat" w:cs="GHEA Grapalat"/>
          <w:b/>
          <w:color w:val="000000"/>
          <w:u w:val="single"/>
        </w:rPr>
      </w:pPr>
    </w:p>
    <w:p w14:paraId="7D1D6E27" w14:textId="3396EB48" w:rsidR="00421824" w:rsidRDefault="00421824" w:rsidP="00421824">
      <w:pPr>
        <w:tabs>
          <w:tab w:val="left" w:pos="6390"/>
        </w:tabs>
        <w:spacing w:line="360" w:lineRule="auto"/>
        <w:ind w:firstLine="720"/>
        <w:jc w:val="both"/>
        <w:rPr>
          <w:rFonts w:ascii="GHEA Grapalat" w:eastAsia="GHEA Grapalat" w:hAnsi="GHEA Grapalat" w:cs="GHEA Grapalat"/>
          <w:b/>
          <w:bCs/>
          <w:color w:val="0D0D0D"/>
          <w:u w:val="single"/>
        </w:rPr>
      </w:pPr>
      <w:r>
        <w:rPr>
          <w:rFonts w:ascii="GHEA Grapalat" w:eastAsia="GHEA Grapalat" w:hAnsi="GHEA Grapalat" w:cs="GHEA Grapalat"/>
          <w:b/>
          <w:bCs/>
          <w:color w:val="000000"/>
          <w:lang w:val="hy-AM"/>
        </w:rPr>
        <w:t>6</w:t>
      </w:r>
      <w:r w:rsidRPr="00421824">
        <w:rPr>
          <w:rFonts w:ascii="GHEA Grapalat" w:eastAsia="GHEA Grapalat" w:hAnsi="GHEA Grapalat" w:cs="GHEA Grapalat"/>
          <w:b/>
          <w:bCs/>
          <w:color w:val="000000"/>
        </w:rPr>
        <w:t xml:space="preserve">. </w:t>
      </w:r>
      <w:r w:rsidRPr="00421824">
        <w:rPr>
          <w:rFonts w:ascii="GHEA Grapalat" w:eastAsia="GHEA Grapalat" w:hAnsi="GHEA Grapalat" w:cs="GHEA Grapalat"/>
          <w:b/>
          <w:bCs/>
          <w:color w:val="0D0D0D"/>
        </w:rPr>
        <w:t>Կապը ռազմավարական փաստաթղթերի հետ</w:t>
      </w:r>
    </w:p>
    <w:p w14:paraId="6D17C753" w14:textId="77777777" w:rsidR="00421824" w:rsidRDefault="00421824" w:rsidP="00421824">
      <w:pPr>
        <w:pBdr>
          <w:top w:val="nil"/>
          <w:left w:val="nil"/>
          <w:bottom w:val="nil"/>
          <w:right w:val="nil"/>
          <w:between w:val="nil"/>
        </w:pBdr>
        <w:tabs>
          <w:tab w:val="left" w:pos="0"/>
        </w:tabs>
        <w:spacing w:line="360" w:lineRule="auto"/>
        <w:ind w:firstLine="720"/>
        <w:jc w:val="both"/>
        <w:rPr>
          <w:rFonts w:ascii="GHEA Grapalat" w:eastAsia="GHEA Grapalat" w:hAnsi="GHEA Grapalat" w:cs="GHEA Grapalat"/>
        </w:rPr>
      </w:pPr>
      <w:r>
        <w:rPr>
          <w:rFonts w:ascii="GHEA Grapalat" w:eastAsia="GHEA Grapalat" w:hAnsi="GHEA Grapalat" w:cs="GHEA Grapalat"/>
        </w:rPr>
        <w:t xml:space="preserve">Նախագիծը բխում է </w:t>
      </w:r>
      <w:r>
        <w:rPr>
          <w:rFonts w:ascii="GHEA Grapalat" w:eastAsia="GHEA Grapalat" w:hAnsi="GHEA Grapalat" w:cs="GHEA Grapalat"/>
          <w:color w:val="000000"/>
        </w:rPr>
        <w:t>ՀՀ արդարադատության նախարարի 2023 թվականի հոկտեմբերի 20-ի «</w:t>
      </w:r>
      <w:r>
        <w:rPr>
          <w:rFonts w:ascii="GHEA Grapalat" w:eastAsia="GHEA Grapalat" w:hAnsi="GHEA Grapalat" w:cs="GHEA Grapalat"/>
          <w:color w:val="000000"/>
          <w:highlight w:val="white"/>
        </w:rPr>
        <w:t>Հայաստանի Հանրապետության քրեակատարողական և պրոբացիայի ոլորտի 2024-2026 թվականների գործունեության հիմնական ուղղությունները և դրանց իրականացման ժամանակացույցը սահմանելու մասին» N 627-Լ հրամանով հաստատված</w:t>
      </w:r>
      <w:r>
        <w:rPr>
          <w:rFonts w:ascii="GHEA Grapalat" w:eastAsia="GHEA Grapalat" w:hAnsi="GHEA Grapalat" w:cs="GHEA Grapalat"/>
        </w:rPr>
        <w:t xml:space="preserve"> ռազմավարական ուղղության էությունից:</w:t>
      </w:r>
    </w:p>
    <w:p w14:paraId="4FA3AA52" w14:textId="4446B06A" w:rsidR="00CA3A90" w:rsidRPr="00421824" w:rsidRDefault="00CA3A90" w:rsidP="00421824">
      <w:pPr>
        <w:pBdr>
          <w:top w:val="nil"/>
          <w:left w:val="nil"/>
          <w:bottom w:val="nil"/>
          <w:right w:val="nil"/>
          <w:between w:val="nil"/>
        </w:pBdr>
        <w:tabs>
          <w:tab w:val="left" w:pos="0"/>
        </w:tabs>
        <w:spacing w:line="360" w:lineRule="auto"/>
        <w:jc w:val="both"/>
        <w:rPr>
          <w:rFonts w:ascii="GHEA Grapalat" w:eastAsia="GHEA Grapalat" w:hAnsi="GHEA Grapalat" w:cs="GHEA Grapalat"/>
        </w:rPr>
      </w:pPr>
    </w:p>
    <w:p w14:paraId="4E9CFFEC" w14:textId="77777777" w:rsidR="00C15B43" w:rsidRPr="00CA3A90" w:rsidRDefault="00C15B43" w:rsidP="00BF254C">
      <w:pPr>
        <w:tabs>
          <w:tab w:val="left" w:pos="6390"/>
        </w:tabs>
        <w:spacing w:line="360" w:lineRule="auto"/>
        <w:rPr>
          <w:rFonts w:ascii="GHEA Grapalat" w:eastAsia="GHEA Grapalat" w:hAnsi="GHEA Grapalat" w:cs="GHEA Grapalat"/>
          <w:b/>
          <w:bCs/>
          <w:lang w:val="hy-AM"/>
        </w:rPr>
      </w:pPr>
    </w:p>
    <w:sectPr w:rsidR="00C15B43" w:rsidRPr="00CA3A90" w:rsidSect="00F915E8">
      <w:footerReference w:type="even" r:id="rId8"/>
      <w:footerReference w:type="default" r:id="rId9"/>
      <w:pgSz w:w="11906" w:h="16838" w:code="9"/>
      <w:pgMar w:top="851" w:right="567" w:bottom="567" w:left="1134" w:header="289" w:footer="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EDBE56" w14:textId="77777777" w:rsidR="006552D3" w:rsidRDefault="006552D3">
      <w:r>
        <w:separator/>
      </w:r>
    </w:p>
  </w:endnote>
  <w:endnote w:type="continuationSeparator" w:id="0">
    <w:p w14:paraId="1A366DF9" w14:textId="77777777" w:rsidR="006552D3" w:rsidRDefault="00655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embedRegular r:id="rId1" w:fontKey="{0E249B6F-098E-44A2-9FEF-F769E36E587A}"/>
    <w:embedBold r:id="rId2" w:fontKey="{A92D6C30-255E-4E4D-9EF2-DE47835417E3}"/>
    <w:embedBoldItalic r:id="rId3" w:fontKey="{55989FB3-2232-4CE8-A748-7B1307F6BBEC}"/>
  </w:font>
  <w:font w:name="Calibri">
    <w:panose1 w:val="020F0502020204030204"/>
    <w:charset w:val="00"/>
    <w:family w:val="swiss"/>
    <w:pitch w:val="variable"/>
    <w:sig w:usb0="E4002EFF" w:usb1="C000247B" w:usb2="00000009" w:usb3="00000000" w:csb0="000001FF" w:csb1="00000000"/>
    <w:embedRegular r:id="rId4" w:fontKey="{62EB15A4-3BA4-4324-9CF9-2EF4142D3011}"/>
    <w:embedBold r:id="rId5" w:fontKey="{023401D1-34B4-411E-9134-B7EF6CADD594}"/>
  </w:font>
  <w:font w:name="Tahoma">
    <w:panose1 w:val="020B0604030504040204"/>
    <w:charset w:val="00"/>
    <w:family w:val="swiss"/>
    <w:pitch w:val="variable"/>
    <w:sig w:usb0="E1002EFF" w:usb1="C000605B" w:usb2="00000029" w:usb3="00000000" w:csb0="000101FF" w:csb1="00000000"/>
    <w:embedRegular r:id="rId6" w:fontKey="{2998EF3C-6BDC-4AD5-B81B-EF99BE0E773E}"/>
  </w:font>
  <w:font w:name="Cambria">
    <w:panose1 w:val="02040503050406030204"/>
    <w:charset w:val="00"/>
    <w:family w:val="roman"/>
    <w:pitch w:val="variable"/>
    <w:sig w:usb0="E00006FF" w:usb1="420024FF" w:usb2="02000000" w:usb3="00000000" w:csb0="0000019F" w:csb1="00000000"/>
    <w:embedRegular r:id="rId7" w:fontKey="{D682606F-4FD5-4A98-BE41-5381BF33248D}"/>
  </w:font>
  <w:font w:name="Arial Armenian">
    <w:panose1 w:val="020B0604020202020204"/>
    <w:charset w:val="00"/>
    <w:family w:val="swiss"/>
    <w:pitch w:val="variable"/>
    <w:sig w:usb0="00000003" w:usb1="00000000" w:usb2="00000000" w:usb3="00000000" w:csb0="00000001" w:csb1="00000000"/>
    <w:embedRegular r:id="rId8" w:fontKey="{CFC0C2B8-6321-4BC9-9A9C-9B36F7882CCB}"/>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embedRegular r:id="rId9" w:fontKey="{861E1FA5-E6F3-4AF4-BBEF-E401305BDD42}"/>
    <w:embedBold r:id="rId10" w:fontKey="{1EC9AA54-8D60-4A64-8B4D-801725117BBC}"/>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D" w14:textId="77777777" w:rsidR="00BC3035" w:rsidRDefault="007151A6">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end"/>
    </w:r>
  </w:p>
  <w:p w14:paraId="0000003E" w14:textId="77777777" w:rsidR="00BC3035" w:rsidRDefault="00BC3035">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F" w14:textId="3D5FA255" w:rsidR="00BC3035" w:rsidRDefault="007151A6">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F915E8">
      <w:rPr>
        <w:noProof/>
        <w:color w:val="000000"/>
      </w:rPr>
      <w:t>3</w:t>
    </w:r>
    <w:r>
      <w:rPr>
        <w:color w:val="000000"/>
      </w:rPr>
      <w:fldChar w:fldCharType="end"/>
    </w:r>
  </w:p>
  <w:p w14:paraId="00000040" w14:textId="77777777" w:rsidR="00BC3035" w:rsidRDefault="00BC3035">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F642AE" w14:textId="77777777" w:rsidR="006552D3" w:rsidRDefault="006552D3">
      <w:r>
        <w:separator/>
      </w:r>
    </w:p>
  </w:footnote>
  <w:footnote w:type="continuationSeparator" w:id="0">
    <w:p w14:paraId="3DFBF4D4" w14:textId="77777777" w:rsidR="006552D3" w:rsidRDefault="006552D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E11C1"/>
    <w:multiLevelType w:val="hybridMultilevel"/>
    <w:tmpl w:val="8B629E4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5D06023"/>
    <w:multiLevelType w:val="hybridMultilevel"/>
    <w:tmpl w:val="E3AA85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477073F"/>
    <w:multiLevelType w:val="hybridMultilevel"/>
    <w:tmpl w:val="BAC49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343317"/>
    <w:multiLevelType w:val="hybridMultilevel"/>
    <w:tmpl w:val="894E04E8"/>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035"/>
    <w:rsid w:val="000206A5"/>
    <w:rsid w:val="00080C8A"/>
    <w:rsid w:val="000930FC"/>
    <w:rsid w:val="000C58CF"/>
    <w:rsid w:val="00137E4E"/>
    <w:rsid w:val="001F26AE"/>
    <w:rsid w:val="002C0A1F"/>
    <w:rsid w:val="00301217"/>
    <w:rsid w:val="00421824"/>
    <w:rsid w:val="00540342"/>
    <w:rsid w:val="005F6C85"/>
    <w:rsid w:val="006238A1"/>
    <w:rsid w:val="006552D3"/>
    <w:rsid w:val="0069508E"/>
    <w:rsid w:val="007151A6"/>
    <w:rsid w:val="007768C3"/>
    <w:rsid w:val="007B1608"/>
    <w:rsid w:val="008D623B"/>
    <w:rsid w:val="008E32ED"/>
    <w:rsid w:val="00911762"/>
    <w:rsid w:val="00925963"/>
    <w:rsid w:val="009330EF"/>
    <w:rsid w:val="00A96A7D"/>
    <w:rsid w:val="00B1234E"/>
    <w:rsid w:val="00BC3035"/>
    <w:rsid w:val="00BF06B9"/>
    <w:rsid w:val="00BF254C"/>
    <w:rsid w:val="00C15B43"/>
    <w:rsid w:val="00CA3A90"/>
    <w:rsid w:val="00D67CEF"/>
    <w:rsid w:val="00DF6ED4"/>
    <w:rsid w:val="00EF51B4"/>
    <w:rsid w:val="00F67B34"/>
    <w:rsid w:val="00F915E8"/>
    <w:rsid w:val="00FE1F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52855"/>
  <w15:docId w15:val="{1F16E7BE-9E4C-4987-AEDF-81DA1809A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80" w:after="120"/>
      <w:outlineLvl w:val="0"/>
    </w:pPr>
    <w:rPr>
      <w:b/>
      <w:bCs/>
      <w:color w:val="000000"/>
      <w:sz w:val="48"/>
      <w:szCs w:val="48"/>
    </w:rPr>
  </w:style>
  <w:style w:type="paragraph" w:styleId="Heading2">
    <w:name w:val="heading 2"/>
    <w:basedOn w:val="Normal"/>
    <w:next w:val="Normal"/>
    <w:uiPriority w:val="9"/>
    <w:semiHidden/>
    <w:unhideWhenUsed/>
    <w:qFormat/>
    <w:pPr>
      <w:outlineLvl w:val="1"/>
    </w:pPr>
    <w:rPr>
      <w:b/>
      <w:bCs/>
      <w:sz w:val="36"/>
      <w:szCs w:val="36"/>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280" w:after="80"/>
      <w:outlineLvl w:val="2"/>
    </w:pPr>
    <w:rPr>
      <w:b/>
      <w:bCs/>
      <w:color w:val="000000"/>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40" w:after="40"/>
      <w:outlineLvl w:val="3"/>
    </w:pPr>
    <w:rPr>
      <w:b/>
      <w:bCs/>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20" w:after="40"/>
      <w:outlineLvl w:val="4"/>
    </w:pPr>
    <w:rPr>
      <w:b/>
      <w:bCs/>
      <w:color w:val="000000"/>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00" w:after="40"/>
      <w:outlineLvl w:val="5"/>
    </w:pPr>
    <w:rPr>
      <w:b/>
      <w:b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before="480" w:after="120"/>
    </w:pPr>
    <w:rPr>
      <w:b/>
      <w:bCs/>
      <w:color w:val="000000"/>
      <w:sz w:val="72"/>
      <w:szCs w:val="72"/>
    </w:rPr>
  </w:style>
  <w:style w:type="paragraph" w:customStyle="1" w:styleId="Normal1">
    <w:name w:val="Normal1"/>
    <w:rsid w:val="00D71163"/>
  </w:style>
  <w:style w:type="paragraph" w:customStyle="1" w:styleId="Normal2">
    <w:name w:val="Normal2"/>
    <w:rsid w:val="001D69B4"/>
  </w:style>
  <w:style w:type="paragraph" w:customStyle="1" w:styleId="Normal3">
    <w:name w:val="Normal3"/>
    <w:rsid w:val="000264E9"/>
  </w:style>
  <w:style w:type="paragraph" w:styleId="Header">
    <w:name w:val="header"/>
    <w:rsid w:val="002B3928"/>
    <w:pPr>
      <w:tabs>
        <w:tab w:val="center" w:pos="4320"/>
        <w:tab w:val="right" w:pos="8640"/>
      </w:tabs>
    </w:pPr>
  </w:style>
  <w:style w:type="paragraph" w:styleId="Footer">
    <w:name w:val="footer"/>
    <w:link w:val="FooterChar"/>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1,Char Char Char Char,Char Char Char"/>
    <w:link w:val="NormalWebChar"/>
    <w:uiPriority w:val="99"/>
    <w:unhideWhenUsed/>
    <w:qFormat/>
    <w:rsid w:val="00247973"/>
    <w:pPr>
      <w:spacing w:before="100" w:beforeAutospacing="1" w:after="100" w:afterAutospacing="1"/>
    </w:pPr>
  </w:style>
  <w:style w:type="paragraph" w:customStyle="1" w:styleId="1">
    <w:name w:val="Абзац списка1"/>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character" w:customStyle="1" w:styleId="a">
    <w:name w:val="Подзаголовок Знак"/>
    <w:basedOn w:val="DefaultParagraphFont"/>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1 Char"/>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Заголовок 2 Знак"/>
    <w:basedOn w:val="DefaultParagraphFont"/>
    <w:uiPriority w:val="9"/>
    <w:rsid w:val="00627BAD"/>
    <w:rPr>
      <w:b/>
      <w:bCs/>
      <w:sz w:val="36"/>
      <w:szCs w:val="36"/>
    </w:rPr>
  </w:style>
  <w:style w:type="table" w:customStyle="1" w:styleId="a0">
    <w:basedOn w:val="TableNormal"/>
    <w:rsid w:val="000264E9"/>
    <w:tblPr>
      <w:tblStyleRowBandSize w:val="1"/>
      <w:tblStyleColBandSize w:val="1"/>
    </w:tblPr>
  </w:style>
  <w:style w:type="table" w:customStyle="1" w:styleId="a1">
    <w:basedOn w:val="TableNormal"/>
    <w:rsid w:val="000264E9"/>
    <w:tblPr>
      <w:tblStyleRowBandSize w:val="1"/>
      <w:tblStyleColBandSize w:val="1"/>
    </w:tblPr>
  </w:style>
  <w:style w:type="table" w:customStyle="1" w:styleId="a2">
    <w:basedOn w:val="TableNormal"/>
    <w:rsid w:val="000264E9"/>
    <w:tblPr>
      <w:tblStyleRowBandSize w:val="1"/>
      <w:tblStyleColBandSize w:val="1"/>
      <w:tblCellMar>
        <w:left w:w="115" w:type="dxa"/>
        <w:right w:w="115" w:type="dxa"/>
      </w:tblCellMar>
    </w:tblPr>
  </w:style>
  <w:style w:type="table" w:customStyle="1" w:styleId="a3">
    <w:basedOn w:val="TableNormal"/>
    <w:rsid w:val="001D69B4"/>
    <w:tblPr>
      <w:tblStyleRowBandSize w:val="1"/>
      <w:tblStyleColBandSize w:val="1"/>
      <w:tblCellMar>
        <w:left w:w="115" w:type="dxa"/>
        <w:right w:w="115" w:type="dxa"/>
      </w:tblCellMar>
    </w:tblPr>
  </w:style>
  <w:style w:type="table" w:customStyle="1" w:styleId="a4">
    <w:basedOn w:val="TableNormal"/>
    <w:rsid w:val="001D69B4"/>
    <w:tblPr>
      <w:tblStyleRowBandSize w:val="1"/>
      <w:tblStyleColBandSize w:val="1"/>
      <w:tblCellMar>
        <w:left w:w="115" w:type="dxa"/>
        <w:right w:w="115" w:type="dxa"/>
      </w:tblCellMar>
    </w:tblPr>
  </w:style>
  <w:style w:type="table" w:customStyle="1" w:styleId="a5">
    <w:basedOn w:val="TableNormal"/>
    <w:rsid w:val="00D71163"/>
    <w:tblPr>
      <w:tblStyleRowBandSize w:val="1"/>
      <w:tblStyleColBandSize w:val="1"/>
      <w:tblCellMar>
        <w:left w:w="115" w:type="dxa"/>
        <w:right w:w="115" w:type="dxa"/>
      </w:tblCellMar>
    </w:tblPr>
  </w:style>
  <w:style w:type="table" w:customStyle="1" w:styleId="a6">
    <w:basedOn w:val="TableNormal"/>
    <w:rsid w:val="00D71163"/>
    <w:tblPr>
      <w:tblStyleRowBandSize w:val="1"/>
      <w:tblStyleColBandSize w:val="1"/>
      <w:tblCellMar>
        <w:left w:w="115" w:type="dxa"/>
        <w:right w:w="115" w:type="dxa"/>
      </w:tblCellMar>
    </w:tblPr>
  </w:style>
  <w:style w:type="character" w:customStyle="1" w:styleId="FooterChar">
    <w:name w:val="Footer Char"/>
    <w:basedOn w:val="DefaultParagraphFont"/>
    <w:link w:val="Footer"/>
    <w:uiPriority w:val="99"/>
    <w:rsid w:val="00997A3B"/>
  </w:style>
  <w:style w:type="paragraph" w:styleId="Subtitle">
    <w:name w:val="Subtitle"/>
    <w:basedOn w:val="Normal"/>
    <w:next w:val="Normal"/>
    <w:uiPriority w:val="11"/>
    <w:qFormat/>
    <w:pPr>
      <w:spacing w:after="60"/>
      <w:jc w:val="center"/>
    </w:pPr>
    <w:rPr>
      <w:rFonts w:ascii="Cambria" w:eastAsia="Cambria" w:hAnsi="Cambria" w:cs="Cambr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63807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MUBIg3uyoNWBdSgOJzo3dp9vg==">CgMxLjAyDmguZzZocTRqMTBwbjR3Mg5oLmduMTl2eGloeWptcjIOaC5xemN4bzVuNjJoejYyDmgueHE0bXF5aTd5ZWkwMghoLmdqZGd4czIOaC5pMHFzZGh2Y2llOTU4AHIhMUs0R0dxT3FUOUFXZEdvZXNka19mNDgzN19UT2xHbWN0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535</Words>
  <Characters>3052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lastModifiedBy>Margarita Sevumyan</cp:lastModifiedBy>
  <cp:revision>5</cp:revision>
  <cp:lastPrinted>2025-12-17T08:38:00Z</cp:lastPrinted>
  <dcterms:created xsi:type="dcterms:W3CDTF">2025-12-11T10:59:00Z</dcterms:created>
  <dcterms:modified xsi:type="dcterms:W3CDTF">2025-12-17T08:38:00Z</dcterms:modified>
</cp:coreProperties>
</file>