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56F4B8" w14:textId="77777777" w:rsidR="00564EE0" w:rsidRPr="00A64458" w:rsidRDefault="00A27D0F" w:rsidP="007C1E83">
      <w:pPr>
        <w:spacing w:line="276" w:lineRule="auto"/>
        <w:jc w:val="center"/>
        <w:rPr>
          <w:rFonts w:ascii="GHEA Grapalat" w:hAnsi="GHEA Grapalat"/>
          <w:b/>
          <w:sz w:val="28"/>
          <w:lang w:val="hy-AM"/>
        </w:rPr>
      </w:pPr>
      <w:r w:rsidRPr="00A64458">
        <w:rPr>
          <w:rFonts w:ascii="GHEA Grapalat" w:hAnsi="GHEA Grapalat"/>
          <w:b/>
          <w:sz w:val="28"/>
          <w:lang w:val="hy-AM"/>
        </w:rPr>
        <w:t>ԱՄՓՈՓԱԹԵՐԹ</w:t>
      </w:r>
    </w:p>
    <w:p w14:paraId="4DF6F5EF" w14:textId="60424311" w:rsidR="00A27D0F" w:rsidRPr="00A64458" w:rsidRDefault="003D3DCB" w:rsidP="003D3DCB">
      <w:pPr>
        <w:spacing w:after="0" w:line="240" w:lineRule="auto"/>
        <w:jc w:val="center"/>
        <w:rPr>
          <w:rFonts w:ascii="GHEA Grapalat" w:eastAsia="Times New Roman" w:hAnsi="GHEA Grapalat" w:cs="Arial"/>
          <w:b/>
          <w:color w:val="333333"/>
          <w:sz w:val="24"/>
          <w:szCs w:val="24"/>
          <w:lang w:val="hy-AM" w:eastAsia="en-GB"/>
        </w:rPr>
      </w:pPr>
      <w:r w:rsidRPr="00A64458">
        <w:rPr>
          <w:rFonts w:ascii="GHEA Grapalat" w:eastAsia="Times New Roman" w:hAnsi="GHEA Grapalat" w:cs="Arial"/>
          <w:b/>
          <w:color w:val="333333"/>
          <w:sz w:val="24"/>
          <w:szCs w:val="24"/>
          <w:lang w:val="hy-AM" w:eastAsia="en-GB"/>
        </w:rPr>
        <w:t xml:space="preserve">«ԱՐՄԵՆԻԱՆ ՔԱՐԴ» ՓԲԸ-Ի ԿՈՂՄԻՑ ԳՈՐԾԱՐԿՎՈՂ </w:t>
      </w:r>
      <w:r w:rsidRPr="00A64458">
        <w:rPr>
          <w:rFonts w:ascii="GHEA Grapalat" w:eastAsia="Times New Roman" w:hAnsi="GHEA Grapalat" w:cs="Arial"/>
          <w:b/>
          <w:bCs/>
          <w:color w:val="333333"/>
          <w:sz w:val="24"/>
          <w:szCs w:val="24"/>
          <w:shd w:val="clear" w:color="auto" w:fill="FFFFFF"/>
          <w:lang w:val="hy-AM" w:eastAsia="en-GB"/>
        </w:rPr>
        <w:t xml:space="preserve">ԱՐՔԱ ՎՃԱՐԱՅԻՆ ՀԱՄԱԿԱՐԳԻ </w:t>
      </w:r>
      <w:r w:rsidRPr="00A64458">
        <w:rPr>
          <w:rFonts w:ascii="GHEA Grapalat" w:eastAsia="Times New Roman" w:hAnsi="GHEA Grapalat" w:cs="Arial"/>
          <w:b/>
          <w:color w:val="333333"/>
          <w:sz w:val="24"/>
          <w:szCs w:val="24"/>
          <w:lang w:val="hy-AM" w:eastAsia="en-GB"/>
        </w:rPr>
        <w:t>ՄԻՋՈՑՈՎ ՖԻԶԻԿԱԿԱՆ ԱՆՁԱՆՑ ԿՈՂՄԻՑ ԿԱՏԱՐՎԱԾ ԱՆԿԱՆԽԻԿ ԵՂԱՆԱԿՈՎ ՎՃԱՐՈՒՄՆԵՐԻՑ ՀԵՏՎՃԱՐ ՏՐԱՄԱԴՐԵԼՈՒ</w:t>
      </w:r>
      <w:r w:rsidRPr="00A64458">
        <w:rPr>
          <w:rFonts w:ascii="GHEA Grapalat" w:eastAsia="Times New Roman" w:hAnsi="GHEA Grapalat" w:cs="Arial"/>
          <w:b/>
          <w:bCs/>
          <w:color w:val="333333"/>
          <w:sz w:val="24"/>
          <w:szCs w:val="24"/>
          <w:shd w:val="clear" w:color="auto" w:fill="FFFFFF"/>
          <w:lang w:val="hy-AM" w:eastAsia="en-GB"/>
        </w:rPr>
        <w:t xml:space="preserve"> </w:t>
      </w:r>
      <w:r w:rsidR="005B1BD4" w:rsidRPr="00A64458">
        <w:rPr>
          <w:rFonts w:ascii="GHEA Grapalat" w:eastAsia="Times New Roman" w:hAnsi="GHEA Grapalat" w:cs="Arial"/>
          <w:b/>
          <w:color w:val="333333"/>
          <w:sz w:val="24"/>
          <w:szCs w:val="24"/>
          <w:lang w:val="hy-AM" w:eastAsia="en-GB"/>
        </w:rPr>
        <w:t>ՄԻՋՈՑԱՌՄԱՆ,</w:t>
      </w:r>
      <w:r w:rsidR="00B84302" w:rsidRPr="00A64458">
        <w:rPr>
          <w:rFonts w:ascii="GHEA Grapalat" w:eastAsia="Times New Roman" w:hAnsi="GHEA Grapalat" w:cs="Arial"/>
          <w:b/>
          <w:color w:val="333333"/>
          <w:sz w:val="24"/>
          <w:szCs w:val="24"/>
          <w:lang w:val="hy-AM" w:eastAsia="en-GB"/>
        </w:rPr>
        <w:t xml:space="preserve"> ԿԱՐԳԻ</w:t>
      </w:r>
      <w:r w:rsidR="005B1BD4" w:rsidRPr="00A64458">
        <w:rPr>
          <w:rFonts w:ascii="GHEA Grapalat" w:eastAsia="Times New Roman" w:hAnsi="GHEA Grapalat" w:cs="Arial"/>
          <w:b/>
          <w:color w:val="333333"/>
          <w:sz w:val="24"/>
          <w:szCs w:val="24"/>
          <w:lang w:val="hy-AM" w:eastAsia="en-GB"/>
        </w:rPr>
        <w:t xml:space="preserve"> ԵՎ ՀԻՄՆԱՎՈՐՄԱՆ </w:t>
      </w:r>
      <w:r w:rsidR="00B84302" w:rsidRPr="00A64458">
        <w:rPr>
          <w:rFonts w:ascii="GHEA Grapalat" w:eastAsia="Times New Roman" w:hAnsi="GHEA Grapalat" w:cs="Arial"/>
          <w:b/>
          <w:color w:val="333333"/>
          <w:sz w:val="24"/>
          <w:szCs w:val="24"/>
          <w:lang w:val="hy-AM" w:eastAsia="en-GB"/>
        </w:rPr>
        <w:t>ՎԵՐԱԲԵՐՅԱԼ</w:t>
      </w:r>
    </w:p>
    <w:p w14:paraId="1645A96B" w14:textId="77777777" w:rsidR="005D70C8" w:rsidRPr="00A64458" w:rsidRDefault="005D70C8" w:rsidP="007C1E83">
      <w:pPr>
        <w:spacing w:line="276" w:lineRule="auto"/>
        <w:jc w:val="center"/>
        <w:rPr>
          <w:rFonts w:ascii="GHEA Grapalat" w:hAnsi="GHEA Grapalat"/>
          <w:b/>
          <w:sz w:val="28"/>
          <w:lang w:val="hy-AM"/>
        </w:rPr>
      </w:pPr>
    </w:p>
    <w:tbl>
      <w:tblPr>
        <w:tblStyle w:val="TableGrid"/>
        <w:tblW w:w="15930" w:type="dxa"/>
        <w:tblInd w:w="-815" w:type="dxa"/>
        <w:tblLook w:val="04A0" w:firstRow="1" w:lastRow="0" w:firstColumn="1" w:lastColumn="0" w:noHBand="0" w:noVBand="1"/>
      </w:tblPr>
      <w:tblGrid>
        <w:gridCol w:w="8190"/>
        <w:gridCol w:w="7740"/>
      </w:tblGrid>
      <w:tr w:rsidR="00564E95" w:rsidRPr="00A64458" w14:paraId="1A1BA2C2" w14:textId="77777777" w:rsidTr="005D70C8">
        <w:tc>
          <w:tcPr>
            <w:tcW w:w="8190" w:type="dxa"/>
          </w:tcPr>
          <w:p w14:paraId="169D1B11" w14:textId="4E3F9275" w:rsidR="00564E95" w:rsidRPr="00A64458" w:rsidRDefault="00564E95" w:rsidP="00AC269E">
            <w:pPr>
              <w:spacing w:line="276" w:lineRule="auto"/>
              <w:rPr>
                <w:rFonts w:ascii="GHEA Grapalat" w:hAnsi="GHEA Grapalat"/>
                <w:b/>
                <w:color w:val="191919"/>
                <w:sz w:val="24"/>
                <w:szCs w:val="21"/>
                <w:shd w:val="clear" w:color="auto" w:fill="FFFFFF"/>
                <w:lang w:val="hy-AM"/>
              </w:rPr>
            </w:pPr>
            <w:r w:rsidRPr="00A64458">
              <w:rPr>
                <w:rFonts w:ascii="GHEA Grapalat" w:hAnsi="GHEA Grapalat"/>
                <w:b/>
                <w:color w:val="191919"/>
                <w:sz w:val="24"/>
                <w:szCs w:val="21"/>
                <w:shd w:val="clear" w:color="auto" w:fill="FFFFFF"/>
                <w:lang w:val="hy-AM"/>
              </w:rPr>
              <w:t>Գերատեսչության դիտարկում</w:t>
            </w:r>
          </w:p>
        </w:tc>
        <w:tc>
          <w:tcPr>
            <w:tcW w:w="7740" w:type="dxa"/>
          </w:tcPr>
          <w:p w14:paraId="242427E8" w14:textId="19487404" w:rsidR="00564E95" w:rsidRPr="00A64458" w:rsidRDefault="00564E95" w:rsidP="00370C15">
            <w:pPr>
              <w:spacing w:line="276" w:lineRule="auto"/>
              <w:rPr>
                <w:rFonts w:ascii="GHEA Grapalat" w:hAnsi="GHEA Grapalat"/>
                <w:b/>
                <w:color w:val="191919"/>
                <w:sz w:val="24"/>
                <w:szCs w:val="21"/>
                <w:shd w:val="clear" w:color="auto" w:fill="FFFFFF"/>
                <w:lang w:val="hy-AM"/>
              </w:rPr>
            </w:pPr>
            <w:r w:rsidRPr="00A64458">
              <w:rPr>
                <w:rFonts w:ascii="GHEA Grapalat" w:hAnsi="GHEA Grapalat"/>
                <w:b/>
                <w:color w:val="191919"/>
                <w:sz w:val="24"/>
                <w:szCs w:val="21"/>
                <w:shd w:val="clear" w:color="auto" w:fill="FFFFFF"/>
                <w:lang w:val="hy-AM"/>
              </w:rPr>
              <w:t>Դիրքորոշում</w:t>
            </w:r>
          </w:p>
        </w:tc>
      </w:tr>
      <w:tr w:rsidR="005D70C8" w:rsidRPr="00A64458" w14:paraId="45D2FFD6" w14:textId="77777777" w:rsidTr="005D70C8">
        <w:tc>
          <w:tcPr>
            <w:tcW w:w="8190" w:type="dxa"/>
          </w:tcPr>
          <w:p w14:paraId="09812E50" w14:textId="11708C4E" w:rsidR="005D70C8" w:rsidRPr="00A64458" w:rsidRDefault="00370C15" w:rsidP="00AC269E">
            <w:pPr>
              <w:spacing w:line="276" w:lineRule="auto"/>
              <w:rPr>
                <w:rFonts w:ascii="GHEA Grapalat" w:hAnsi="GHEA Grapalat"/>
                <w:b/>
                <w:color w:val="191919"/>
                <w:sz w:val="24"/>
                <w:szCs w:val="21"/>
                <w:shd w:val="clear" w:color="auto" w:fill="FFFFFF"/>
                <w:lang w:val="hy-AM"/>
              </w:rPr>
            </w:pPr>
            <w:r w:rsidRPr="00A64458">
              <w:rPr>
                <w:rFonts w:ascii="GHEA Grapalat" w:hAnsi="GHEA Grapalat"/>
                <w:b/>
                <w:color w:val="191919"/>
                <w:sz w:val="24"/>
                <w:szCs w:val="21"/>
                <w:shd w:val="clear" w:color="auto" w:fill="FFFFFF"/>
                <w:lang w:val="hy-AM"/>
              </w:rPr>
              <w:t>ՀՀ պ</w:t>
            </w:r>
            <w:r w:rsidR="007C1E83" w:rsidRPr="00A64458">
              <w:rPr>
                <w:rFonts w:ascii="GHEA Grapalat" w:hAnsi="GHEA Grapalat"/>
                <w:b/>
                <w:color w:val="191919"/>
                <w:sz w:val="24"/>
                <w:szCs w:val="21"/>
                <w:shd w:val="clear" w:color="auto" w:fill="FFFFFF"/>
                <w:lang w:val="hy-AM"/>
              </w:rPr>
              <w:t>ետական եկամուտների կոմիտե</w:t>
            </w:r>
          </w:p>
        </w:tc>
        <w:tc>
          <w:tcPr>
            <w:tcW w:w="7740" w:type="dxa"/>
          </w:tcPr>
          <w:p w14:paraId="3BDA6EA2" w14:textId="4EADB304" w:rsidR="005D70C8" w:rsidRPr="00A64458" w:rsidRDefault="000F6176" w:rsidP="00370C15">
            <w:pPr>
              <w:spacing w:line="276" w:lineRule="auto"/>
              <w:rPr>
                <w:rFonts w:ascii="GHEA Grapalat" w:hAnsi="GHEA Grapalat"/>
                <w:b/>
                <w:color w:val="191919"/>
                <w:sz w:val="24"/>
                <w:szCs w:val="21"/>
                <w:shd w:val="clear" w:color="auto" w:fill="FFFFFF"/>
                <w:lang w:val="hy-AM"/>
              </w:rPr>
            </w:pPr>
            <w:r w:rsidRPr="00A64458">
              <w:rPr>
                <w:rFonts w:ascii="GHEA Grapalat" w:hAnsi="GHEA Grapalat"/>
                <w:b/>
                <w:color w:val="191919"/>
                <w:sz w:val="24"/>
                <w:szCs w:val="21"/>
                <w:shd w:val="clear" w:color="auto" w:fill="FFFFFF"/>
                <w:lang w:val="hy-AM"/>
              </w:rPr>
              <w:t xml:space="preserve">ՀՀ </w:t>
            </w:r>
            <w:r w:rsidR="00370C15" w:rsidRPr="00A64458">
              <w:rPr>
                <w:rFonts w:ascii="GHEA Grapalat" w:hAnsi="GHEA Grapalat"/>
                <w:b/>
                <w:color w:val="191919"/>
                <w:sz w:val="24"/>
                <w:szCs w:val="21"/>
                <w:shd w:val="clear" w:color="auto" w:fill="FFFFFF"/>
                <w:lang w:val="hy-AM"/>
              </w:rPr>
              <w:t xml:space="preserve">ֆինանսների </w:t>
            </w:r>
            <w:r w:rsidR="00564E95" w:rsidRPr="00A64458">
              <w:rPr>
                <w:rFonts w:ascii="GHEA Grapalat" w:hAnsi="GHEA Grapalat"/>
                <w:b/>
                <w:color w:val="191919"/>
                <w:sz w:val="24"/>
                <w:szCs w:val="21"/>
                <w:shd w:val="clear" w:color="auto" w:fill="FFFFFF"/>
                <w:lang w:val="hy-AM"/>
              </w:rPr>
              <w:t>նախարարություն</w:t>
            </w:r>
          </w:p>
        </w:tc>
      </w:tr>
      <w:tr w:rsidR="007C1E83" w:rsidRPr="00A42014" w14:paraId="08897F8D" w14:textId="77777777" w:rsidTr="00754A07">
        <w:tc>
          <w:tcPr>
            <w:tcW w:w="8190" w:type="dxa"/>
          </w:tcPr>
          <w:p w14:paraId="1B517167" w14:textId="774BA6A2" w:rsidR="007C1E83" w:rsidRPr="00A64458" w:rsidRDefault="007C1E83" w:rsidP="00DA10A4">
            <w:pPr>
              <w:spacing w:line="276" w:lineRule="auto"/>
              <w:jc w:val="both"/>
              <w:rPr>
                <w:rFonts w:ascii="GHEA Grapalat" w:hAnsi="GHEA Grapalat"/>
                <w:lang w:val="hy-AM"/>
              </w:rPr>
            </w:pPr>
            <w:r w:rsidRPr="00A64458">
              <w:rPr>
                <w:rFonts w:ascii="GHEA Grapalat" w:hAnsi="GHEA Grapalat"/>
              </w:rPr>
              <w:t>Նախագծով առաջարկվում է հետվճար տրամադրել կատարված անկանխիկ գործարքների համար։ Հարկ է նկատի ունենալ, որ հնարավոր են դեպքեր, երբ անկանխիկ վճարմամբ ձեռք բերված ապրանքը կարող է վերադարձվել վաճառողին։ Առաջարկվում է քննարկել վերադարձված ապրանքների դիմաց անկանխիկ վճարումներից հետվճարի տրամադրման ռիսկերը նվազեցնելու հնարավորությունը։</w:t>
            </w:r>
          </w:p>
        </w:tc>
        <w:tc>
          <w:tcPr>
            <w:tcW w:w="7740" w:type="dxa"/>
          </w:tcPr>
          <w:p w14:paraId="5CD2D97C" w14:textId="77777777" w:rsidR="000F6176" w:rsidRPr="00A64458" w:rsidRDefault="00E97845" w:rsidP="007C1E83">
            <w:pPr>
              <w:spacing w:line="276" w:lineRule="auto"/>
              <w:jc w:val="both"/>
              <w:rPr>
                <w:rFonts w:ascii="GHEA Grapalat" w:hAnsi="GHEA Grapalat"/>
                <w:b/>
                <w:lang w:val="hy-AM"/>
              </w:rPr>
            </w:pPr>
            <w:r w:rsidRPr="00A64458">
              <w:rPr>
                <w:rFonts w:ascii="GHEA Grapalat" w:hAnsi="GHEA Grapalat"/>
                <w:b/>
                <w:lang w:val="hy-AM"/>
              </w:rPr>
              <w:t>Ընդունվել է</w:t>
            </w:r>
            <w:r w:rsidR="000F6176" w:rsidRPr="00A64458">
              <w:rPr>
                <w:rFonts w:ascii="GHEA Grapalat" w:hAnsi="GHEA Grapalat"/>
                <w:b/>
                <w:lang w:val="hy-AM"/>
              </w:rPr>
              <w:t>:</w:t>
            </w:r>
          </w:p>
          <w:p w14:paraId="1E784F5E" w14:textId="2BEC0908" w:rsidR="007C1E83" w:rsidRPr="00A64458" w:rsidRDefault="000F6176" w:rsidP="00A5071A">
            <w:pPr>
              <w:spacing w:line="276" w:lineRule="auto"/>
              <w:jc w:val="both"/>
              <w:rPr>
                <w:rFonts w:ascii="GHEA Grapalat" w:hAnsi="GHEA Grapalat"/>
                <w:lang w:val="hy-AM"/>
              </w:rPr>
            </w:pPr>
            <w:r w:rsidRPr="00A64458">
              <w:rPr>
                <w:rFonts w:ascii="GHEA Grapalat" w:hAnsi="GHEA Grapalat"/>
                <w:lang w:val="hy-AM"/>
              </w:rPr>
              <w:t>Հ</w:t>
            </w:r>
            <w:r w:rsidR="00564E95" w:rsidRPr="00A64458">
              <w:rPr>
                <w:rFonts w:ascii="GHEA Grapalat" w:hAnsi="GHEA Grapalat"/>
                <w:lang w:val="hy-AM"/>
              </w:rPr>
              <w:t>ետվճար</w:t>
            </w:r>
            <w:r w:rsidR="007C1E83" w:rsidRPr="00A64458">
              <w:rPr>
                <w:rFonts w:ascii="GHEA Grapalat" w:hAnsi="GHEA Grapalat"/>
                <w:lang w:val="hy-AM"/>
              </w:rPr>
              <w:t xml:space="preserve"> տրամադրելու կարգի 6-րդ կետում ներառվել է </w:t>
            </w:r>
            <w:r w:rsidR="00A5071A" w:rsidRPr="00A64458">
              <w:rPr>
                <w:rFonts w:ascii="GHEA Grapalat" w:hAnsi="GHEA Grapalat"/>
                <w:lang w:val="hy-AM"/>
              </w:rPr>
              <w:t>ստացված հետվերադարձը, փոխհատուցումը և հետգանձումները բացառությունը: Ընդ որում, հետվերադարձների, փոխհատուցումների և հետգանձումների հիմքում ընկած գործարքների դիմաց նախկինում վճարված հետվճարները նվազեցվելու են ընթացիկ ամսվա ընթացքում վճարվելիք հետվճարներից։</w:t>
            </w:r>
          </w:p>
        </w:tc>
      </w:tr>
      <w:tr w:rsidR="007C1E83" w:rsidRPr="00A64458" w14:paraId="22B9E2A3" w14:textId="77777777" w:rsidTr="00754A07">
        <w:tc>
          <w:tcPr>
            <w:tcW w:w="8190" w:type="dxa"/>
          </w:tcPr>
          <w:p w14:paraId="1DEEF2C1" w14:textId="73D55845" w:rsidR="007C1E83" w:rsidRPr="00A64458" w:rsidRDefault="007C1E83" w:rsidP="00DA10A4">
            <w:pPr>
              <w:spacing w:line="276" w:lineRule="auto"/>
              <w:jc w:val="both"/>
              <w:rPr>
                <w:rFonts w:ascii="GHEA Grapalat" w:hAnsi="GHEA Grapalat"/>
                <w:lang w:val="hy-AM"/>
              </w:rPr>
            </w:pPr>
            <w:r w:rsidRPr="00A64458">
              <w:rPr>
                <w:rFonts w:ascii="GHEA Grapalat" w:hAnsi="GHEA Grapalat"/>
                <w:lang w:val="hy-AM"/>
              </w:rPr>
              <w:t>Նախագծում առաջարկվում է հստակեցնել հետվճարի գումարի մեջ եկամտային հարկի ներառված լինելու կամ չլինելու հանգամանքը։</w:t>
            </w:r>
          </w:p>
        </w:tc>
        <w:tc>
          <w:tcPr>
            <w:tcW w:w="7740" w:type="dxa"/>
          </w:tcPr>
          <w:p w14:paraId="58AA986A" w14:textId="37D314A9" w:rsidR="000F6176" w:rsidRPr="00A64458" w:rsidRDefault="00A5071A" w:rsidP="007C1E83">
            <w:pPr>
              <w:spacing w:line="276" w:lineRule="auto"/>
              <w:jc w:val="both"/>
              <w:rPr>
                <w:rFonts w:ascii="GHEA Grapalat" w:hAnsi="GHEA Grapalat"/>
                <w:b/>
                <w:lang w:val="hy-AM"/>
              </w:rPr>
            </w:pPr>
            <w:r w:rsidRPr="00A64458">
              <w:rPr>
                <w:rFonts w:ascii="GHEA Grapalat" w:hAnsi="GHEA Grapalat"/>
                <w:b/>
                <w:lang w:val="hy-AM"/>
              </w:rPr>
              <w:t>Ը</w:t>
            </w:r>
            <w:r w:rsidR="007C1E83" w:rsidRPr="00A64458">
              <w:rPr>
                <w:rFonts w:ascii="GHEA Grapalat" w:hAnsi="GHEA Grapalat"/>
                <w:b/>
                <w:lang w:val="hy-AM"/>
              </w:rPr>
              <w:t>նդունվել</w:t>
            </w:r>
            <w:r w:rsidRPr="00A64458">
              <w:rPr>
                <w:rFonts w:ascii="GHEA Grapalat" w:hAnsi="GHEA Grapalat"/>
                <w:b/>
                <w:lang w:val="hy-AM"/>
              </w:rPr>
              <w:t xml:space="preserve"> է</w:t>
            </w:r>
            <w:r w:rsidR="000F6176" w:rsidRPr="00A64458">
              <w:rPr>
                <w:rFonts w:ascii="GHEA Grapalat" w:hAnsi="GHEA Grapalat"/>
                <w:b/>
                <w:lang w:val="hy-AM"/>
              </w:rPr>
              <w:t>:</w:t>
            </w:r>
          </w:p>
          <w:p w14:paraId="72E3A83B" w14:textId="198B00AD" w:rsidR="007C1E83" w:rsidRPr="00A64458" w:rsidRDefault="000F6176" w:rsidP="000F6176">
            <w:pPr>
              <w:spacing w:line="276" w:lineRule="auto"/>
              <w:jc w:val="both"/>
              <w:rPr>
                <w:rFonts w:ascii="GHEA Grapalat" w:hAnsi="GHEA Grapalat"/>
                <w:lang w:val="hy-AM"/>
              </w:rPr>
            </w:pPr>
            <w:r w:rsidRPr="00A64458">
              <w:rPr>
                <w:rFonts w:ascii="GHEA Grapalat" w:hAnsi="GHEA Grapalat"/>
                <w:lang w:val="hy-AM"/>
              </w:rPr>
              <w:t>Հ</w:t>
            </w:r>
            <w:r w:rsidR="00E97845" w:rsidRPr="00A64458">
              <w:rPr>
                <w:rFonts w:ascii="GHEA Grapalat" w:hAnsi="GHEA Grapalat"/>
                <w:lang w:val="hy-AM"/>
              </w:rPr>
              <w:t>ավելված</w:t>
            </w:r>
            <w:r w:rsidRPr="00A64458">
              <w:rPr>
                <w:rFonts w:ascii="GHEA Grapalat" w:hAnsi="GHEA Grapalat"/>
                <w:lang w:val="hy-AM"/>
              </w:rPr>
              <w:t xml:space="preserve"> 1</w:t>
            </w:r>
            <w:r w:rsidR="00E97845" w:rsidRPr="00A64458">
              <w:rPr>
                <w:rFonts w:ascii="GHEA Grapalat" w:hAnsi="GHEA Grapalat"/>
                <w:lang w:val="hy-AM"/>
              </w:rPr>
              <w:t>-ի 6-րդ</w:t>
            </w:r>
            <w:r w:rsidRPr="00A64458">
              <w:rPr>
                <w:rFonts w:ascii="GHEA Grapalat" w:hAnsi="GHEA Grapalat"/>
                <w:lang w:val="hy-AM"/>
              </w:rPr>
              <w:t xml:space="preserve"> </w:t>
            </w:r>
            <w:r w:rsidR="00A5071A" w:rsidRPr="00A64458">
              <w:rPr>
                <w:rFonts w:ascii="GHEA Grapalat" w:hAnsi="GHEA Grapalat"/>
                <w:lang w:val="hy-AM"/>
              </w:rPr>
              <w:t>կետը խմբագրվել է հետևյալ կերպ.</w:t>
            </w:r>
            <w:r w:rsidRPr="00A64458">
              <w:rPr>
                <w:rFonts w:ascii="GHEA Grapalat" w:hAnsi="GHEA Grapalat"/>
                <w:lang w:val="hy-AM"/>
              </w:rPr>
              <w:t xml:space="preserve"> </w:t>
            </w:r>
            <w:r w:rsidR="00A5071A" w:rsidRPr="00A64458">
              <w:rPr>
                <w:rFonts w:ascii="GHEA Grapalat" w:hAnsi="GHEA Grapalat"/>
                <w:lang w:val="hy-AM"/>
              </w:rPr>
              <w:t>«Հետվճարի ամբողջ գումարի 50%-ը վճարվում է պետական բյուջեի միջոցներից, իսկ մյուս 50%-ը «Արմենիան Քարդ» ՓԲԸ-ի միջոցներից։ Ընդ որում, «Արմենիան Քարդ» ՓԲԸ-ի կողմից յուրաքանչյուր շահառուի հետվճարից հաշվարկված եկամտային հարկի գումարին համապատասխան չափով ավելացվում է պետության կողմից տրամադրվող հետվճարի չափն այնպես, որ շահառուին փոխանցվող զուտ հետվճարը կազմի 2 %։»</w:t>
            </w:r>
          </w:p>
        </w:tc>
      </w:tr>
      <w:tr w:rsidR="007C1E83" w:rsidRPr="00A42014" w14:paraId="2411E3C9" w14:textId="77777777" w:rsidTr="00E02FED">
        <w:trPr>
          <w:trHeight w:val="998"/>
        </w:trPr>
        <w:tc>
          <w:tcPr>
            <w:tcW w:w="8190" w:type="dxa"/>
          </w:tcPr>
          <w:p w14:paraId="50383CCA" w14:textId="1CCD5264" w:rsidR="007C1E83" w:rsidRPr="00A64458" w:rsidRDefault="007C1E83" w:rsidP="00DA10A4">
            <w:pPr>
              <w:spacing w:line="276" w:lineRule="auto"/>
              <w:jc w:val="both"/>
              <w:rPr>
                <w:rFonts w:ascii="GHEA Grapalat" w:hAnsi="GHEA Grapalat"/>
                <w:lang w:val="hy-AM"/>
              </w:rPr>
            </w:pPr>
            <w:r w:rsidRPr="00A64458">
              <w:rPr>
                <w:rFonts w:ascii="GHEA Grapalat" w:hAnsi="GHEA Grapalat"/>
                <w:lang w:val="hy-AM"/>
              </w:rPr>
              <w:t>Հստակեցնել ձևակերպումն այնպես, որ հասկացվի՝ 2027թ.-ի հունվարի հետվերադարձը տրամադրվելու է 2026թ.-ի դեկտեմբերին կատարված գործարքների համար:</w:t>
            </w:r>
          </w:p>
        </w:tc>
        <w:tc>
          <w:tcPr>
            <w:tcW w:w="7740" w:type="dxa"/>
          </w:tcPr>
          <w:p w14:paraId="72365E8A" w14:textId="77777777" w:rsidR="000F6176" w:rsidRPr="00A64458" w:rsidRDefault="00E97845" w:rsidP="007C1E83">
            <w:pPr>
              <w:spacing w:line="276" w:lineRule="auto"/>
              <w:jc w:val="both"/>
              <w:rPr>
                <w:rFonts w:ascii="GHEA Grapalat" w:hAnsi="GHEA Grapalat"/>
                <w:b/>
                <w:lang w:val="hy-AM"/>
              </w:rPr>
            </w:pPr>
            <w:r w:rsidRPr="00A64458">
              <w:rPr>
                <w:rFonts w:ascii="GHEA Grapalat" w:hAnsi="GHEA Grapalat"/>
                <w:b/>
                <w:lang w:val="hy-AM"/>
              </w:rPr>
              <w:t>Ընդունվել է</w:t>
            </w:r>
            <w:r w:rsidR="000F6176" w:rsidRPr="00A64458">
              <w:rPr>
                <w:rFonts w:ascii="GHEA Grapalat" w:hAnsi="GHEA Grapalat"/>
                <w:b/>
                <w:lang w:val="hy-AM"/>
              </w:rPr>
              <w:t xml:space="preserve">: </w:t>
            </w:r>
          </w:p>
          <w:p w14:paraId="096B83AB" w14:textId="7FB6AEA7" w:rsidR="007C1E83" w:rsidRPr="00A64458" w:rsidRDefault="000F6176" w:rsidP="007C1E83">
            <w:pPr>
              <w:spacing w:line="276" w:lineRule="auto"/>
              <w:jc w:val="both"/>
              <w:rPr>
                <w:rFonts w:ascii="GHEA Grapalat" w:hAnsi="GHEA Grapalat"/>
                <w:lang w:val="hy-AM"/>
              </w:rPr>
            </w:pPr>
            <w:r w:rsidRPr="00A64458">
              <w:rPr>
                <w:rFonts w:ascii="GHEA Grapalat" w:hAnsi="GHEA Grapalat"/>
                <w:lang w:val="hy-AM"/>
              </w:rPr>
              <w:t>Պ</w:t>
            </w:r>
            <w:r w:rsidR="00E97845" w:rsidRPr="00A64458">
              <w:rPr>
                <w:rFonts w:ascii="GHEA Grapalat" w:hAnsi="GHEA Grapalat"/>
                <w:lang w:val="hy-AM"/>
              </w:rPr>
              <w:t>արբերությունը վերախմբագրվել է հետևյալ ձևով.</w:t>
            </w:r>
          </w:p>
          <w:p w14:paraId="1880E65B" w14:textId="041BD40C" w:rsidR="00E97845" w:rsidRPr="00A64458" w:rsidRDefault="00E97845" w:rsidP="007C1E83">
            <w:pPr>
              <w:spacing w:line="276" w:lineRule="auto"/>
              <w:jc w:val="both"/>
              <w:rPr>
                <w:rFonts w:ascii="GHEA Grapalat" w:hAnsi="GHEA Grapalat"/>
                <w:lang w:val="hy-AM"/>
              </w:rPr>
            </w:pPr>
            <w:r w:rsidRPr="00A64458">
              <w:rPr>
                <w:rFonts w:ascii="GHEA Grapalat" w:hAnsi="GHEA Grapalat"/>
                <w:lang w:val="hy-AM"/>
              </w:rPr>
              <w:lastRenderedPageBreak/>
              <w:t>«</w:t>
            </w:r>
            <w:r w:rsidR="00A5071A" w:rsidRPr="00A64458">
              <w:rPr>
                <w:rFonts w:ascii="GHEA Grapalat" w:hAnsi="GHEA Grapalat"/>
                <w:lang w:val="hy-AM"/>
              </w:rPr>
              <w:t>Հետվճարները հաշվարկում է «Արմենիան Քարդ» ՓԲԸ-ն՝  2026 թվականի հունվարի 1-ից մինչև 2026 թվականի դեկտեմբերի 31-ը ընկած ժամանակահատվածի համար: Հետվճարը վճարում է «Արմենիան Քարդ» ՓԲԸ-ի հանձնարարականի հիման վրա շահառուի համապատասխան հաշիվը սպասարկող առևտրային բանկը՝ 2026 թվականի փետրվար ամսից մինչև 2027 թվականի հունվար ամիսը ներառյալ</w:t>
            </w:r>
            <w:r w:rsidRPr="00A64458">
              <w:rPr>
                <w:rFonts w:ascii="GHEA Grapalat" w:hAnsi="GHEA Grapalat"/>
                <w:lang w:val="hy-AM"/>
              </w:rPr>
              <w:t>»:</w:t>
            </w:r>
          </w:p>
        </w:tc>
      </w:tr>
      <w:tr w:rsidR="00370C15" w:rsidRPr="00A64458" w14:paraId="2351BDAE" w14:textId="77777777" w:rsidTr="00A156FF">
        <w:tc>
          <w:tcPr>
            <w:tcW w:w="8190" w:type="dxa"/>
          </w:tcPr>
          <w:p w14:paraId="4FF29A02" w14:textId="48F0C3B4" w:rsidR="00370C15" w:rsidRPr="00A64458" w:rsidRDefault="00370C15" w:rsidP="00370C15">
            <w:pPr>
              <w:spacing w:line="276" w:lineRule="auto"/>
              <w:rPr>
                <w:rFonts w:ascii="GHEA Grapalat" w:hAnsi="GHEA Grapalat"/>
                <w:lang w:val="hy-AM"/>
              </w:rPr>
            </w:pPr>
            <w:r w:rsidRPr="00A64458">
              <w:rPr>
                <w:rFonts w:ascii="GHEA Grapalat" w:hAnsi="GHEA Grapalat"/>
                <w:b/>
                <w:color w:val="191919"/>
                <w:sz w:val="24"/>
                <w:szCs w:val="21"/>
                <w:shd w:val="clear" w:color="auto" w:fill="FFFFFF"/>
                <w:lang w:val="hy-AM"/>
              </w:rPr>
              <w:lastRenderedPageBreak/>
              <w:t>ՀՀ կենտրոնական բանկ</w:t>
            </w:r>
          </w:p>
        </w:tc>
        <w:tc>
          <w:tcPr>
            <w:tcW w:w="7740" w:type="dxa"/>
          </w:tcPr>
          <w:p w14:paraId="563AA827" w14:textId="466890D1" w:rsidR="00370C15" w:rsidRPr="00A64458" w:rsidRDefault="00564E95" w:rsidP="00370C15">
            <w:pPr>
              <w:spacing w:line="276" w:lineRule="auto"/>
              <w:rPr>
                <w:rFonts w:ascii="GHEA Grapalat" w:hAnsi="GHEA Grapalat"/>
                <w:lang w:val="hy-AM"/>
              </w:rPr>
            </w:pPr>
            <w:r w:rsidRPr="00A64458">
              <w:rPr>
                <w:rFonts w:ascii="GHEA Grapalat" w:hAnsi="GHEA Grapalat"/>
                <w:b/>
                <w:color w:val="191919"/>
                <w:sz w:val="24"/>
                <w:szCs w:val="21"/>
                <w:shd w:val="clear" w:color="auto" w:fill="FFFFFF"/>
                <w:lang w:val="hy-AM"/>
              </w:rPr>
              <w:t>ՀՀ ֆինանսների նախարարություն</w:t>
            </w:r>
          </w:p>
        </w:tc>
      </w:tr>
      <w:tr w:rsidR="007C1E83" w:rsidRPr="00A64458" w14:paraId="539F2814" w14:textId="77777777" w:rsidTr="00754A07">
        <w:tc>
          <w:tcPr>
            <w:tcW w:w="8190" w:type="dxa"/>
          </w:tcPr>
          <w:p w14:paraId="339CAEEC" w14:textId="48191C29" w:rsidR="00B25C3E" w:rsidRPr="00A64458" w:rsidRDefault="00B25C3E" w:rsidP="00B25C3E">
            <w:pPr>
              <w:shd w:val="clear" w:color="auto" w:fill="FFFFFF"/>
              <w:ind w:right="360"/>
              <w:contextualSpacing/>
              <w:jc w:val="both"/>
              <w:rPr>
                <w:rFonts w:ascii="GHEA Grapalat" w:eastAsia="Times New Roman" w:hAnsi="GHEA Grapalat" w:cs="Times New Roman"/>
                <w:sz w:val="24"/>
                <w:szCs w:val="24"/>
                <w:lang w:val="hy-AM"/>
              </w:rPr>
            </w:pPr>
            <w:r w:rsidRPr="00B25C3E">
              <w:rPr>
                <w:rFonts w:ascii="GHEA Grapalat" w:eastAsia="Times New Roman" w:hAnsi="GHEA Grapalat" w:cs="Times New Roman"/>
                <w:sz w:val="24"/>
                <w:szCs w:val="24"/>
                <w:lang w:val="hy-AM"/>
              </w:rPr>
              <w:t xml:space="preserve">Նախագծի Հավելված 2-ով սահմանվում է </w:t>
            </w:r>
            <w:r w:rsidRPr="00B25C3E">
              <w:rPr>
                <w:rFonts w:ascii="GHEA Grapalat" w:eastAsia="Times New Roman" w:hAnsi="GHEA Grapalat" w:cs="Arial"/>
                <w:sz w:val="24"/>
                <w:szCs w:val="24"/>
                <w:lang w:val="hy-AM" w:eastAsia="en-GB"/>
              </w:rPr>
              <w:t xml:space="preserve">«Արմենիան Քարդ» ՓԲԸ կողմից ՀՀ ֆինանսների նախարարությանը տրամադրվող տեղեկությունների շրջանակը։ Ըստ Հավելված 2-ի՝ </w:t>
            </w:r>
            <w:r w:rsidRPr="00B25C3E">
              <w:rPr>
                <w:rFonts w:ascii="GHEA Grapalat" w:eastAsia="Times New Roman" w:hAnsi="GHEA Grapalat" w:cs="Times New Roman"/>
                <w:sz w:val="24"/>
                <w:szCs w:val="24"/>
                <w:lang w:val="hy-AM"/>
              </w:rPr>
              <w:t>«Արմենիան Քարդ» ՓԲԸ կողմից տրամադրվող տեղեկությունները լինելու են անձնավորված և հետևաբար խնդիրներ են առաջացնելու բանկային գաղտնիքի կամ անձնական տվյալների տրամադրման մասով ՀՀ օրենսդրությամբ ամրագրված սահմանափակող կարգավորումների հետ: Ավելին, Հավելված 2-ի վերջին կետով ամրագրվել է տեղեկատվության տրամադրման առհասարակ անորոշ շրջանակ, ինչը նույնպես խնդրահարույց է վերը նշված հիմնավորումներից ելնելով:</w:t>
            </w:r>
          </w:p>
          <w:p w14:paraId="065A2771" w14:textId="27E5F40A" w:rsidR="00B25C3E" w:rsidRPr="00B25C3E" w:rsidRDefault="00B25C3E" w:rsidP="00FD4C6B">
            <w:pPr>
              <w:pStyle w:val="ListParagraph"/>
              <w:shd w:val="clear" w:color="auto" w:fill="FFFFFF"/>
              <w:tabs>
                <w:tab w:val="left" w:pos="720"/>
              </w:tabs>
              <w:ind w:left="0" w:firstLine="360"/>
              <w:jc w:val="both"/>
              <w:rPr>
                <w:rFonts w:ascii="GHEA Grapalat" w:eastAsia="Times New Roman" w:hAnsi="GHEA Grapalat" w:cs="Times New Roman"/>
                <w:color w:val="auto"/>
                <w:sz w:val="24"/>
                <w:szCs w:val="24"/>
                <w:lang w:val="hy-AM"/>
              </w:rPr>
            </w:pPr>
            <w:r w:rsidRPr="00A64458">
              <w:rPr>
                <w:rFonts w:ascii="GHEA Grapalat" w:eastAsia="Times New Roman" w:hAnsi="GHEA Grapalat" w:cs="Times New Roman"/>
                <w:color w:val="auto"/>
                <w:sz w:val="24"/>
                <w:szCs w:val="24"/>
                <w:lang w:val="hy-AM"/>
              </w:rPr>
              <w:t>Ուստի, նկատի ունենալով վերը նշվածը, առաջարկում ենք Հավելված 2-ով «Արմենիան Քարդ» ՓԲԸ կողմից տրամադրվող տեղեկությունների շրջանակը ճշգրտել՝ բանկային գաղտնիքի մասին և անձնական տվյալների պաշտպանության վերաբերյալ օրենսդրության հետ հակասություններ չառաջացնելու նպատակով:</w:t>
            </w:r>
          </w:p>
          <w:p w14:paraId="313A97DB" w14:textId="2F5A3B2B" w:rsidR="007C1E83" w:rsidRPr="00A64458" w:rsidRDefault="007C1E83" w:rsidP="00DA10A4">
            <w:pPr>
              <w:spacing w:line="276" w:lineRule="auto"/>
              <w:jc w:val="both"/>
              <w:rPr>
                <w:rFonts w:ascii="GHEA Grapalat" w:eastAsia="Times New Roman" w:hAnsi="GHEA Grapalat" w:cs="Arial"/>
                <w:bCs/>
                <w:color w:val="333333"/>
                <w:sz w:val="24"/>
                <w:szCs w:val="24"/>
                <w:shd w:val="clear" w:color="auto" w:fill="FFFFFF"/>
                <w:lang w:val="hy-AM" w:eastAsia="en-GB"/>
              </w:rPr>
            </w:pPr>
          </w:p>
        </w:tc>
        <w:tc>
          <w:tcPr>
            <w:tcW w:w="7740" w:type="dxa"/>
          </w:tcPr>
          <w:p w14:paraId="50999FD1" w14:textId="6CE7DCED" w:rsidR="00B25C3E" w:rsidRPr="00A64458" w:rsidRDefault="00E83421" w:rsidP="00B25C3E">
            <w:pPr>
              <w:spacing w:line="276" w:lineRule="auto"/>
              <w:jc w:val="both"/>
              <w:rPr>
                <w:rFonts w:ascii="GHEA Grapalat" w:hAnsi="GHEA Grapalat"/>
                <w:b/>
              </w:rPr>
            </w:pPr>
            <w:r w:rsidRPr="00A64458">
              <w:rPr>
                <w:rFonts w:ascii="GHEA Grapalat" w:hAnsi="GHEA Grapalat"/>
                <w:b/>
                <w:lang w:val="hy-AM"/>
              </w:rPr>
              <w:t>Ընդունվել է</w:t>
            </w:r>
            <w:r w:rsidR="00B25C3E" w:rsidRPr="00A64458">
              <w:rPr>
                <w:rFonts w:ascii="GHEA Grapalat" w:hAnsi="GHEA Grapalat"/>
                <w:b/>
              </w:rPr>
              <w:t>:</w:t>
            </w:r>
          </w:p>
          <w:p w14:paraId="16135BC6" w14:textId="77777777" w:rsidR="00B25C3E" w:rsidRPr="00A64458" w:rsidRDefault="00B25C3E" w:rsidP="00B25C3E">
            <w:pPr>
              <w:spacing w:line="276" w:lineRule="auto"/>
              <w:jc w:val="both"/>
              <w:rPr>
                <w:rFonts w:ascii="GHEA Grapalat" w:hAnsi="GHEA Grapalat"/>
                <w:color w:val="FF0000"/>
              </w:rPr>
            </w:pPr>
          </w:p>
          <w:p w14:paraId="2FE086C6" w14:textId="1CEF6675" w:rsidR="00E83421" w:rsidRPr="00A64458" w:rsidRDefault="00E83421" w:rsidP="007C1E83">
            <w:pPr>
              <w:spacing w:line="276" w:lineRule="auto"/>
              <w:jc w:val="both"/>
              <w:rPr>
                <w:rFonts w:ascii="GHEA Grapalat" w:hAnsi="GHEA Grapalat"/>
                <w:color w:val="FF0000"/>
                <w:lang w:val="hy-AM"/>
              </w:rPr>
            </w:pPr>
          </w:p>
        </w:tc>
      </w:tr>
      <w:tr w:rsidR="00FD4C6B" w:rsidRPr="00A64458" w14:paraId="21ABFA4E" w14:textId="77777777" w:rsidTr="00754A07">
        <w:tc>
          <w:tcPr>
            <w:tcW w:w="8190" w:type="dxa"/>
          </w:tcPr>
          <w:p w14:paraId="766EC0A9" w14:textId="77777777" w:rsidR="00FD4C6B" w:rsidRPr="00FD4C6B" w:rsidRDefault="00FD4C6B" w:rsidP="00FD4C6B">
            <w:pPr>
              <w:shd w:val="clear" w:color="auto" w:fill="FFFFFF"/>
              <w:ind w:right="360"/>
              <w:contextualSpacing/>
              <w:jc w:val="both"/>
              <w:rPr>
                <w:rFonts w:ascii="GHEA Grapalat" w:eastAsia="Times New Roman" w:hAnsi="GHEA Grapalat" w:cs="Arial"/>
                <w:color w:val="333333"/>
                <w:sz w:val="24"/>
                <w:szCs w:val="24"/>
                <w:lang w:val="hy-AM" w:eastAsia="en-GB"/>
              </w:rPr>
            </w:pPr>
            <w:r w:rsidRPr="00FD4C6B">
              <w:rPr>
                <w:rFonts w:ascii="GHEA Grapalat" w:eastAsia="Times New Roman" w:hAnsi="GHEA Grapalat" w:cs="Times New Roman"/>
                <w:sz w:val="24"/>
                <w:szCs w:val="24"/>
                <w:lang w:val="hy-AM"/>
              </w:rPr>
              <w:t xml:space="preserve">Հաշվի առնելով, որ Արքա քարտային համակարգը և Արքափեյ ակնթարթային վճարումների վճարային համակարգերը </w:t>
            </w:r>
            <w:r w:rsidRPr="00FD4C6B">
              <w:rPr>
                <w:rFonts w:ascii="GHEA Grapalat" w:eastAsia="Times New Roman" w:hAnsi="GHEA Grapalat" w:cs="Times New Roman"/>
                <w:sz w:val="24"/>
                <w:szCs w:val="24"/>
                <w:lang w:val="hy-AM"/>
              </w:rPr>
              <w:lastRenderedPageBreak/>
              <w:t>հանդիսանում են առանձին վճարահաշվարկային համակարգեր՝ առանձին կանոններով, ուստի անհրաժեշտ է Նախագծի ողջ տեքստում «համակարգի» բառը փոխարինել «համակարգերի» բառով:</w:t>
            </w:r>
          </w:p>
          <w:p w14:paraId="66D1AD8D" w14:textId="77777777" w:rsidR="00FD4C6B" w:rsidRPr="00A64458" w:rsidRDefault="00FD4C6B" w:rsidP="00B25C3E">
            <w:pPr>
              <w:shd w:val="clear" w:color="auto" w:fill="FFFFFF"/>
              <w:ind w:right="360"/>
              <w:contextualSpacing/>
              <w:jc w:val="both"/>
              <w:rPr>
                <w:rFonts w:ascii="GHEA Grapalat" w:eastAsia="Times New Roman" w:hAnsi="GHEA Grapalat" w:cs="Times New Roman"/>
                <w:sz w:val="24"/>
                <w:szCs w:val="24"/>
                <w:lang w:val="hy-AM"/>
              </w:rPr>
            </w:pPr>
          </w:p>
        </w:tc>
        <w:tc>
          <w:tcPr>
            <w:tcW w:w="7740" w:type="dxa"/>
          </w:tcPr>
          <w:p w14:paraId="14FBF9D4" w14:textId="7F0073FD" w:rsidR="00FD4C6B" w:rsidRPr="00A64458" w:rsidRDefault="00FD4C6B" w:rsidP="00B25C3E">
            <w:pPr>
              <w:spacing w:line="276" w:lineRule="auto"/>
              <w:jc w:val="both"/>
              <w:rPr>
                <w:rFonts w:ascii="GHEA Grapalat" w:hAnsi="GHEA Grapalat"/>
                <w:b/>
                <w:lang w:val="hy-AM"/>
              </w:rPr>
            </w:pPr>
            <w:r w:rsidRPr="00A64458">
              <w:rPr>
                <w:rFonts w:ascii="GHEA Grapalat" w:hAnsi="GHEA Grapalat"/>
                <w:b/>
                <w:lang w:val="hy-AM"/>
              </w:rPr>
              <w:lastRenderedPageBreak/>
              <w:t>Ընդունվել է:</w:t>
            </w:r>
          </w:p>
        </w:tc>
      </w:tr>
      <w:tr w:rsidR="007A3C89" w:rsidRPr="00A42014" w14:paraId="3DD6B924" w14:textId="77777777" w:rsidTr="00754A07">
        <w:tc>
          <w:tcPr>
            <w:tcW w:w="8190" w:type="dxa"/>
          </w:tcPr>
          <w:p w14:paraId="03A1F533" w14:textId="77777777" w:rsidR="00FD4C6B" w:rsidRPr="00FD4C6B" w:rsidRDefault="00FD4C6B" w:rsidP="00FD4C6B">
            <w:pPr>
              <w:shd w:val="clear" w:color="auto" w:fill="FFFFFF"/>
              <w:ind w:right="360"/>
              <w:contextualSpacing/>
              <w:jc w:val="both"/>
              <w:rPr>
                <w:rFonts w:ascii="GHEA Grapalat" w:eastAsia="Times New Roman" w:hAnsi="GHEA Grapalat" w:cs="Arial"/>
                <w:color w:val="333333"/>
                <w:sz w:val="24"/>
                <w:szCs w:val="24"/>
                <w:lang w:val="hy-AM" w:eastAsia="en-GB"/>
              </w:rPr>
            </w:pPr>
            <w:r w:rsidRPr="00FD4C6B">
              <w:rPr>
                <w:rFonts w:ascii="GHEA Grapalat" w:eastAsia="Times New Roman" w:hAnsi="GHEA Grapalat" w:cs="Times New Roman"/>
                <w:sz w:val="24"/>
                <w:szCs w:val="24"/>
                <w:lang w:val="hy-AM"/>
              </w:rPr>
              <w:lastRenderedPageBreak/>
              <w:t>Առաջարկում ենք Նախագծի Հավելված 1-ի 2-րդ կետի 3-րդ, 6-րդ, 7-րդ և 9-րդ ենթակետերը շարադրել հետևյալ խմբագրությամբ</w:t>
            </w:r>
            <w:r w:rsidRPr="00FD4C6B">
              <w:rPr>
                <w:rFonts w:ascii="Times New Roman" w:eastAsia="Times New Roman" w:hAnsi="Times New Roman" w:cs="Times New Roman"/>
                <w:sz w:val="24"/>
                <w:szCs w:val="24"/>
                <w:lang w:val="hy-AM"/>
              </w:rPr>
              <w:t>․</w:t>
            </w:r>
          </w:p>
          <w:p w14:paraId="77484884" w14:textId="77777777" w:rsidR="00FD4C6B" w:rsidRPr="00FD4C6B" w:rsidRDefault="00FD4C6B" w:rsidP="00FD4C6B">
            <w:pPr>
              <w:shd w:val="clear" w:color="auto" w:fill="FFFFFF"/>
              <w:ind w:firstLine="360"/>
              <w:contextualSpacing/>
              <w:jc w:val="both"/>
              <w:rPr>
                <w:rFonts w:ascii="GHEA Grapalat" w:eastAsia="Times New Roman" w:hAnsi="GHEA Grapalat" w:cs="Times New Roman"/>
                <w:sz w:val="24"/>
                <w:szCs w:val="24"/>
                <w:lang w:val="hy-AM"/>
              </w:rPr>
            </w:pPr>
            <w:r w:rsidRPr="00FD4C6B">
              <w:rPr>
                <w:rFonts w:ascii="GHEA Grapalat" w:eastAsia="Times New Roman" w:hAnsi="GHEA Grapalat" w:cs="Times New Roman"/>
                <w:sz w:val="24"/>
                <w:szCs w:val="24"/>
                <w:lang w:val="hy-AM"/>
              </w:rPr>
              <w:br/>
            </w:r>
            <w:r w:rsidRPr="00FD4C6B">
              <w:rPr>
                <w:rFonts w:ascii="GHEA Grapalat" w:eastAsia="Times New Roman" w:hAnsi="GHEA Grapalat" w:cs="Arial"/>
                <w:sz w:val="24"/>
                <w:szCs w:val="24"/>
                <w:lang w:val="hy-AM" w:eastAsia="en-GB"/>
              </w:rPr>
              <w:t>«3) ֆինանսական կազմակերպություն՝ Հայաստանի Հանրապետության տարածքում համապատասխան լիցենզիայի հիման վրա գործող բանկերն ու օտարերկրյա բանկերի մասնաճյուղերը կամ Հայաստանի Հանրապետության տարածքում համապատասխան լիցենզիայի հիման վրա վճարահաշվարկային ծառայություններ մատուցող կազմակերպությունները, որոնք հանդիսանում են «Արմենիան Քարդ» ՓԲԸ կողմից գործարկվող</w:t>
            </w:r>
            <w:r w:rsidRPr="00FD4C6B" w:rsidDel="00741D17">
              <w:rPr>
                <w:rFonts w:ascii="GHEA Grapalat" w:eastAsia="Times New Roman" w:hAnsi="GHEA Grapalat" w:cs="Arial"/>
                <w:sz w:val="24"/>
                <w:szCs w:val="24"/>
                <w:lang w:val="hy-AM" w:eastAsia="en-GB"/>
              </w:rPr>
              <w:t xml:space="preserve"> </w:t>
            </w:r>
            <w:r w:rsidRPr="00FD4C6B">
              <w:rPr>
                <w:rFonts w:ascii="GHEA Grapalat" w:eastAsia="Times New Roman" w:hAnsi="GHEA Grapalat" w:cs="Arial"/>
                <w:sz w:val="24"/>
                <w:szCs w:val="24"/>
                <w:lang w:val="hy-AM" w:eastAsia="en-GB"/>
              </w:rPr>
              <w:t>ԱՐՔԱ կամ ԱՐՔԱՓԵՅ վճարային համակարգի</w:t>
            </w:r>
            <w:r w:rsidRPr="00FD4C6B" w:rsidDel="00741D17">
              <w:rPr>
                <w:rFonts w:ascii="GHEA Grapalat" w:eastAsia="Times New Roman" w:hAnsi="GHEA Grapalat" w:cs="Arial"/>
                <w:sz w:val="24"/>
                <w:szCs w:val="24"/>
                <w:lang w:val="hy-AM" w:eastAsia="en-GB"/>
              </w:rPr>
              <w:t xml:space="preserve"> </w:t>
            </w:r>
            <w:r w:rsidRPr="00FD4C6B">
              <w:rPr>
                <w:rFonts w:ascii="GHEA Grapalat" w:eastAsia="Times New Roman" w:hAnsi="GHEA Grapalat" w:cs="Arial"/>
                <w:sz w:val="24"/>
                <w:szCs w:val="24"/>
                <w:lang w:val="hy-AM" w:eastAsia="en-GB"/>
              </w:rPr>
              <w:t>անդամ կամ մասնակից,</w:t>
            </w:r>
            <w:r w:rsidRPr="00FD4C6B">
              <w:rPr>
                <w:rFonts w:ascii="GHEA Grapalat" w:eastAsia="Times New Roman" w:hAnsi="GHEA Grapalat" w:cs="Times New Roman"/>
                <w:sz w:val="24"/>
                <w:szCs w:val="24"/>
                <w:lang w:val="hy-AM"/>
              </w:rPr>
              <w:t>»։</w:t>
            </w:r>
          </w:p>
          <w:p w14:paraId="2B12E97D" w14:textId="77777777" w:rsidR="00FD4C6B" w:rsidRPr="00FD4C6B" w:rsidRDefault="00FD4C6B" w:rsidP="00FD4C6B">
            <w:pPr>
              <w:shd w:val="clear" w:color="auto" w:fill="FFFFFF"/>
              <w:ind w:firstLine="360"/>
              <w:contextualSpacing/>
              <w:jc w:val="both"/>
              <w:rPr>
                <w:rFonts w:ascii="GHEA Grapalat" w:eastAsia="Times New Roman" w:hAnsi="GHEA Grapalat" w:cs="Times New Roman"/>
                <w:sz w:val="24"/>
                <w:szCs w:val="24"/>
                <w:lang w:val="hy-AM"/>
              </w:rPr>
            </w:pPr>
            <w:r w:rsidRPr="00FD4C6B">
              <w:rPr>
                <w:rFonts w:ascii="GHEA Grapalat" w:eastAsia="Times New Roman" w:hAnsi="GHEA Grapalat" w:cs="Times New Roman"/>
                <w:sz w:val="24"/>
                <w:szCs w:val="24"/>
                <w:lang w:val="hy-AM"/>
              </w:rPr>
              <w:br/>
            </w:r>
            <w:r w:rsidRPr="00FD4C6B">
              <w:rPr>
                <w:rFonts w:ascii="GHEA Grapalat" w:eastAsia="Times New Roman" w:hAnsi="GHEA Grapalat" w:cs="Arial"/>
                <w:sz w:val="24"/>
                <w:szCs w:val="24"/>
                <w:lang w:val="hy-AM" w:eastAsia="en-GB"/>
              </w:rPr>
              <w:t>«6) շահառու` ֆինանսական կազմակերպության ֆիզիկական անձ հաճախորդ, ում անվամբ ֆինանսական կազմակերպությունում բացվել է հաշիվ, կամ տրամադրվել է ԱՐՔԱ վճարային քարտ</w:t>
            </w:r>
            <w:r w:rsidRPr="00FD4C6B">
              <w:rPr>
                <w:rFonts w:ascii="GHEA Grapalat" w:eastAsia="Times New Roman" w:hAnsi="GHEA Grapalat" w:cs="Times New Roman"/>
                <w:sz w:val="24"/>
                <w:szCs w:val="24"/>
                <w:lang w:val="hy-AM"/>
              </w:rPr>
              <w:t>»։</w:t>
            </w:r>
          </w:p>
          <w:p w14:paraId="0F942BDE" w14:textId="77777777" w:rsidR="00FD4C6B" w:rsidRPr="00FD4C6B" w:rsidRDefault="00FD4C6B" w:rsidP="00FD4C6B">
            <w:pPr>
              <w:shd w:val="clear" w:color="auto" w:fill="FFFFFF"/>
              <w:ind w:firstLine="360"/>
              <w:contextualSpacing/>
              <w:jc w:val="both"/>
              <w:rPr>
                <w:rFonts w:ascii="GHEA Grapalat" w:eastAsia="Times New Roman" w:hAnsi="GHEA Grapalat" w:cs="Times New Roman"/>
                <w:sz w:val="24"/>
                <w:szCs w:val="24"/>
                <w:lang w:val="hy-AM"/>
              </w:rPr>
            </w:pPr>
            <w:r w:rsidRPr="00FD4C6B">
              <w:rPr>
                <w:rFonts w:ascii="GHEA Grapalat" w:eastAsia="Times New Roman" w:hAnsi="GHEA Grapalat" w:cs="Times New Roman"/>
                <w:sz w:val="24"/>
                <w:szCs w:val="24"/>
                <w:lang w:val="hy-AM"/>
              </w:rPr>
              <w:br/>
            </w:r>
            <w:r w:rsidRPr="00FD4C6B">
              <w:rPr>
                <w:rFonts w:ascii="GHEA Grapalat" w:eastAsia="Times New Roman" w:hAnsi="GHEA Grapalat" w:cs="Arial"/>
                <w:sz w:val="24"/>
                <w:szCs w:val="24"/>
                <w:lang w:val="hy-AM" w:eastAsia="en-GB"/>
              </w:rPr>
              <w:t>«7) ՊՈՍ-տերմինալ՝ Հայաստանի Հանրապետության տարածքում օրենքով սահմանված կարգով գործող մանրածախ առևտուր իրականացնող և (կամ) ծառայություններ մատուցող սուբյեկտի մոտ տեղադրված՝ վճարային քարտերով, այդ թվում՝ Քյուար կոդի միջոցով, վճարումներ ընդունող (ավտոմատ գանձող) ֆիզիկական կամ վիրտուալ (էլեկտրոնային առևտրի կետ) սարք,</w:t>
            </w:r>
            <w:r w:rsidRPr="00FD4C6B">
              <w:rPr>
                <w:rFonts w:ascii="GHEA Grapalat" w:eastAsia="Times New Roman" w:hAnsi="GHEA Grapalat" w:cs="Times New Roman"/>
                <w:sz w:val="24"/>
                <w:szCs w:val="24"/>
                <w:lang w:val="hy-AM"/>
              </w:rPr>
              <w:t>»։</w:t>
            </w:r>
          </w:p>
          <w:p w14:paraId="426393C1" w14:textId="77777777" w:rsidR="00FD4C6B" w:rsidRPr="00FD4C6B" w:rsidRDefault="00FD4C6B" w:rsidP="00FD4C6B">
            <w:pPr>
              <w:shd w:val="clear" w:color="auto" w:fill="FFFFFF"/>
              <w:ind w:firstLine="360"/>
              <w:contextualSpacing/>
              <w:jc w:val="both"/>
              <w:rPr>
                <w:rFonts w:ascii="GHEA Grapalat" w:eastAsia="Times New Roman" w:hAnsi="GHEA Grapalat" w:cs="Times New Roman"/>
                <w:sz w:val="24"/>
                <w:szCs w:val="24"/>
                <w:lang w:val="hy-AM"/>
              </w:rPr>
            </w:pPr>
            <w:r w:rsidRPr="00FD4C6B">
              <w:rPr>
                <w:rFonts w:ascii="GHEA Grapalat" w:eastAsia="Times New Roman" w:hAnsi="GHEA Grapalat" w:cs="Times New Roman"/>
                <w:sz w:val="24"/>
                <w:szCs w:val="24"/>
                <w:lang w:val="hy-AM"/>
              </w:rPr>
              <w:lastRenderedPageBreak/>
              <w:br/>
            </w:r>
            <w:r w:rsidRPr="00FD4C6B">
              <w:rPr>
                <w:rFonts w:ascii="GHEA Grapalat" w:eastAsia="Times New Roman" w:hAnsi="GHEA Grapalat" w:cs="Arial"/>
                <w:sz w:val="24"/>
                <w:szCs w:val="24"/>
                <w:lang w:val="hy-AM" w:eastAsia="en-GB"/>
              </w:rPr>
              <w:t>«9) հետվճար՝ հաշվետու ժամանակահատվածում (տվյալ ամսում) շահառուի կողմից ԱՐՔԱ վճարային քարտի, այդ թվում Քյուար կոդի միջոցով ապրանքների և (կամ) ծառայությունների ձեռքբերման դիմաց՝ բացառությամբ սույն կարգով նշված գործարքների, կատարված անկանխիկ վճարումներից հաշվարկվող գումար։</w:t>
            </w:r>
            <w:r w:rsidRPr="00FD4C6B">
              <w:rPr>
                <w:rFonts w:ascii="GHEA Grapalat" w:eastAsia="Times New Roman" w:hAnsi="GHEA Grapalat" w:cs="Times New Roman"/>
                <w:sz w:val="24"/>
                <w:szCs w:val="24"/>
                <w:lang w:val="hy-AM"/>
              </w:rPr>
              <w:t>»։</w:t>
            </w:r>
          </w:p>
          <w:p w14:paraId="5D1817B9" w14:textId="1C1C4579" w:rsidR="007A3C89" w:rsidRPr="00A64458" w:rsidRDefault="007A3C89" w:rsidP="00A156FF">
            <w:pPr>
              <w:spacing w:line="276" w:lineRule="auto"/>
              <w:jc w:val="both"/>
              <w:rPr>
                <w:rFonts w:ascii="GHEA Grapalat" w:hAnsi="GHEA Grapalat"/>
                <w:lang w:val="hy-AM"/>
              </w:rPr>
            </w:pPr>
          </w:p>
        </w:tc>
        <w:tc>
          <w:tcPr>
            <w:tcW w:w="7740" w:type="dxa"/>
            <w:vMerge w:val="restart"/>
          </w:tcPr>
          <w:p w14:paraId="56D23E16" w14:textId="77777777" w:rsidR="000F6176" w:rsidRPr="00A64458" w:rsidRDefault="007A3C89" w:rsidP="007C1E83">
            <w:pPr>
              <w:spacing w:line="276" w:lineRule="auto"/>
              <w:jc w:val="both"/>
              <w:rPr>
                <w:rFonts w:ascii="GHEA Grapalat" w:hAnsi="GHEA Grapalat"/>
                <w:lang w:val="hy-AM"/>
              </w:rPr>
            </w:pPr>
            <w:r w:rsidRPr="00A64458">
              <w:rPr>
                <w:rFonts w:ascii="GHEA Grapalat" w:hAnsi="GHEA Grapalat"/>
                <w:b/>
                <w:lang w:val="hy-AM"/>
              </w:rPr>
              <w:lastRenderedPageBreak/>
              <w:t>Ընդունվել է</w:t>
            </w:r>
            <w:r w:rsidR="000F6176" w:rsidRPr="00A64458">
              <w:rPr>
                <w:rFonts w:ascii="GHEA Grapalat" w:hAnsi="GHEA Grapalat"/>
                <w:lang w:val="hy-AM"/>
              </w:rPr>
              <w:t>:</w:t>
            </w:r>
          </w:p>
          <w:p w14:paraId="6BC4BF89" w14:textId="1F9A580C" w:rsidR="007A3C89" w:rsidRPr="00A64458" w:rsidRDefault="000F6176" w:rsidP="007C1E83">
            <w:pPr>
              <w:spacing w:line="276" w:lineRule="auto"/>
              <w:jc w:val="both"/>
              <w:rPr>
                <w:rFonts w:ascii="GHEA Grapalat" w:hAnsi="GHEA Grapalat"/>
                <w:lang w:val="hy-AM"/>
              </w:rPr>
            </w:pPr>
            <w:r w:rsidRPr="00A64458">
              <w:rPr>
                <w:rFonts w:ascii="GHEA Grapalat" w:hAnsi="GHEA Grapalat"/>
                <w:lang w:val="hy-AM"/>
              </w:rPr>
              <w:t>Ն</w:t>
            </w:r>
            <w:r w:rsidR="007A3C89" w:rsidRPr="00A64458">
              <w:rPr>
                <w:rFonts w:ascii="GHEA Grapalat" w:hAnsi="GHEA Grapalat"/>
                <w:lang w:val="hy-AM"/>
              </w:rPr>
              <w:t>ախագծում կատարվել են համապատասխան փոփոխությունները։</w:t>
            </w:r>
          </w:p>
          <w:p w14:paraId="7F307D14" w14:textId="6E93FE3C" w:rsidR="00A5071A" w:rsidRPr="00A64458" w:rsidRDefault="00A5071A" w:rsidP="007C1E83">
            <w:pPr>
              <w:spacing w:line="276" w:lineRule="auto"/>
              <w:jc w:val="both"/>
              <w:rPr>
                <w:rFonts w:ascii="GHEA Grapalat" w:hAnsi="GHEA Grapalat"/>
                <w:lang w:val="hy-AM"/>
              </w:rPr>
            </w:pPr>
            <w:r w:rsidRPr="00A64458">
              <w:rPr>
                <w:rFonts w:ascii="GHEA Grapalat" w:hAnsi="GHEA Grapalat"/>
                <w:lang w:val="hy-AM"/>
              </w:rPr>
              <w:t>«Շահառու», «</w:t>
            </w:r>
            <w:r w:rsidR="00E772CE" w:rsidRPr="00A64458">
              <w:rPr>
                <w:rFonts w:ascii="GHEA Grapalat" w:hAnsi="GHEA Grapalat"/>
                <w:lang w:val="hy-AM"/>
              </w:rPr>
              <w:t>պոս-տերմինալ</w:t>
            </w:r>
            <w:r w:rsidRPr="00A64458">
              <w:rPr>
                <w:rFonts w:ascii="GHEA Grapalat" w:hAnsi="GHEA Grapalat"/>
                <w:lang w:val="hy-AM"/>
              </w:rPr>
              <w:t>»</w:t>
            </w:r>
            <w:r w:rsidR="00E772CE" w:rsidRPr="00A64458">
              <w:rPr>
                <w:rFonts w:ascii="GHEA Grapalat" w:hAnsi="GHEA Grapalat"/>
                <w:lang w:val="hy-AM"/>
              </w:rPr>
              <w:t xml:space="preserve"> և «հետվճար» եզրույթները խմբագրվել են հետևյալ կերպ.</w:t>
            </w:r>
          </w:p>
          <w:p w14:paraId="2B60732B" w14:textId="37B3F831" w:rsidR="00E772CE" w:rsidRPr="00A64458" w:rsidRDefault="00E772CE" w:rsidP="00E772CE">
            <w:pPr>
              <w:shd w:val="clear" w:color="auto" w:fill="FFFFFF"/>
              <w:jc w:val="both"/>
              <w:rPr>
                <w:rFonts w:ascii="GHEA Grapalat" w:eastAsia="Times New Roman" w:hAnsi="GHEA Grapalat" w:cs="Arial"/>
                <w:color w:val="333333"/>
                <w:sz w:val="24"/>
                <w:szCs w:val="24"/>
                <w:lang w:val="hy-AM" w:eastAsia="en-GB"/>
              </w:rPr>
            </w:pPr>
            <w:r w:rsidRPr="00A64458">
              <w:rPr>
                <w:rFonts w:ascii="GHEA Grapalat" w:eastAsia="Times New Roman" w:hAnsi="GHEA Grapalat" w:cs="Arial"/>
                <w:color w:val="333333"/>
                <w:sz w:val="24"/>
                <w:szCs w:val="24"/>
                <w:lang w:val="hy-AM" w:eastAsia="en-GB"/>
              </w:rPr>
              <w:t>6) շահառու` ՀՀ հանրային ծառայությունների համարանիշ կամ հանրային ծառայությունների համարանիշ չստանալու մասին տեղեկանք ունեցող բանկի ֆիզիկական անձ հաճախորդ, ում անվամբ բացվել է բանկային հաշիվ, որին կցված է ԱՐՔԱ վճարային քարտ,</w:t>
            </w:r>
            <w:r w:rsidRPr="00A64458" w:rsidDel="006416BE">
              <w:rPr>
                <w:rFonts w:ascii="GHEA Grapalat" w:eastAsia="Times New Roman" w:hAnsi="GHEA Grapalat" w:cs="Arial"/>
                <w:color w:val="333333"/>
                <w:sz w:val="24"/>
                <w:szCs w:val="24"/>
                <w:lang w:val="hy-AM" w:eastAsia="en-GB"/>
              </w:rPr>
              <w:t xml:space="preserve"> </w:t>
            </w:r>
          </w:p>
          <w:p w14:paraId="2E2F1190" w14:textId="0E454167" w:rsidR="00E772CE" w:rsidRPr="00A64458" w:rsidRDefault="00E772CE" w:rsidP="00E772CE">
            <w:pPr>
              <w:shd w:val="clear" w:color="auto" w:fill="FFFFFF"/>
              <w:jc w:val="both"/>
              <w:rPr>
                <w:rFonts w:ascii="GHEA Grapalat" w:eastAsia="Times New Roman" w:hAnsi="GHEA Grapalat" w:cs="Arial"/>
                <w:color w:val="333333"/>
                <w:sz w:val="24"/>
                <w:szCs w:val="24"/>
                <w:lang w:val="hy-AM" w:eastAsia="en-GB"/>
              </w:rPr>
            </w:pPr>
            <w:r w:rsidRPr="00A64458">
              <w:rPr>
                <w:rFonts w:ascii="GHEA Grapalat" w:eastAsia="Times New Roman" w:hAnsi="GHEA Grapalat" w:cs="Arial"/>
                <w:color w:val="333333"/>
                <w:sz w:val="24"/>
                <w:szCs w:val="24"/>
                <w:lang w:val="hy-AM" w:eastAsia="en-GB"/>
              </w:rPr>
              <w:t>7)</w:t>
            </w:r>
            <w:r w:rsidRPr="00A64458">
              <w:rPr>
                <w:rFonts w:ascii="GHEA Grapalat" w:eastAsia="Times New Roman" w:hAnsi="GHEA Grapalat" w:cs="Arial"/>
                <w:color w:val="333333"/>
                <w:sz w:val="24"/>
                <w:szCs w:val="24"/>
                <w:lang w:val="hy-AM" w:eastAsia="en-GB"/>
              </w:rPr>
              <w:tab/>
              <w:t>ՊՈՍ-տերմինալ՝ վճարային քարտ կամ վճարային տեխնոլոգիաների հիման վրա կիրառվող ՀՀ տարածքում գործող վճարային գործիքներ, ինչպես նաև ֆիզիկական կամ վիրտուալ (</w:t>
            </w:r>
            <w:r w:rsidR="00564E95" w:rsidRPr="00A64458">
              <w:rPr>
                <w:rFonts w:ascii="GHEA Grapalat" w:eastAsia="Times New Roman" w:hAnsi="GHEA Grapalat" w:cs="Arial"/>
                <w:color w:val="333333"/>
                <w:sz w:val="24"/>
                <w:szCs w:val="24"/>
                <w:lang w:val="hy-AM" w:eastAsia="en-GB"/>
              </w:rPr>
              <w:t>էլեկտրոնային առևտ</w:t>
            </w:r>
            <w:r w:rsidRPr="00A64458">
              <w:rPr>
                <w:rFonts w:ascii="GHEA Grapalat" w:eastAsia="Times New Roman" w:hAnsi="GHEA Grapalat" w:cs="Arial"/>
                <w:color w:val="333333"/>
                <w:sz w:val="24"/>
                <w:szCs w:val="24"/>
                <w:lang w:val="hy-AM" w:eastAsia="en-GB"/>
              </w:rPr>
              <w:t>րի կետ սպասարկող) սարք, որի միջոցով հնարավորություն ունեն ընդունել անկանխիկ ձևով վճարում.</w:t>
            </w:r>
          </w:p>
          <w:p w14:paraId="422832D6" w14:textId="11EAB87B" w:rsidR="00E772CE" w:rsidRPr="00A64458" w:rsidRDefault="00E772CE" w:rsidP="00E772CE">
            <w:pPr>
              <w:shd w:val="clear" w:color="auto" w:fill="FFFFFF"/>
              <w:jc w:val="both"/>
              <w:rPr>
                <w:rFonts w:ascii="GHEA Grapalat" w:eastAsia="Times New Roman" w:hAnsi="GHEA Grapalat" w:cs="Arial"/>
                <w:color w:val="333333"/>
                <w:sz w:val="24"/>
                <w:szCs w:val="24"/>
                <w:lang w:val="hy-AM" w:eastAsia="en-GB"/>
              </w:rPr>
            </w:pPr>
            <w:r w:rsidRPr="00A64458">
              <w:rPr>
                <w:rFonts w:ascii="GHEA Grapalat" w:eastAsia="Times New Roman" w:hAnsi="GHEA Grapalat" w:cs="Arial"/>
                <w:color w:val="333333"/>
                <w:sz w:val="24"/>
                <w:szCs w:val="24"/>
                <w:lang w:val="hy-AM" w:eastAsia="en-GB"/>
              </w:rPr>
              <w:t>9) հետվճար՝ հաշվետու ժամանակահատվածում (տվյալ ամսում) շահառուի կողմից ԱՐՔԱ վճարային քարտի միջոցով</w:t>
            </w:r>
            <w:r w:rsidR="0099699C">
              <w:rPr>
                <w:rFonts w:ascii="GHEA Grapalat" w:eastAsia="Times New Roman" w:hAnsi="GHEA Grapalat" w:cs="Arial"/>
                <w:color w:val="333333"/>
                <w:sz w:val="24"/>
                <w:szCs w:val="24"/>
                <w:lang w:val="hy-AM" w:eastAsia="en-GB"/>
              </w:rPr>
              <w:t xml:space="preserve"> </w:t>
            </w:r>
            <w:r w:rsidRPr="00A64458">
              <w:rPr>
                <w:rFonts w:ascii="GHEA Grapalat" w:eastAsia="Times New Roman" w:hAnsi="GHEA Grapalat" w:cs="Arial"/>
                <w:color w:val="333333"/>
                <w:sz w:val="24"/>
                <w:szCs w:val="24"/>
                <w:lang w:val="hy-AM" w:eastAsia="en-GB"/>
              </w:rPr>
              <w:t>ապրանքների և (կամ) ծառայությունների ձեռքբերման դիմաց (բացառությամբ սույն կարգով նշված գործարքների), ՊՈՍ-տերմինալներով կատարված անկանխիկ վճարումներից հաշվարկվող գումար։</w:t>
            </w:r>
          </w:p>
          <w:p w14:paraId="3E8D45F3" w14:textId="77777777" w:rsidR="00E772CE" w:rsidRPr="00A64458" w:rsidRDefault="00E772CE" w:rsidP="007C1E83">
            <w:pPr>
              <w:spacing w:line="276" w:lineRule="auto"/>
              <w:jc w:val="both"/>
              <w:rPr>
                <w:rFonts w:ascii="GHEA Grapalat" w:hAnsi="GHEA Grapalat"/>
                <w:lang w:val="hy-AM"/>
              </w:rPr>
            </w:pPr>
          </w:p>
          <w:p w14:paraId="39D51015" w14:textId="24A7BDB8" w:rsidR="007A3C89" w:rsidRPr="00A64458" w:rsidRDefault="007A3C89" w:rsidP="007C1E83">
            <w:pPr>
              <w:spacing w:line="276" w:lineRule="auto"/>
              <w:jc w:val="both"/>
              <w:rPr>
                <w:rFonts w:ascii="GHEA Grapalat" w:hAnsi="GHEA Grapalat"/>
                <w:lang w:val="hy-AM"/>
              </w:rPr>
            </w:pPr>
          </w:p>
        </w:tc>
      </w:tr>
      <w:tr w:rsidR="007A3C89" w:rsidRPr="00587001" w14:paraId="3DF52394" w14:textId="77777777" w:rsidTr="00754A07">
        <w:tc>
          <w:tcPr>
            <w:tcW w:w="8190" w:type="dxa"/>
          </w:tcPr>
          <w:p w14:paraId="3F39C6AD" w14:textId="617D413A" w:rsidR="007A3C89" w:rsidRPr="00A64458" w:rsidRDefault="007A3C89" w:rsidP="00DA10A4">
            <w:pPr>
              <w:spacing w:line="276" w:lineRule="auto"/>
              <w:jc w:val="both"/>
              <w:rPr>
                <w:rFonts w:ascii="GHEA Grapalat" w:hAnsi="GHEA Grapalat"/>
                <w:lang w:val="hy-AM"/>
              </w:rPr>
            </w:pPr>
            <w:r w:rsidRPr="00A64458">
              <w:rPr>
                <w:rFonts w:ascii="GHEA Grapalat" w:hAnsi="GHEA Grapalat"/>
                <w:lang w:val="hy-AM"/>
              </w:rPr>
              <w:lastRenderedPageBreak/>
              <w:t>Առաջարկում ենք Նախագծի Հավելված 1-ի 2-րդ կետի 4)-րդ ենթակետում դրամական բառը փոխարինել դրամային բառով, իսկ 8)-րդ ենթակետում հաստատված բառը փոխարինել իրականացված բառով։</w:t>
            </w:r>
          </w:p>
        </w:tc>
        <w:tc>
          <w:tcPr>
            <w:tcW w:w="7740" w:type="dxa"/>
            <w:vMerge/>
          </w:tcPr>
          <w:p w14:paraId="2687AC99" w14:textId="0A153CA8" w:rsidR="007A3C89" w:rsidRPr="00A64458" w:rsidRDefault="007A3C89" w:rsidP="007C1E83">
            <w:pPr>
              <w:spacing w:line="276" w:lineRule="auto"/>
              <w:jc w:val="both"/>
              <w:rPr>
                <w:rFonts w:ascii="GHEA Grapalat" w:hAnsi="GHEA Grapalat"/>
                <w:lang w:val="hy-AM"/>
              </w:rPr>
            </w:pPr>
          </w:p>
        </w:tc>
      </w:tr>
      <w:tr w:rsidR="007C1E83" w:rsidRPr="00A42014" w14:paraId="7D131BE0" w14:textId="77777777" w:rsidTr="00754A07">
        <w:tc>
          <w:tcPr>
            <w:tcW w:w="8190" w:type="dxa"/>
          </w:tcPr>
          <w:p w14:paraId="66B983EB" w14:textId="7743D619" w:rsidR="007C1E83" w:rsidRPr="00A64458" w:rsidRDefault="00B25C3E" w:rsidP="00DA10A4">
            <w:pPr>
              <w:spacing w:line="276" w:lineRule="auto"/>
              <w:jc w:val="both"/>
              <w:rPr>
                <w:rFonts w:ascii="GHEA Grapalat" w:hAnsi="GHEA Grapalat"/>
                <w:lang w:val="hy-AM"/>
              </w:rPr>
            </w:pPr>
            <w:r w:rsidRPr="00A64458">
              <w:rPr>
                <w:rFonts w:ascii="GHEA Grapalat" w:hAnsi="GHEA Grapalat"/>
                <w:color w:val="000000" w:themeColor="text1"/>
                <w:lang w:val="hy-AM"/>
              </w:rPr>
              <w:t>Ձեր ուշադրությունն ենք ցանկանում հրավիրել այն հանգամանքին, որ «Արմենիան Քարդ» ՓԲԸ կողմից Նախագծով սահմանված ծրագրի իրագործման նպատակով կարող է իրականացնել առավելագույնը</w:t>
            </w:r>
            <w:r w:rsidR="00A42014">
              <w:rPr>
                <w:rFonts w:ascii="GHEA Grapalat" w:hAnsi="GHEA Grapalat"/>
                <w:color w:val="000000" w:themeColor="text1"/>
                <w:lang w:val="hy-AM"/>
              </w:rPr>
              <w:t xml:space="preserve"> 3.</w:t>
            </w:r>
            <w:r w:rsidRPr="00A64458">
              <w:rPr>
                <w:rFonts w:ascii="GHEA Grapalat" w:hAnsi="GHEA Grapalat"/>
                <w:color w:val="000000" w:themeColor="text1"/>
                <w:lang w:val="hy-AM"/>
              </w:rPr>
              <w:t>5 մլրդ ՀՀ դրամ գումարի չափով ծախս, ինչից ելնելով գտնում ենք, որ Նախագծով անհրաժեշտ է նախատեսել կարգավորումներ այն դեպքերի համար, երբ դեռևս ծրագրի գործողության ժամկետի ընթացքում հետվճարի տրամադրման գծով ծախսերը կգերազանցեն նշված</w:t>
            </w:r>
            <w:r w:rsidR="00A42014">
              <w:rPr>
                <w:rFonts w:ascii="GHEA Grapalat" w:hAnsi="GHEA Grapalat"/>
                <w:color w:val="000000" w:themeColor="text1"/>
                <w:lang w:val="hy-AM"/>
              </w:rPr>
              <w:t xml:space="preserve"> 3.</w:t>
            </w:r>
            <w:r w:rsidRPr="00A64458">
              <w:rPr>
                <w:rFonts w:ascii="GHEA Grapalat" w:hAnsi="GHEA Grapalat"/>
                <w:color w:val="000000" w:themeColor="text1"/>
                <w:lang w:val="hy-AM"/>
              </w:rPr>
              <w:t>5 մլրդ ՀՀ դրամ գումարները՝ ըստ այդմ փոփոխություններ կատարելով կամ ծրագրի ժամկետին վերաբերող համապատասխան դրույթներում, կամ սահմանափակելով ծրագրի գծով «Արմենիան Քարդ» ՓԲԸ պարտավորությունները նշված գումարի սահմաններում:</w:t>
            </w:r>
          </w:p>
        </w:tc>
        <w:tc>
          <w:tcPr>
            <w:tcW w:w="7740" w:type="dxa"/>
          </w:tcPr>
          <w:p w14:paraId="0B0EC492" w14:textId="1BB5A3DD" w:rsidR="000F6176" w:rsidRPr="00A64458" w:rsidRDefault="00A42014" w:rsidP="007C1E83">
            <w:pPr>
              <w:spacing w:line="276" w:lineRule="auto"/>
              <w:jc w:val="both"/>
              <w:rPr>
                <w:rFonts w:ascii="GHEA Grapalat" w:hAnsi="GHEA Grapalat"/>
                <w:b/>
                <w:lang w:val="hy-AM"/>
              </w:rPr>
            </w:pPr>
            <w:r>
              <w:rPr>
                <w:rFonts w:ascii="GHEA Grapalat" w:hAnsi="GHEA Grapalat"/>
                <w:b/>
                <w:lang w:val="hy-AM"/>
              </w:rPr>
              <w:t>Ը</w:t>
            </w:r>
            <w:r w:rsidR="00A63EF0" w:rsidRPr="00A64458">
              <w:rPr>
                <w:rFonts w:ascii="GHEA Grapalat" w:hAnsi="GHEA Grapalat"/>
                <w:b/>
                <w:lang w:val="hy-AM"/>
              </w:rPr>
              <w:t>նդունվել</w:t>
            </w:r>
            <w:r>
              <w:rPr>
                <w:rFonts w:ascii="GHEA Grapalat" w:hAnsi="GHEA Grapalat"/>
                <w:b/>
                <w:lang w:val="hy-AM"/>
              </w:rPr>
              <w:t xml:space="preserve"> Է</w:t>
            </w:r>
            <w:r w:rsidR="000F6176" w:rsidRPr="00A64458">
              <w:rPr>
                <w:rFonts w:ascii="GHEA Grapalat" w:hAnsi="GHEA Grapalat"/>
                <w:b/>
                <w:lang w:val="hy-AM"/>
              </w:rPr>
              <w:t>:</w:t>
            </w:r>
          </w:p>
          <w:p w14:paraId="427513BB" w14:textId="77777777" w:rsidR="007C1E83" w:rsidRDefault="007C1E83" w:rsidP="00A63EF0">
            <w:pPr>
              <w:spacing w:line="276" w:lineRule="auto"/>
              <w:jc w:val="both"/>
              <w:rPr>
                <w:rFonts w:ascii="GHEA Grapalat" w:hAnsi="GHEA Grapalat"/>
                <w:lang w:val="hy-AM"/>
              </w:rPr>
            </w:pPr>
          </w:p>
          <w:p w14:paraId="72453C3D" w14:textId="3CE57572" w:rsidR="00A42014" w:rsidRPr="00A42014" w:rsidRDefault="00A42014" w:rsidP="00A42014">
            <w:pPr>
              <w:tabs>
                <w:tab w:val="left" w:pos="1170"/>
              </w:tabs>
              <w:spacing w:line="360" w:lineRule="auto"/>
              <w:ind w:right="36" w:firstLine="540"/>
              <w:jc w:val="both"/>
              <w:rPr>
                <w:rFonts w:ascii="GHEA Grapalat" w:hAnsi="GHEA Grapalat"/>
                <w:color w:val="000000" w:themeColor="text1"/>
                <w:lang w:val="hy-AM"/>
              </w:rPr>
            </w:pPr>
            <w:r w:rsidRPr="00A42014">
              <w:rPr>
                <w:rFonts w:ascii="GHEA Grapalat" w:hAnsi="GHEA Grapalat"/>
                <w:color w:val="000000" w:themeColor="text1"/>
                <w:lang w:val="hy-AM"/>
              </w:rPr>
              <w:t>Նախագծի հիմնավորմամբ</w:t>
            </w:r>
            <w:r>
              <w:rPr>
                <w:rFonts w:ascii="GHEA Grapalat" w:hAnsi="GHEA Grapalat"/>
                <w:color w:val="000000" w:themeColor="text1"/>
                <w:lang w:val="hy-AM"/>
              </w:rPr>
              <w:t xml:space="preserve"> ամրագրվել է, որ </w:t>
            </w:r>
            <w:r w:rsidRPr="00A42014">
              <w:rPr>
                <w:rFonts w:ascii="GHEA Grapalat" w:hAnsi="GHEA Grapalat"/>
                <w:color w:val="000000" w:themeColor="text1"/>
                <w:lang w:val="hy-AM"/>
              </w:rPr>
              <w:t>«Արմենիան Քարդ» ՓԲԸ ֆինանսավորման չափը սահմանափակված է 3.5 մլրդ ՀՀ դրամով, ուստի ծրագրի գործողության ընթացքում հետվճարի տրամադրման գծով կատարվող ծախսերի նշված չափը գերազանցելու դեպքում՝ ծրագրի ամբողջական ֆինանսավորումը կիրականաց</w:t>
            </w:r>
            <w:bookmarkStart w:id="0" w:name="_GoBack"/>
            <w:bookmarkEnd w:id="0"/>
            <w:r w:rsidRPr="00A42014">
              <w:rPr>
                <w:rFonts w:ascii="GHEA Grapalat" w:hAnsi="GHEA Grapalat"/>
                <w:color w:val="000000" w:themeColor="text1"/>
                <w:lang w:val="hy-AM"/>
              </w:rPr>
              <w:t>վի պետական բյուջեի միջոցներով:</w:t>
            </w:r>
          </w:p>
          <w:p w14:paraId="7606C727" w14:textId="0C641CE5" w:rsidR="00A42014" w:rsidRPr="00A64458" w:rsidRDefault="00A42014" w:rsidP="00A63EF0">
            <w:pPr>
              <w:spacing w:line="276" w:lineRule="auto"/>
              <w:jc w:val="both"/>
              <w:rPr>
                <w:rFonts w:ascii="GHEA Grapalat" w:hAnsi="GHEA Grapalat"/>
                <w:lang w:val="hy-AM"/>
              </w:rPr>
            </w:pPr>
          </w:p>
        </w:tc>
      </w:tr>
      <w:tr w:rsidR="00A156FF" w:rsidRPr="00895148" w14:paraId="7AF619F0" w14:textId="77777777" w:rsidTr="00754A07">
        <w:tc>
          <w:tcPr>
            <w:tcW w:w="8190" w:type="dxa"/>
          </w:tcPr>
          <w:p w14:paraId="61215230" w14:textId="499E0F87" w:rsidR="00A156FF" w:rsidRPr="00A64458" w:rsidRDefault="00A156FF" w:rsidP="00A156FF">
            <w:pPr>
              <w:spacing w:line="276" w:lineRule="auto"/>
              <w:jc w:val="both"/>
              <w:rPr>
                <w:rFonts w:ascii="GHEA Grapalat" w:hAnsi="GHEA Grapalat"/>
                <w:lang w:val="hy-AM"/>
              </w:rPr>
            </w:pPr>
            <w:r w:rsidRPr="00A64458">
              <w:rPr>
                <w:rFonts w:ascii="GHEA Grapalat" w:hAnsi="GHEA Grapalat"/>
                <w:lang w:val="hy-AM"/>
              </w:rPr>
              <w:t>Նախագծի Հավելված 2-ի 6.3 կետում՝  «Ավտոմատ երկարաձգվող բաժանորդագրությունների» բառակապակցությունից հետո ավելացնել «Թանկարժեք մետաղների և քարերի առուվաճառք» բառերը։</w:t>
            </w:r>
            <w:r w:rsidRPr="00A64458">
              <w:rPr>
                <w:rFonts w:ascii="GHEA Grapalat" w:hAnsi="GHEA Grapalat"/>
              </w:rPr>
              <w:t>»</w:t>
            </w:r>
          </w:p>
        </w:tc>
        <w:tc>
          <w:tcPr>
            <w:tcW w:w="7740" w:type="dxa"/>
          </w:tcPr>
          <w:p w14:paraId="3C4B437F" w14:textId="16723C46" w:rsidR="00060659" w:rsidRPr="00A64458" w:rsidRDefault="001C6DE1" w:rsidP="00A156FF">
            <w:pPr>
              <w:spacing w:line="276" w:lineRule="auto"/>
              <w:jc w:val="both"/>
              <w:rPr>
                <w:rFonts w:ascii="GHEA Grapalat" w:hAnsi="GHEA Grapalat"/>
                <w:b/>
                <w:lang w:val="hy-AM"/>
              </w:rPr>
            </w:pPr>
            <w:r w:rsidRPr="00A64458">
              <w:rPr>
                <w:rFonts w:ascii="GHEA Grapalat" w:hAnsi="GHEA Grapalat"/>
                <w:b/>
                <w:lang w:val="hy-AM"/>
              </w:rPr>
              <w:t xml:space="preserve"> </w:t>
            </w:r>
            <w:r w:rsidR="008F7804">
              <w:rPr>
                <w:rFonts w:ascii="GHEA Grapalat" w:hAnsi="GHEA Grapalat"/>
                <w:b/>
                <w:lang w:val="hy-AM"/>
              </w:rPr>
              <w:t>Ը</w:t>
            </w:r>
            <w:r w:rsidR="00060659" w:rsidRPr="00A64458">
              <w:rPr>
                <w:rFonts w:ascii="GHEA Grapalat" w:hAnsi="GHEA Grapalat"/>
                <w:b/>
                <w:lang w:val="hy-AM"/>
              </w:rPr>
              <w:t>նդունվել</w:t>
            </w:r>
            <w:r w:rsidR="008F7804">
              <w:rPr>
                <w:rFonts w:ascii="GHEA Grapalat" w:hAnsi="GHEA Grapalat"/>
                <w:b/>
                <w:lang w:val="hy-AM"/>
              </w:rPr>
              <w:t xml:space="preserve"> Է</w:t>
            </w:r>
            <w:r w:rsidR="00060659" w:rsidRPr="00A64458">
              <w:rPr>
                <w:rFonts w:ascii="GHEA Grapalat" w:hAnsi="GHEA Grapalat"/>
                <w:b/>
                <w:lang w:val="hy-AM"/>
              </w:rPr>
              <w:t>:</w:t>
            </w:r>
          </w:p>
          <w:p w14:paraId="565AF858" w14:textId="159A2306" w:rsidR="00A156FF" w:rsidRPr="00A64458" w:rsidRDefault="001C6DE1" w:rsidP="008F7804">
            <w:pPr>
              <w:spacing w:line="276" w:lineRule="auto"/>
              <w:jc w:val="both"/>
              <w:rPr>
                <w:rFonts w:ascii="GHEA Grapalat" w:hAnsi="GHEA Grapalat"/>
                <w:lang w:val="hy-AM"/>
              </w:rPr>
            </w:pPr>
            <w:r w:rsidRPr="00A64458">
              <w:rPr>
                <w:rFonts w:ascii="GHEA Grapalat" w:hAnsi="GHEA Grapalat"/>
                <w:lang w:val="hy-AM"/>
              </w:rPr>
              <w:t xml:space="preserve"> </w:t>
            </w:r>
          </w:p>
        </w:tc>
      </w:tr>
      <w:tr w:rsidR="00370C15" w:rsidRPr="00A64458" w14:paraId="66931E76" w14:textId="77777777" w:rsidTr="005D70C8">
        <w:tc>
          <w:tcPr>
            <w:tcW w:w="8190" w:type="dxa"/>
          </w:tcPr>
          <w:p w14:paraId="02BD8F7C" w14:textId="517B9457" w:rsidR="00370C15" w:rsidRPr="00A64458" w:rsidRDefault="00370C15" w:rsidP="00370C15">
            <w:pPr>
              <w:spacing w:line="276" w:lineRule="auto"/>
              <w:rPr>
                <w:rFonts w:ascii="GHEA Grapalat" w:hAnsi="GHEA Grapalat"/>
                <w:b/>
                <w:sz w:val="24"/>
                <w:szCs w:val="24"/>
                <w:lang w:val="hy-AM"/>
              </w:rPr>
            </w:pPr>
            <w:r w:rsidRPr="00A64458">
              <w:rPr>
                <w:rFonts w:ascii="GHEA Grapalat" w:hAnsi="GHEA Grapalat"/>
                <w:b/>
                <w:sz w:val="24"/>
                <w:szCs w:val="24"/>
                <w:lang w:val="hy-AM"/>
              </w:rPr>
              <w:t>ՀՀ էկոնոմիկայի նախարարություն</w:t>
            </w:r>
          </w:p>
        </w:tc>
        <w:tc>
          <w:tcPr>
            <w:tcW w:w="7740" w:type="dxa"/>
          </w:tcPr>
          <w:p w14:paraId="3D3648C9" w14:textId="691E8B1B" w:rsidR="00370C15" w:rsidRPr="00A64458" w:rsidRDefault="00370C15" w:rsidP="00370C15">
            <w:pPr>
              <w:pStyle w:val="CommentText"/>
              <w:spacing w:line="276" w:lineRule="auto"/>
              <w:rPr>
                <w:rFonts w:ascii="GHEA Grapalat" w:hAnsi="GHEA Grapalat"/>
                <w:b/>
                <w:sz w:val="24"/>
                <w:szCs w:val="24"/>
                <w:lang w:val="hy-AM"/>
              </w:rPr>
            </w:pPr>
            <w:r w:rsidRPr="00A64458">
              <w:rPr>
                <w:rFonts w:ascii="GHEA Grapalat" w:hAnsi="GHEA Grapalat"/>
                <w:b/>
                <w:color w:val="191919"/>
                <w:sz w:val="24"/>
                <w:szCs w:val="21"/>
                <w:shd w:val="clear" w:color="auto" w:fill="FFFFFF"/>
                <w:lang w:val="hy-AM"/>
              </w:rPr>
              <w:t xml:space="preserve">ՀՀ ֆինանսների </w:t>
            </w:r>
            <w:r w:rsidR="00564E95" w:rsidRPr="00A64458">
              <w:rPr>
                <w:rFonts w:ascii="GHEA Grapalat" w:hAnsi="GHEA Grapalat"/>
                <w:b/>
                <w:color w:val="191919"/>
                <w:sz w:val="24"/>
                <w:szCs w:val="21"/>
                <w:shd w:val="clear" w:color="auto" w:fill="FFFFFF"/>
                <w:lang w:val="hy-AM"/>
              </w:rPr>
              <w:t>նախարարություն</w:t>
            </w:r>
          </w:p>
        </w:tc>
      </w:tr>
      <w:tr w:rsidR="00370C15" w:rsidRPr="00A42014" w14:paraId="3E4E2EFE" w14:textId="77777777" w:rsidTr="005D70C8">
        <w:tc>
          <w:tcPr>
            <w:tcW w:w="8190" w:type="dxa"/>
          </w:tcPr>
          <w:p w14:paraId="38FD8C9D" w14:textId="32DC0455"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lang w:val="hy-AM"/>
              </w:rPr>
              <w:t>Նախագծի 2-րդ հավելվածի 2-րդ մասի՝ «Հետվճարի հաշվարկը և վճարում» 5-րդ կետով սահմանված՝ «…մինչև 2027 թվականի հունվար ամիսը ներառյալ ժամանակահատվածի համար» բառերը փոխարինել «…մինչև 2027 թվականի հունվար ամիսը ներառյալ» բառերով՝ հաշվի առնելով, որ այն վերաբերում է վճարմանը, ոչ թե միջոցառման ժամանակահատվածին:</w:t>
            </w:r>
          </w:p>
        </w:tc>
        <w:tc>
          <w:tcPr>
            <w:tcW w:w="7740" w:type="dxa"/>
          </w:tcPr>
          <w:p w14:paraId="38A85113" w14:textId="77777777" w:rsidR="00370C15" w:rsidRPr="00A64458" w:rsidRDefault="00370C15" w:rsidP="00370C15">
            <w:pPr>
              <w:spacing w:line="276" w:lineRule="auto"/>
              <w:jc w:val="both"/>
              <w:rPr>
                <w:rFonts w:ascii="GHEA Grapalat" w:hAnsi="GHEA Grapalat"/>
                <w:b/>
                <w:lang w:val="hy-AM"/>
              </w:rPr>
            </w:pPr>
            <w:r w:rsidRPr="00A64458">
              <w:rPr>
                <w:rFonts w:ascii="GHEA Grapalat" w:hAnsi="GHEA Grapalat"/>
                <w:b/>
                <w:lang w:val="hy-AM"/>
              </w:rPr>
              <w:t xml:space="preserve">Ընդունվել է: </w:t>
            </w:r>
          </w:p>
          <w:p w14:paraId="14C7856F" w14:textId="558DAAC4" w:rsidR="00370C15" w:rsidRPr="00A64458" w:rsidRDefault="00370C15" w:rsidP="00370C15">
            <w:pPr>
              <w:spacing w:line="276" w:lineRule="auto"/>
              <w:jc w:val="both"/>
              <w:rPr>
                <w:rFonts w:ascii="GHEA Grapalat" w:hAnsi="GHEA Grapalat"/>
                <w:lang w:val="hy-AM"/>
              </w:rPr>
            </w:pPr>
            <w:r w:rsidRPr="00A64458">
              <w:rPr>
                <w:rFonts w:ascii="GHEA Grapalat" w:hAnsi="GHEA Grapalat"/>
                <w:lang w:val="hy-AM"/>
              </w:rPr>
              <w:t>Պարբերությունը վերախմբագրվել է հետևյալ ձևով.</w:t>
            </w:r>
          </w:p>
          <w:p w14:paraId="72082A5D" w14:textId="02C209E6" w:rsidR="00370C15" w:rsidRPr="00A64458" w:rsidRDefault="00370C15" w:rsidP="00370C15">
            <w:pPr>
              <w:pStyle w:val="CommentText"/>
              <w:spacing w:line="276" w:lineRule="auto"/>
              <w:jc w:val="both"/>
              <w:rPr>
                <w:rFonts w:ascii="GHEA Grapalat" w:hAnsi="GHEA Grapalat"/>
                <w:sz w:val="22"/>
                <w:szCs w:val="22"/>
                <w:lang w:val="hy-AM"/>
              </w:rPr>
            </w:pPr>
            <w:r w:rsidRPr="00A64458">
              <w:rPr>
                <w:rFonts w:ascii="GHEA Grapalat" w:hAnsi="GHEA Grapalat"/>
                <w:sz w:val="22"/>
                <w:szCs w:val="22"/>
                <w:lang w:val="hy-AM"/>
              </w:rPr>
              <w:t>«</w:t>
            </w:r>
            <w:r w:rsidR="00E772CE" w:rsidRPr="00A64458">
              <w:rPr>
                <w:rFonts w:ascii="GHEA Grapalat" w:hAnsi="GHEA Grapalat"/>
                <w:sz w:val="22"/>
                <w:szCs w:val="22"/>
                <w:lang w:val="hy-AM"/>
              </w:rPr>
              <w:t xml:space="preserve">Հետվճարները հաշվարկում է «Արմենիան Քարդ» ՓԲԸ-ն՝  2026 թվականի հունվարի 1-ից մինչև 2026 թվականի դեկտեմբերի 31-ը ընկած ժամանակահատվածի համար: Հետվճարը վճարում է «Արմենիան Քարդ» ՓԲԸ-ի հանձնարարականի հիման վրա շահառուի համապատասխան հաշիվը սպասարկող առևտրային բանկը՝ 2026 թվականի փետրվար ամսից մինչև 2027 թվականի հունվար ամիսը </w:t>
            </w:r>
            <w:r w:rsidR="00881749" w:rsidRPr="00A64458">
              <w:rPr>
                <w:rFonts w:ascii="GHEA Grapalat" w:hAnsi="GHEA Grapalat"/>
                <w:sz w:val="22"/>
                <w:szCs w:val="22"/>
                <w:lang w:val="hy-AM"/>
              </w:rPr>
              <w:t>ներառյալ</w:t>
            </w:r>
            <w:r w:rsidRPr="00A64458">
              <w:rPr>
                <w:rFonts w:ascii="GHEA Grapalat" w:hAnsi="GHEA Grapalat"/>
                <w:sz w:val="22"/>
                <w:szCs w:val="22"/>
                <w:lang w:val="hy-AM"/>
              </w:rPr>
              <w:t>»:</w:t>
            </w:r>
          </w:p>
        </w:tc>
      </w:tr>
      <w:tr w:rsidR="00370C15" w:rsidRPr="00A42014" w14:paraId="1EA2BF53" w14:textId="77777777" w:rsidTr="005D70C8">
        <w:tc>
          <w:tcPr>
            <w:tcW w:w="8190" w:type="dxa"/>
          </w:tcPr>
          <w:p w14:paraId="586D8DD4" w14:textId="3D9F0998" w:rsidR="00370C15" w:rsidRPr="00A64458" w:rsidRDefault="00370C15" w:rsidP="00370C15">
            <w:pPr>
              <w:spacing w:line="276" w:lineRule="auto"/>
              <w:jc w:val="both"/>
              <w:rPr>
                <w:rFonts w:ascii="GHEA Grapalat" w:hAnsi="GHEA Grapalat"/>
                <w:color w:val="FF0000"/>
                <w:szCs w:val="20"/>
                <w:lang w:val="hy-AM"/>
              </w:rPr>
            </w:pPr>
            <w:r w:rsidRPr="00A64458">
              <w:rPr>
                <w:rFonts w:ascii="GHEA Grapalat" w:hAnsi="GHEA Grapalat"/>
                <w:color w:val="000000" w:themeColor="text1"/>
                <w:szCs w:val="20"/>
                <w:lang w:val="hy-AM"/>
              </w:rPr>
              <w:t>2.</w:t>
            </w:r>
            <w:r w:rsidRPr="00A64458">
              <w:rPr>
                <w:rFonts w:ascii="GHEA Grapalat" w:hAnsi="GHEA Grapalat"/>
                <w:color w:val="000000" w:themeColor="text1"/>
                <w:szCs w:val="20"/>
                <w:lang w:val="hy-AM"/>
              </w:rPr>
              <w:tab/>
              <w:t>Նույն հավելվածի 6-րդ կետի 6</w:t>
            </w:r>
            <w:r w:rsidRPr="00A64458">
              <w:rPr>
                <w:rFonts w:ascii="Times New Roman" w:hAnsi="Times New Roman" w:cs="Times New Roman"/>
                <w:color w:val="000000" w:themeColor="text1"/>
                <w:szCs w:val="20"/>
                <w:lang w:val="hy-AM"/>
              </w:rPr>
              <w:t>․</w:t>
            </w:r>
            <w:r w:rsidRPr="00A64458">
              <w:rPr>
                <w:rFonts w:ascii="GHEA Grapalat" w:hAnsi="GHEA Grapalat"/>
                <w:color w:val="000000" w:themeColor="text1"/>
                <w:szCs w:val="20"/>
                <w:lang w:val="hy-AM"/>
              </w:rPr>
              <w:t>3 ենթակետով սահմանված «Սպասարկման կետ» եզրույթը հստակեցման կարիք ունի, քանի որ գործող ձևակերպմամբ ակնհայտ չէ, թե արդյոք, օրինակ, մթերային խանութները կամ այլ մանրածախ առևտրի օբյեկտները ներառվում են տվյալ հասկացության մեջ։ Նշվածը հատկապես առնչվում է եզրույթին հաջորդող «բացառությամբ՝ դեղատների» ձևակերպման տրամաբանությանը։</w:t>
            </w:r>
          </w:p>
        </w:tc>
        <w:tc>
          <w:tcPr>
            <w:tcW w:w="7740" w:type="dxa"/>
          </w:tcPr>
          <w:p w14:paraId="5DF214E9" w14:textId="77777777" w:rsidR="00370C15" w:rsidRPr="00A64458" w:rsidRDefault="00370C15" w:rsidP="00370C15">
            <w:pPr>
              <w:spacing w:line="276" w:lineRule="auto"/>
              <w:jc w:val="both"/>
              <w:rPr>
                <w:rFonts w:ascii="GHEA Grapalat" w:hAnsi="GHEA Grapalat"/>
                <w:b/>
                <w:lang w:val="hy-AM"/>
              </w:rPr>
            </w:pPr>
            <w:r w:rsidRPr="00A64458">
              <w:rPr>
                <w:rFonts w:ascii="GHEA Grapalat" w:hAnsi="GHEA Grapalat"/>
                <w:b/>
                <w:lang w:val="hy-AM"/>
              </w:rPr>
              <w:t>Չի ընդունվել:</w:t>
            </w:r>
          </w:p>
          <w:p w14:paraId="7DE6E9C2" w14:textId="7B10E2DC" w:rsidR="00370C15" w:rsidRPr="00A64458" w:rsidRDefault="00D75E8E" w:rsidP="00370C15">
            <w:pPr>
              <w:spacing w:line="276" w:lineRule="auto"/>
              <w:jc w:val="both"/>
              <w:rPr>
                <w:rFonts w:ascii="GHEA Grapalat" w:hAnsi="GHEA Grapalat"/>
                <w:color w:val="FF0000"/>
                <w:szCs w:val="20"/>
                <w:lang w:val="hy-AM"/>
              </w:rPr>
            </w:pPr>
            <w:r w:rsidRPr="00A64458">
              <w:rPr>
                <w:rFonts w:ascii="GHEA Grapalat" w:hAnsi="GHEA Grapalat"/>
                <w:szCs w:val="20"/>
                <w:lang w:val="hy-AM"/>
              </w:rPr>
              <w:t>Թվարկված գործարքների տեսակները կիրառելի միջազգային չափանիշների (մասնավորապես՝ Merchant Category Code) համաձայն և գործարար սովորույթի ուժով վճարահաշվարկային կազմակերպությունների կողմից կիրառվող եզրույթներ են,որոնք դասվում են որպես բարձր ռիսկային։ Հետևաբար գտնում ենք, որ Նախագծի 2-րդ հավելվածում կիրառված ձևակերպումը հստակ է խնդրո առարկա ոլորտի համատեքստում։</w:t>
            </w:r>
          </w:p>
        </w:tc>
      </w:tr>
      <w:tr w:rsidR="00370C15" w:rsidRPr="00A42014" w14:paraId="59F32092" w14:textId="77777777" w:rsidTr="005D70C8">
        <w:tc>
          <w:tcPr>
            <w:tcW w:w="8190" w:type="dxa"/>
          </w:tcPr>
          <w:p w14:paraId="649292C4" w14:textId="193FE875"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3.</w:t>
            </w:r>
            <w:r w:rsidRPr="00A64458">
              <w:rPr>
                <w:rFonts w:ascii="GHEA Grapalat" w:hAnsi="GHEA Grapalat"/>
                <w:szCs w:val="20"/>
                <w:lang w:val="hy-AM"/>
              </w:rPr>
              <w:tab/>
              <w:t>Նույն հավելվածի 6</w:t>
            </w:r>
            <w:r w:rsidRPr="00A64458">
              <w:rPr>
                <w:rFonts w:ascii="Times New Roman" w:hAnsi="Times New Roman" w:cs="Times New Roman"/>
                <w:szCs w:val="20"/>
                <w:lang w:val="hy-AM"/>
              </w:rPr>
              <w:t>․</w:t>
            </w:r>
            <w:r w:rsidRPr="00A64458">
              <w:rPr>
                <w:rFonts w:ascii="GHEA Grapalat" w:hAnsi="GHEA Grapalat"/>
                <w:szCs w:val="20"/>
                <w:lang w:val="hy-AM"/>
              </w:rPr>
              <w:t>4 ենթակետի շրջանակում առաջարկվում է դիտարկել ներդրումային ծառայությունների և արժեթղթերի հետ կապված գործարքների համար հետվճարի սահմանման հնարավորություն՝ նման գործիքների կիրառությունը խթանելու և ֆինանսական գրագիտության բարձրացմանը նպաստելու նպատակով։</w:t>
            </w:r>
          </w:p>
        </w:tc>
        <w:tc>
          <w:tcPr>
            <w:tcW w:w="7740" w:type="dxa"/>
          </w:tcPr>
          <w:p w14:paraId="4AFDE29C" w14:textId="77777777" w:rsidR="00370C15" w:rsidRPr="00A64458" w:rsidRDefault="00370C15" w:rsidP="00370C15">
            <w:pPr>
              <w:spacing w:line="276" w:lineRule="auto"/>
              <w:jc w:val="both"/>
              <w:rPr>
                <w:rFonts w:ascii="GHEA Grapalat" w:hAnsi="GHEA Grapalat"/>
                <w:b/>
                <w:szCs w:val="20"/>
                <w:lang w:val="hy-AM"/>
              </w:rPr>
            </w:pPr>
            <w:r w:rsidRPr="00A64458">
              <w:rPr>
                <w:rFonts w:ascii="GHEA Grapalat" w:hAnsi="GHEA Grapalat"/>
                <w:b/>
                <w:szCs w:val="20"/>
                <w:lang w:val="hy-AM"/>
              </w:rPr>
              <w:t>Չի ընդունվել:</w:t>
            </w:r>
          </w:p>
          <w:p w14:paraId="66154B35" w14:textId="7EB99A41"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Ծրագրի նպատակադրումներում արժեթղթերի շուկայի զարգացումը ներառված չէ։</w:t>
            </w:r>
          </w:p>
        </w:tc>
      </w:tr>
      <w:tr w:rsidR="00370C15" w:rsidRPr="00A42014" w14:paraId="2C4B96FE" w14:textId="77777777" w:rsidTr="005D70C8">
        <w:tc>
          <w:tcPr>
            <w:tcW w:w="8190" w:type="dxa"/>
          </w:tcPr>
          <w:p w14:paraId="1E8748EB" w14:textId="43C59AFC"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4.</w:t>
            </w:r>
            <w:r w:rsidRPr="00A64458">
              <w:rPr>
                <w:rFonts w:ascii="GHEA Grapalat" w:hAnsi="GHEA Grapalat"/>
                <w:szCs w:val="20"/>
                <w:lang w:val="hy-AM"/>
              </w:rPr>
              <w:tab/>
              <w:t>Նույն հավելվածի 6-րդ կետի հետվճարների սահմանափակումների վերաբերյալ կետերում հստակեցնել, որ հետվճար չի տրամադրվում այն գործարքների համար, որոնք կեղծ կամ շինծու են և կատարվում են բացառապես հավելավճար ստանալու նպատակով։</w:t>
            </w:r>
          </w:p>
        </w:tc>
        <w:tc>
          <w:tcPr>
            <w:tcW w:w="7740" w:type="dxa"/>
          </w:tcPr>
          <w:p w14:paraId="43550E6E" w14:textId="77777777" w:rsidR="00370C15" w:rsidRPr="00A64458" w:rsidRDefault="00370C15" w:rsidP="00370C15">
            <w:pPr>
              <w:spacing w:line="276" w:lineRule="auto"/>
              <w:jc w:val="both"/>
              <w:rPr>
                <w:rFonts w:ascii="GHEA Grapalat" w:hAnsi="GHEA Grapalat"/>
                <w:b/>
                <w:szCs w:val="20"/>
                <w:lang w:val="hy-AM"/>
              </w:rPr>
            </w:pPr>
            <w:r w:rsidRPr="00A64458">
              <w:rPr>
                <w:rFonts w:ascii="GHEA Grapalat" w:hAnsi="GHEA Grapalat"/>
                <w:b/>
                <w:szCs w:val="20"/>
                <w:lang w:val="hy-AM"/>
              </w:rPr>
              <w:t>Չի ընդունվել:</w:t>
            </w:r>
          </w:p>
          <w:p w14:paraId="47052AE6" w14:textId="6B3FFCE0"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 xml:space="preserve"> Ոչ իրավաչափ գործարքն ինքնին չի կարող ենթադրել հետվերադարձի տրամադրում:</w:t>
            </w:r>
          </w:p>
        </w:tc>
      </w:tr>
      <w:tr w:rsidR="00370C15" w:rsidRPr="00A64458" w14:paraId="115230B5" w14:textId="77777777" w:rsidTr="005D70C8">
        <w:tc>
          <w:tcPr>
            <w:tcW w:w="8190" w:type="dxa"/>
          </w:tcPr>
          <w:p w14:paraId="3D46DDDB" w14:textId="733E34E4" w:rsidR="00370C15" w:rsidRPr="00A64458" w:rsidRDefault="00370C15" w:rsidP="00370C15">
            <w:pPr>
              <w:spacing w:line="276" w:lineRule="auto"/>
              <w:jc w:val="both"/>
              <w:rPr>
                <w:rFonts w:ascii="GHEA Grapalat" w:hAnsi="GHEA Grapalat"/>
                <w:b/>
                <w:szCs w:val="20"/>
                <w:lang w:val="hy-AM"/>
              </w:rPr>
            </w:pPr>
            <w:r w:rsidRPr="00A64458">
              <w:rPr>
                <w:rFonts w:ascii="GHEA Grapalat" w:hAnsi="GHEA Grapalat"/>
                <w:b/>
                <w:sz w:val="24"/>
                <w:szCs w:val="24"/>
                <w:lang w:val="hy-AM"/>
              </w:rPr>
              <w:t>ՀՀ արդարադատության նախարարություն</w:t>
            </w:r>
          </w:p>
        </w:tc>
        <w:tc>
          <w:tcPr>
            <w:tcW w:w="7740" w:type="dxa"/>
          </w:tcPr>
          <w:p w14:paraId="62B9E9FB" w14:textId="7FAB21C4"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b/>
                <w:color w:val="191919"/>
                <w:sz w:val="24"/>
                <w:szCs w:val="21"/>
                <w:shd w:val="clear" w:color="auto" w:fill="FFFFFF"/>
                <w:lang w:val="hy-AM"/>
              </w:rPr>
              <w:t xml:space="preserve">ՀՀ ֆինանսների </w:t>
            </w:r>
            <w:r w:rsidR="00881749" w:rsidRPr="00A64458">
              <w:rPr>
                <w:rFonts w:ascii="GHEA Grapalat" w:hAnsi="GHEA Grapalat"/>
                <w:b/>
                <w:color w:val="191919"/>
                <w:sz w:val="24"/>
                <w:szCs w:val="21"/>
                <w:shd w:val="clear" w:color="auto" w:fill="FFFFFF"/>
                <w:lang w:val="hy-AM"/>
              </w:rPr>
              <w:t>նախարարություն</w:t>
            </w:r>
          </w:p>
        </w:tc>
      </w:tr>
      <w:tr w:rsidR="00370C15" w:rsidRPr="00A42014" w14:paraId="534870BC" w14:textId="77777777" w:rsidTr="005D70C8">
        <w:tc>
          <w:tcPr>
            <w:tcW w:w="8190" w:type="dxa"/>
          </w:tcPr>
          <w:p w14:paraId="41E4EFAE" w14:textId="05F0501C" w:rsidR="00370C15" w:rsidRPr="00A64458" w:rsidRDefault="00370C15" w:rsidP="00370C15">
            <w:pPr>
              <w:spacing w:line="276" w:lineRule="auto"/>
              <w:jc w:val="both"/>
              <w:rPr>
                <w:rFonts w:ascii="GHEA Grapalat" w:hAnsi="GHEA Grapalat"/>
                <w:color w:val="538135" w:themeColor="accent6" w:themeShade="BF"/>
                <w:szCs w:val="20"/>
                <w:lang w:val="hy-AM"/>
              </w:rPr>
            </w:pPr>
            <w:r w:rsidRPr="00A64458">
              <w:rPr>
                <w:rFonts w:ascii="GHEA Grapalat" w:hAnsi="GHEA Grapalat"/>
                <w:color w:val="000000" w:themeColor="text1"/>
                <w:szCs w:val="20"/>
                <w:lang w:val="hy-AM"/>
              </w:rPr>
              <w:t>««Արմենիան Քարդ» ՓԲԸ-ի կողմից գործարկվող արքա (ARCA) և ԱՐՔԱՓԵՅ վճարային համակարգի միջոցով ֆիզիկական անձանց կողմից կատարված անկանխիկ եղանակով վճարումներից հետվճար տրամադրելու միջոցառումը և կարգը հաստատելու մասին» Հայաստանի Հանրապետության կառավարության որոշման նախագծի (այսուհետ՝ Նախագիծ) 2-րդ հավելվածի 6</w:t>
            </w:r>
            <w:r w:rsidRPr="00A64458">
              <w:rPr>
                <w:rFonts w:ascii="Times New Roman" w:hAnsi="Times New Roman" w:cs="Times New Roman"/>
                <w:color w:val="000000" w:themeColor="text1"/>
                <w:szCs w:val="20"/>
                <w:lang w:val="hy-AM"/>
              </w:rPr>
              <w:t>․</w:t>
            </w:r>
            <w:r w:rsidRPr="00A64458">
              <w:rPr>
                <w:rFonts w:ascii="GHEA Grapalat" w:hAnsi="GHEA Grapalat"/>
                <w:color w:val="000000" w:themeColor="text1"/>
                <w:szCs w:val="20"/>
                <w:lang w:val="hy-AM"/>
              </w:rPr>
              <w:t>3-րդ կետում որոշակիության սկզբունքից ելնելով անհրաժեշտ է հստակեցնել բարձր ռիսկային վաճառակետերում կատարված գործարքներ («Մեծահասակների համար նախատեսված բովանդակության», «Ծանոթությունների կայքերի և հարթակների», «Խաղատների և խաղային ծառայությունների», «Կրիպտո փոխանակման, կրիպտո դրամապանակների և այլ կրիպտո ծառայությունների», «Թվային ֆայլերի պահեստավորման և հեռակա օգտագործման ծառայությունների», «Ազարտային խաղերի», «Բարձր ռիսկային ֆինանսական առևտրային հարթակների», «Հեռախոսային մարքեթինգային ծառայությունների», «Ավտոմատ երկարաձգվող բաժանորդագրությունների» սպասարկման կետերը ձևակերպումները։</w:t>
            </w:r>
          </w:p>
        </w:tc>
        <w:tc>
          <w:tcPr>
            <w:tcW w:w="7740" w:type="dxa"/>
          </w:tcPr>
          <w:p w14:paraId="3284C6D7" w14:textId="6C8ED253" w:rsidR="00E83421" w:rsidRPr="00A64458" w:rsidRDefault="00E83421" w:rsidP="00370C15">
            <w:pPr>
              <w:spacing w:line="276" w:lineRule="auto"/>
              <w:jc w:val="both"/>
              <w:rPr>
                <w:rFonts w:ascii="GHEA Grapalat" w:hAnsi="GHEA Grapalat"/>
                <w:b/>
                <w:szCs w:val="20"/>
                <w:lang w:val="hy-AM"/>
              </w:rPr>
            </w:pPr>
            <w:r w:rsidRPr="00A64458">
              <w:rPr>
                <w:rFonts w:ascii="GHEA Grapalat" w:hAnsi="GHEA Grapalat"/>
                <w:b/>
                <w:szCs w:val="20"/>
                <w:lang w:val="hy-AM"/>
              </w:rPr>
              <w:t>Չի ընդունվել:</w:t>
            </w:r>
          </w:p>
          <w:p w14:paraId="06CBCB71" w14:textId="0993282D" w:rsidR="00370C15" w:rsidRPr="00A64458" w:rsidRDefault="00E83421" w:rsidP="00370C15">
            <w:pPr>
              <w:spacing w:line="276" w:lineRule="auto"/>
              <w:jc w:val="both"/>
              <w:rPr>
                <w:rFonts w:ascii="GHEA Grapalat" w:hAnsi="GHEA Grapalat"/>
                <w:color w:val="538135" w:themeColor="accent6" w:themeShade="BF"/>
                <w:szCs w:val="20"/>
                <w:lang w:val="hy-AM"/>
              </w:rPr>
            </w:pPr>
            <w:r w:rsidRPr="00A64458">
              <w:rPr>
                <w:rFonts w:ascii="GHEA Grapalat" w:hAnsi="GHEA Grapalat"/>
                <w:szCs w:val="20"/>
                <w:lang w:val="hy-AM"/>
              </w:rPr>
              <w:t>Թվարկված գործարքների տեսակները կիրառելի միջազգային չափանիշների (մասնավորապես՝ Merchant Category Code) համաձայն և գործարար սովորույթի ուժով վճարահաշվարկային կազմակերպությունների կողմից կիրառվող եզրույթներ են,որոնք դասվում են որպես բարձր ռիսկային։ Հետևաբար գտնում ենք, որ Նախագծի 2-րդ հավելվածում կիրառված ձևակերպումը հստակ է խնդրո առարկա ոլորտի համատեքստում։</w:t>
            </w:r>
          </w:p>
        </w:tc>
      </w:tr>
      <w:tr w:rsidR="00370C15" w:rsidRPr="00A42014" w14:paraId="1E6604A8" w14:textId="77777777" w:rsidTr="005D70C8">
        <w:tc>
          <w:tcPr>
            <w:tcW w:w="8190" w:type="dxa"/>
          </w:tcPr>
          <w:p w14:paraId="794184E3"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Նախագծի 2-րդ հավելվածի 7-րդ կետի համաձայն՝ «Արմենիան Քարդ» ՓԲԸ-ն Հայաստանի Հանրապետության կենտրոնական բանկի կողմից սահմանված միջոցներով (Սի-Բի-Էյ-Նեթ ֆինանսական տեղեկատվության փոխանակման համակարգ),  ինչպես նաև «Արմենիան Քարդ» ՓԲԸ և ՀՀ ֆինանսների նախարարության կողմից հաստատված էլեկտրոնային փոստի հասցեներին ուղարկված էլեկտրոնային հաղորդագրության միջոցով Հայաստանի Հանրապետության ֆինանսների նախարարությանն է տրամադրում հետվճարի շրջանակներում շահառուների կողմից տվյալ ամսում կատարված անկանխիկ վճարումների գործարքների ծավալների վերաբերյալ սույն կարգի N 1 ձևով սահմանված տվյալները («Էքսել» ֆորմատի ֆայլով, «յունիկոդ» տառատեսակով)՝ մինչև տվյալ ամսվան հաջորդող ամսվա 10-ը։</w:t>
            </w:r>
          </w:p>
          <w:p w14:paraId="6193EC61"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ab/>
              <w:t>Բացի այդ, Նախագծի N 2 հավելվածի 9-րդ և 10-րդ կետերը (նախագծում առկա է վրիպակ և 10-րդ կետի փոխարեն նշված է 10.1-րդ կետ) ևս նախատեսում են «Արմենիան Քարդ» ՓԲԸ-ի (այսուհետ՝ Ընկերություն) կողմից Նախագծի 1-4 ձևերով սահմանված տեղեկությունների փոխանցում ՀՀ ֆինանսների նախարարությանը (այսուհետ՝ նախարարություն)։ Նշված տեղեկությունները, ի թիվս այլնի, պարունակում են անձնական տվյալներ (օր՝ շահառուի անունը, ազգանունը, հայրանունը, հանրային ծառայությունների համարանիշը կամ հանրային ծառայությունների համարանիշ չստանալու մասին տեղեկանքի համարը և այլն), որից հետևում է, որ Ընկերությունն անձնական տվյալներ է փոխանցում նախարարությանը, ինչպես նաև բանկային գաղտնիք պարունակող տվյալներ։</w:t>
            </w:r>
          </w:p>
          <w:p w14:paraId="02E01F15"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ab/>
              <w:t xml:space="preserve">Հարկ է նշել, որ «Անձնական տվյալների պաշտպանության մասին» ՀՀ օրենքի (այսուհետ՝ ԱՏՊ օրենք) 26-րդ հոդվածի 1-ին մասի համաձայն՝ անձնական տվյալները կարող են փոխանցվել տվյալների սուբյեկտի՝ անձ, որին վերաբերում են մշակվող անձնական տվյալները (տվյալ դեպքում՝ շահառուի) համաձայնությամբ կամ առանց համաձայնության, երբ փոխանցումն նախատեսված է օրենքով (օրենքի հիման վրա)։ Այլ կերպ ասած՝ ԱՏՊ օրենքի 26-րդ հոդվածի 1-ին մասն առանձնացնում է անձնական տվյալների փոխանցման երկու իրավական հիմք՝ համաձայնություն և օրենք։ </w:t>
            </w:r>
          </w:p>
          <w:p w14:paraId="6B1513EF"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 xml:space="preserve">Ընդ որում, անձնական տվյալների փոխանցումն օրենքով նախատեսված լինելը նշանակում է, որ օրենքը պետք է ուղղակիորեն և հստակ սահմանի անձնական տվյալների փոխանցման բովանդակային պայմանները (օր՝ ո՞ր դեպքերում, ո՞ր սուբյեկտն, ու՞մ, ի՞նչ անձնական տվյալներ է փոխանցում) կամ օրենքը նախատեսում է լիազորող նորմ, որն անձնական տվյալների փոխանցման մանրամասների սահմանումը վերապահում է իրավասու մարմնին (այդ դեպքում անձնական տվյալների փոխանցման պայմանների մասնարամասները սահմանվում են ենթաօրենսդրական նորմատիվ իրավական ակտով, օր՝ Կառավարության որոշմամբ)։ </w:t>
            </w:r>
          </w:p>
          <w:p w14:paraId="22AAB795"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 xml:space="preserve">Այսպիսով, ԱՏՊ օրենքի վերոգրյալ իրավակարգավորումներից հետևում է, որ Որոշմամբ նախատեսված անձնական տվյալների փոխանցումը չունի պատշաճ իրավական հիմք և խնդրահարույց է անձնական տվյալների մշակման օրինականության տեսանկյունից, քանի որ շահառուի անձնական տվյալների փոխանցումը իրականացվում է ո՛չ շահառուի համաձայնությամբ և ո՛չ օրենքի հիման վրա (Նախագծի նախաբանում վկայակոչված լիազորող նորմ հանդիսացող «Հայաստանի Հանրապետության 2025 թվականի պետական բյուջեի մասին» ՀՀ օրենքի 9-րդ հոդվածի 21-րդ մասը և ո՛չ առհասարակ այդ օրենքը չեն նախատեսում Ընկերության կողմից շահառուի անձնական տվյալների փոխանցում նախարարությանը), իսկ ինքնին Նախագիծը չի հանդիսանում անձնական տվյալների մշակման պատշաճ իրավական հիմք (ԱՏՊ օրենքի 8-րդ հոդված, 9-րդ հոդվածի 5-րդ մաս, 26-րդ հոդվածի 1-ին մաս)։ Ուստի, Նախագծով նախատեսված անձնական տվյալների փոխանցման օրինականությունն ապահովելու համար անհրաժեշտ է փոխանցման իրավական հիմք սահմանել շահառուի համաձայնությունը, այսինքն Նախագծով սահմանել, որ Ընկերությունը Նախարարությանը շահառուի անձնական տվյալները (Նախագծի 1-4-րդ ձևերում նշված տեղեկությունները) փոխանցում է վերջինիս համաձայնությամբ (Նախագծով պետք է սահմանվի նաև համաձայնությունը ստանալու եղանակը, ընթացակարգը)։ </w:t>
            </w:r>
          </w:p>
          <w:p w14:paraId="0A518DFF" w14:textId="77777777" w:rsidR="00370C15" w:rsidRPr="00A64458" w:rsidRDefault="00370C15" w:rsidP="00370C15">
            <w:pPr>
              <w:spacing w:line="276" w:lineRule="auto"/>
              <w:jc w:val="both"/>
              <w:rPr>
                <w:rFonts w:ascii="GHEA Grapalat" w:hAnsi="GHEA Grapalat"/>
                <w:szCs w:val="20"/>
                <w:lang w:val="hy-AM"/>
              </w:rPr>
            </w:pPr>
          </w:p>
          <w:p w14:paraId="75C13252" w14:textId="77777777" w:rsidR="00370C15" w:rsidRPr="00A64458" w:rsidRDefault="00370C15" w:rsidP="00370C15">
            <w:pPr>
              <w:spacing w:line="276" w:lineRule="auto"/>
              <w:jc w:val="both"/>
              <w:rPr>
                <w:rFonts w:ascii="GHEA Grapalat" w:hAnsi="GHEA Grapalat"/>
                <w:szCs w:val="20"/>
                <w:lang w:val="hy-AM"/>
              </w:rPr>
            </w:pPr>
          </w:p>
          <w:p w14:paraId="0FB466F5"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Միևնույն ժամանակ հարկ ենք համարում անդրադառնալ Բանկային գաղտնիքի մասին օրենքի (այսուհետ՝ Օրենք) 4-րդ հոդվածի 1-ին մասի կարգավորումներին, համաձայն որոնց՝ Բանկային գաղտնիք 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 գաղտնիքը, գործունեության ցանկացած ծրագրի կամ մշակման, գյուտի, արդյունաբերական դիզայնի մասին տեղեկությունները և նրա վերաբերյալ ցանկացած այլ տեղեկություն, որը հաճախորդը մտադիր է եղել գաղտնի պահել, և բանկը տեղյակ է կամ կարող էր տեղյակ լինել այդ մտադրության վերաբերյալ:</w:t>
            </w:r>
          </w:p>
          <w:p w14:paraId="16DE7F87"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Օրենքի 5-րդ հոդվածի համաձայն՝ Սույն օրենքի իմաստով երրորդ անձ են համարվում բացի տվյալ բանկից և իր հաճախորդից, բոլոր այլ անձինք, ընդ որում, Կենտրոնական բանկը, բանկերը և «Վարկային կազմակերպությունների մասին» Հայաստանի Հանրապետության օրենքով սահմանված վարկային կազմակերպությունները, «Վարկային տեղեկատվության շրջանառության և վարկային բյուրոների գործունեության մասին» Հայաստանի Հանրապետության օրենքով սահմանված վարկային բյուրոները, Ավանդների հատուցման երաշխավորման հիմնադրամը «Ֆիզիկական անձանց բանկային ավանդների հատուցումը երաշխավորելու մասին» Հայաստանի Հանրապետության օրենքով սահմանված դեպքերում, երրորդ անձ չեն հանդիսանում:</w:t>
            </w:r>
          </w:p>
          <w:p w14:paraId="70CF0C32"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Ակտիվների արժեթղթավորման և ակտիվներով ապահովված արժեթղթերի մասին» Հայաստանի Հանրապետության օրենքով սահմանված արժեթղթավորման հիմնադրամը, արժեթղթավորման հիմնադրամի կառավարիչը, վաճառողը, սպասարկողը, ինչպես նաև արժեթղթավորման հիմնադրամին արժեթղթավորման կապակցությամբ ծառայություններ մատուցող այլ անձինք չեն համարվում երրորդ անձինք:</w:t>
            </w:r>
          </w:p>
          <w:p w14:paraId="5213D62B"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Օրենքի 6-րդ հոդվածի 1-ին մասի համաձայն՝ Բանկային գաղտնիքի հրապարակում է համարվում բանկային գաղտնիք կազմող տեղեկությունները բանավոր կամ գրավոր ձևով զանգվածային լրատվության միջոցներով կամ այլ կերպ հրապարակելը կամ տարածելը, երրորդ անձին կամ անձանց հայտնի դարձնելը, երրորդ անձանց նման տեղեկություններ հայթայթելու հնարավորություն ուղղակիորեն կամ անուղղակի ընձեռելը, այն է` թույլատրելը, չխոչընդոտելը կամ նման տեղեկությունների պահպանման կարգի խախտման հետևանքով այն հնարավոր դարձնելը, բացառությամբ «Բանկերի և բանկային գործունեության մասին» Հայաստանի Հանրապետության օրենքի 43 հոդվածով սահմանված դեպքերի:</w:t>
            </w:r>
          </w:p>
          <w:p w14:paraId="5E0C2123"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 xml:space="preserve">Միաժամանակ հարկ է նշել, որ Օրենքում հստակ սահմանված են այն սուբյեկտները որոնց կարող է տրամադրվել բանկային գաղտնիք կազմող տեղեկությունները և դրանք տրամադրելու կարգը և դեպքերը։ </w:t>
            </w:r>
          </w:p>
          <w:p w14:paraId="12601CAD" w14:textId="77777777"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Վերոգրյալից ելնելով, գտնում ենք, որ Նախագծի 2-րդ հավելվածի 7-րդ կետը, ինչպես նաև Ձև 1-ից Ձև 4-ը խնդրահարույց են Օրենքի տեսանկյունից և ունեն խմբագրման կարիք։</w:t>
            </w:r>
          </w:p>
          <w:p w14:paraId="5BF0D969" w14:textId="0C38CDFA"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Միաժամանակ առաջարկում ենք հարցը դիտարկել Օրենքի 7-րդ հոդվածի 3-րդ մասի կարգավորումների համատեքստում, համաձայն որոնց՝ Որոշակի հաճախորդի վերաբերյալ բանկային գաղտնիք կազմող տեղեկությունները կարող են հրապարակվել տվյալ հաճախորդի գրավոր կամ դատարանում տրված բանավոր թույլտվությամբ: Հաճախորդի թույլտվությամբ կարող են հրապարակվել միայն տվյալ հաճախորդին վերաբերող տեղեկությունները՝ հաշվի առնելով Նախագծի նպատակը և որ այն ըստ էության չի կարող կրել պարտադիր բնույթ։</w:t>
            </w:r>
          </w:p>
        </w:tc>
        <w:tc>
          <w:tcPr>
            <w:tcW w:w="7740" w:type="dxa"/>
          </w:tcPr>
          <w:p w14:paraId="0D3BABD8" w14:textId="3DEECBD4" w:rsidR="00881749" w:rsidRPr="00A64458" w:rsidRDefault="00467A04" w:rsidP="00E772CE">
            <w:pPr>
              <w:spacing w:line="276" w:lineRule="auto"/>
              <w:jc w:val="both"/>
              <w:rPr>
                <w:rFonts w:ascii="GHEA Grapalat" w:hAnsi="GHEA Grapalat"/>
                <w:b/>
                <w:color w:val="C00000"/>
                <w:szCs w:val="20"/>
                <w:lang w:val="hy-AM"/>
              </w:rPr>
            </w:pPr>
            <w:r w:rsidRPr="00A64458">
              <w:rPr>
                <w:rFonts w:ascii="GHEA Grapalat" w:hAnsi="GHEA Grapalat"/>
                <w:color w:val="C00000"/>
                <w:szCs w:val="20"/>
                <w:lang w:val="hy-AM"/>
              </w:rPr>
              <w:t xml:space="preserve"> </w:t>
            </w:r>
            <w:r w:rsidR="00881749" w:rsidRPr="00A64458">
              <w:rPr>
                <w:rFonts w:ascii="GHEA Grapalat" w:hAnsi="GHEA Grapalat"/>
                <w:b/>
                <w:color w:val="000000" w:themeColor="text1"/>
                <w:szCs w:val="20"/>
                <w:lang w:val="hy-AM"/>
              </w:rPr>
              <w:t>Ընդունվել է:</w:t>
            </w:r>
          </w:p>
          <w:p w14:paraId="515D2DB7" w14:textId="7A95F6EB" w:rsidR="00467A04" w:rsidRPr="00A64458" w:rsidRDefault="00E772CE" w:rsidP="00E772CE">
            <w:pPr>
              <w:spacing w:line="276" w:lineRule="auto"/>
              <w:jc w:val="both"/>
              <w:rPr>
                <w:rFonts w:ascii="GHEA Grapalat" w:hAnsi="GHEA Grapalat"/>
                <w:color w:val="C00000"/>
                <w:szCs w:val="20"/>
                <w:lang w:val="hy-AM"/>
              </w:rPr>
            </w:pPr>
            <w:r w:rsidRPr="00A64458">
              <w:rPr>
                <w:rFonts w:ascii="GHEA Grapalat" w:hAnsi="GHEA Grapalat"/>
                <w:szCs w:val="20"/>
                <w:lang w:val="hy-AM"/>
              </w:rPr>
              <w:t xml:space="preserve">Հաշվի առնելով սույն դիտարկումը 7-րդ </w:t>
            </w:r>
            <w:r w:rsidR="00881749" w:rsidRPr="00A64458">
              <w:rPr>
                <w:rFonts w:ascii="GHEA Grapalat" w:hAnsi="GHEA Grapalat"/>
                <w:szCs w:val="20"/>
                <w:lang w:val="hy-AM"/>
              </w:rPr>
              <w:t>մասը</w:t>
            </w:r>
            <w:r w:rsidRPr="00A64458">
              <w:rPr>
                <w:rFonts w:ascii="GHEA Grapalat" w:hAnsi="GHEA Grapalat"/>
                <w:szCs w:val="20"/>
                <w:lang w:val="hy-AM"/>
              </w:rPr>
              <w:t xml:space="preserve"> վերախմբագրվել է հետևյալ </w:t>
            </w:r>
            <w:r w:rsidR="00881749" w:rsidRPr="00A64458">
              <w:rPr>
                <w:rFonts w:ascii="GHEA Grapalat" w:hAnsi="GHEA Grapalat"/>
                <w:szCs w:val="20"/>
                <w:lang w:val="hy-AM"/>
              </w:rPr>
              <w:t>կերպ</w:t>
            </w:r>
            <w:r w:rsidRPr="00A64458">
              <w:rPr>
                <w:rFonts w:ascii="GHEA Grapalat" w:hAnsi="GHEA Grapalat"/>
                <w:szCs w:val="20"/>
                <w:lang w:val="hy-AM"/>
              </w:rPr>
              <w:t>.</w:t>
            </w:r>
          </w:p>
          <w:p w14:paraId="41D18848" w14:textId="523281FD" w:rsidR="00370C15" w:rsidRPr="00A64458" w:rsidRDefault="00467A04" w:rsidP="00E772CE">
            <w:pPr>
              <w:spacing w:line="276" w:lineRule="auto"/>
              <w:jc w:val="both"/>
              <w:rPr>
                <w:rFonts w:ascii="GHEA Grapalat" w:hAnsi="GHEA Grapalat"/>
                <w:szCs w:val="20"/>
                <w:lang w:val="hy-AM"/>
              </w:rPr>
            </w:pPr>
            <w:r w:rsidRPr="00A64458">
              <w:rPr>
                <w:rFonts w:ascii="GHEA Grapalat" w:hAnsi="GHEA Grapalat"/>
                <w:szCs w:val="20"/>
                <w:lang w:val="hy-AM"/>
              </w:rPr>
              <w:t xml:space="preserve">7. </w:t>
            </w:r>
            <w:r w:rsidR="00587001" w:rsidRPr="00587001">
              <w:rPr>
                <w:rFonts w:ascii="GHEA Grapalat" w:hAnsi="GHEA Grapalat"/>
                <w:szCs w:val="20"/>
                <w:lang w:val="hy-AM"/>
              </w:rPr>
              <w:t>«Արմենիան Քարդ» ՓԲԸ-ն Հայաստանի Հանրապետության կենտրոնական բանկի կողմից սահմանված միջոցներով (Սի-Բի-Էյ-Նեթ ֆինանսական տեղեկատվության փոխանակման համակարգ),  ինչպես նաև «Արմենիան Քարդ» ՓԲԸ և ՀՀ ֆինանսների նախարարության կողմից հաստատված էլեկտրոնային փոստի հասցեներին ուղարկված էլեկտրոնային հաղորդագրության միջոցով Հայաստանի Հանրապետության ֆինանսների նախարարությանն է տրամադրում հետվճարի շրջանակներում շահառուների կողմից տվյալ ամսում կատարված անկանխիկ վճարումների գործարքների ծավալների վերաբերյալ հաշվետվություն (այսուհետ՝ Հաշվետվություն)մինչև տվյալ ամսվան հաջորդող ամսվա 10-ը։ Ընդ որում, սույն կետով սահմանված Հաշվետվությունը ներառում է յուրաքանչյուր շահառուի կողմից իրականացված գործարքների վերաբերյալ տեղեկատվություն՝ շահառուի անձնական տվյալների ապանձնավորմամբ։ Մասնավորապես, «Արմենիան Քարդ» ՓԲԸ-ն յուրաքանչյուր շահառուին վերագրում է գաղտնագրված յուրահատուկ նույնականացման համար, որի միջոցով կազմում է ՀՀ ֆինանսների նախարարությանը տրամադրման ենթակա Հաշվետվությունը՝ առանց ՀՀ ֆինանսների նախարարությանը գաղտնագրման բանալիները տրամադրելու։</w:t>
            </w:r>
          </w:p>
        </w:tc>
      </w:tr>
      <w:tr w:rsidR="00370C15" w:rsidRPr="00A42014" w14:paraId="79621206" w14:textId="77777777" w:rsidTr="005D70C8">
        <w:tc>
          <w:tcPr>
            <w:tcW w:w="8190" w:type="dxa"/>
          </w:tcPr>
          <w:p w14:paraId="7AC46848" w14:textId="68405AA2"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color w:val="000000" w:themeColor="text1"/>
                <w:szCs w:val="20"/>
                <w:lang w:val="hy-AM"/>
              </w:rPr>
              <w:t>Անդրադառնալով նաև Նախագծի Ձևերի Այլ տեղեկատվություն, որը պահանջվում է ՀՀ ֆինանսների նախարարության կողմից «Արմենիան Քարդ» ՓԲԸ-ին ուղղված նամակով՝ բացառապես հետվճարների տրամադրման ապահովման նպատակով ձևակերպմանը, գտնում ենք, որ այն ևս խնդրահարույց է իրավական որոշակիության տեսանկյունից, ուստի այն անհրաժեշտ է խմբագրել՝ հստակ նշելով պահանջվող տեղեկությունների ցանկը։</w:t>
            </w:r>
          </w:p>
        </w:tc>
        <w:tc>
          <w:tcPr>
            <w:tcW w:w="7740" w:type="dxa"/>
          </w:tcPr>
          <w:p w14:paraId="29391CC5" w14:textId="77777777" w:rsidR="00E772CE" w:rsidRPr="00A64458" w:rsidRDefault="00E772CE" w:rsidP="00E772CE">
            <w:pPr>
              <w:spacing w:line="276" w:lineRule="auto"/>
              <w:jc w:val="both"/>
              <w:rPr>
                <w:rFonts w:ascii="GHEA Grapalat" w:hAnsi="GHEA Grapalat"/>
                <w:lang w:val="hy-AM"/>
              </w:rPr>
            </w:pPr>
            <w:r w:rsidRPr="00A64458">
              <w:rPr>
                <w:rFonts w:ascii="GHEA Grapalat" w:hAnsi="GHEA Grapalat"/>
                <w:b/>
                <w:lang w:val="hy-AM"/>
              </w:rPr>
              <w:t>Ընդունվել է</w:t>
            </w:r>
            <w:r w:rsidRPr="00A64458">
              <w:rPr>
                <w:rFonts w:ascii="GHEA Grapalat" w:hAnsi="GHEA Grapalat"/>
                <w:lang w:val="hy-AM"/>
              </w:rPr>
              <w:t>:</w:t>
            </w:r>
          </w:p>
          <w:p w14:paraId="05EA78B1" w14:textId="77777777" w:rsidR="00467A04" w:rsidRPr="00A64458" w:rsidRDefault="00467A04" w:rsidP="00467A04">
            <w:pPr>
              <w:spacing w:line="276" w:lineRule="auto"/>
              <w:jc w:val="both"/>
              <w:rPr>
                <w:rFonts w:ascii="GHEA Grapalat" w:hAnsi="GHEA Grapalat"/>
                <w:lang w:val="hy-AM"/>
              </w:rPr>
            </w:pPr>
            <w:r w:rsidRPr="00A64458">
              <w:rPr>
                <w:rFonts w:ascii="GHEA Grapalat" w:hAnsi="GHEA Grapalat"/>
                <w:lang w:val="hy-AM"/>
              </w:rPr>
              <w:t>Նախագծում կատարվել են համապատասխան փոփոխությունները։</w:t>
            </w:r>
          </w:p>
          <w:p w14:paraId="5BE19D72" w14:textId="6E7E6370" w:rsidR="00370C15" w:rsidRPr="00A64458" w:rsidRDefault="00370C15" w:rsidP="00370C15">
            <w:pPr>
              <w:spacing w:line="276" w:lineRule="auto"/>
              <w:jc w:val="both"/>
              <w:rPr>
                <w:rFonts w:ascii="GHEA Grapalat" w:hAnsi="GHEA Grapalat"/>
                <w:szCs w:val="20"/>
                <w:lang w:val="hy-AM"/>
              </w:rPr>
            </w:pPr>
          </w:p>
        </w:tc>
      </w:tr>
      <w:tr w:rsidR="00370C15" w:rsidRPr="00A42014" w14:paraId="3C8F0D67" w14:textId="77777777" w:rsidTr="005D70C8">
        <w:tc>
          <w:tcPr>
            <w:tcW w:w="8190" w:type="dxa"/>
          </w:tcPr>
          <w:p w14:paraId="572E625D" w14:textId="029DE574" w:rsidR="00370C15" w:rsidRPr="00A64458" w:rsidRDefault="00370C15" w:rsidP="00370C15">
            <w:pPr>
              <w:spacing w:line="276" w:lineRule="auto"/>
              <w:jc w:val="both"/>
              <w:rPr>
                <w:rFonts w:ascii="GHEA Grapalat" w:hAnsi="GHEA Grapalat"/>
                <w:szCs w:val="20"/>
                <w:lang w:val="hy-AM"/>
              </w:rPr>
            </w:pPr>
            <w:r w:rsidRPr="00A64458">
              <w:rPr>
                <w:rFonts w:ascii="GHEA Grapalat" w:hAnsi="GHEA Grapalat"/>
                <w:szCs w:val="20"/>
                <w:lang w:val="hy-AM"/>
              </w:rPr>
              <w:t>Նախագծի 1-ին հավելվածի կետերի համարակալումներն անհրաժեշտ է վերանայել, մասնավորապես բացակայում է 3-րդ կետը, իսկ 2-րդ հավելվածում 10-րդ կետը, միաժամանակ 2-րդ հավելվածի 6-րդ, 7-րդ և 10</w:t>
            </w:r>
            <w:r w:rsidRPr="00A64458">
              <w:rPr>
                <w:rFonts w:ascii="Times New Roman" w:hAnsi="Times New Roman" w:cs="Times New Roman"/>
                <w:szCs w:val="20"/>
                <w:lang w:val="hy-AM"/>
              </w:rPr>
              <w:t>․</w:t>
            </w:r>
            <w:r w:rsidRPr="00A64458">
              <w:rPr>
                <w:rFonts w:ascii="GHEA Grapalat" w:hAnsi="GHEA Grapalat"/>
                <w:szCs w:val="20"/>
                <w:lang w:val="hy-AM"/>
              </w:rPr>
              <w:t>1 կետերում առկա են լրացուցիչ համարներով ենթակետեր, որոնք անհրաժեշտ է փոխարինել հերթական համար ունեցող ենթակետերի և տեքստից բաժանել փակագծով՝ համաձայն Նորմատիվ իրավական ակտերի մասին օրենքի 14-րդ հոդվածի 5-րդ մասի պահանջների։</w:t>
            </w:r>
          </w:p>
        </w:tc>
        <w:tc>
          <w:tcPr>
            <w:tcW w:w="7740" w:type="dxa"/>
          </w:tcPr>
          <w:p w14:paraId="7E783BAC" w14:textId="77777777" w:rsidR="00370C15" w:rsidRPr="00A64458" w:rsidRDefault="00370C15" w:rsidP="00370C15">
            <w:pPr>
              <w:spacing w:line="276" w:lineRule="auto"/>
              <w:jc w:val="both"/>
              <w:rPr>
                <w:rFonts w:ascii="GHEA Grapalat" w:hAnsi="GHEA Grapalat"/>
                <w:lang w:val="hy-AM"/>
              </w:rPr>
            </w:pPr>
            <w:r w:rsidRPr="00A64458">
              <w:rPr>
                <w:rFonts w:ascii="GHEA Grapalat" w:hAnsi="GHEA Grapalat"/>
                <w:b/>
                <w:lang w:val="hy-AM"/>
              </w:rPr>
              <w:t>Ընդունվել է</w:t>
            </w:r>
            <w:r w:rsidRPr="00A64458">
              <w:rPr>
                <w:rFonts w:ascii="GHEA Grapalat" w:hAnsi="GHEA Grapalat"/>
                <w:lang w:val="hy-AM"/>
              </w:rPr>
              <w:t>:</w:t>
            </w:r>
          </w:p>
          <w:p w14:paraId="65963FF4" w14:textId="77777777" w:rsidR="00370C15" w:rsidRPr="00A64458" w:rsidRDefault="00370C15" w:rsidP="00370C15">
            <w:pPr>
              <w:spacing w:line="276" w:lineRule="auto"/>
              <w:jc w:val="both"/>
              <w:rPr>
                <w:rFonts w:ascii="GHEA Grapalat" w:hAnsi="GHEA Grapalat"/>
                <w:lang w:val="hy-AM"/>
              </w:rPr>
            </w:pPr>
            <w:r w:rsidRPr="00A64458">
              <w:rPr>
                <w:rFonts w:ascii="GHEA Grapalat" w:hAnsi="GHEA Grapalat"/>
                <w:lang w:val="hy-AM"/>
              </w:rPr>
              <w:t>Նախագծում կատարվել են համապատասխան փոփոխությունները։</w:t>
            </w:r>
          </w:p>
          <w:p w14:paraId="29805D7B" w14:textId="77777777" w:rsidR="00370C15" w:rsidRPr="00A64458" w:rsidRDefault="00370C15" w:rsidP="00370C15">
            <w:pPr>
              <w:spacing w:line="276" w:lineRule="auto"/>
              <w:jc w:val="both"/>
              <w:rPr>
                <w:rFonts w:ascii="GHEA Grapalat" w:hAnsi="GHEA Grapalat"/>
                <w:szCs w:val="20"/>
                <w:lang w:val="hy-AM"/>
              </w:rPr>
            </w:pPr>
          </w:p>
        </w:tc>
      </w:tr>
    </w:tbl>
    <w:p w14:paraId="6AEC5527" w14:textId="77777777" w:rsidR="00A27D0F" w:rsidRPr="0099699C" w:rsidRDefault="00A27D0F" w:rsidP="007C1E83">
      <w:pPr>
        <w:spacing w:after="0" w:line="276" w:lineRule="auto"/>
        <w:jc w:val="both"/>
        <w:rPr>
          <w:rFonts w:ascii="GHEA Grapalat" w:hAnsi="GHEA Grapalat"/>
          <w:color w:val="191919"/>
          <w:szCs w:val="21"/>
          <w:shd w:val="clear" w:color="auto" w:fill="FFFFFF"/>
          <w:lang w:val="hy-AM"/>
        </w:rPr>
      </w:pPr>
    </w:p>
    <w:sectPr w:rsidR="00A27D0F" w:rsidRPr="0099699C" w:rsidSect="005D70C8">
      <w:pgSz w:w="16834" w:h="11909"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1CC0"/>
    <w:multiLevelType w:val="hybridMultilevel"/>
    <w:tmpl w:val="3DCACD46"/>
    <w:lvl w:ilvl="0" w:tplc="0409000F">
      <w:start w:val="1"/>
      <w:numFmt w:val="decimal"/>
      <w:lvlText w:val="%1."/>
      <w:lvlJc w:val="left"/>
      <w:pPr>
        <w:ind w:left="1261" w:hanging="360"/>
      </w:pPr>
    </w:lvl>
    <w:lvl w:ilvl="1" w:tplc="04090019" w:tentative="1">
      <w:start w:val="1"/>
      <w:numFmt w:val="lowerLetter"/>
      <w:lvlText w:val="%2."/>
      <w:lvlJc w:val="left"/>
      <w:pPr>
        <w:ind w:left="1981" w:hanging="360"/>
      </w:pPr>
    </w:lvl>
    <w:lvl w:ilvl="2" w:tplc="0409001B" w:tentative="1">
      <w:start w:val="1"/>
      <w:numFmt w:val="lowerRoman"/>
      <w:lvlText w:val="%3."/>
      <w:lvlJc w:val="right"/>
      <w:pPr>
        <w:ind w:left="2701" w:hanging="180"/>
      </w:pPr>
    </w:lvl>
    <w:lvl w:ilvl="3" w:tplc="0409000F" w:tentative="1">
      <w:start w:val="1"/>
      <w:numFmt w:val="decimal"/>
      <w:lvlText w:val="%4."/>
      <w:lvlJc w:val="left"/>
      <w:pPr>
        <w:ind w:left="3421" w:hanging="360"/>
      </w:pPr>
    </w:lvl>
    <w:lvl w:ilvl="4" w:tplc="04090019" w:tentative="1">
      <w:start w:val="1"/>
      <w:numFmt w:val="lowerLetter"/>
      <w:lvlText w:val="%5."/>
      <w:lvlJc w:val="left"/>
      <w:pPr>
        <w:ind w:left="4141" w:hanging="360"/>
      </w:pPr>
    </w:lvl>
    <w:lvl w:ilvl="5" w:tplc="0409001B" w:tentative="1">
      <w:start w:val="1"/>
      <w:numFmt w:val="lowerRoman"/>
      <w:lvlText w:val="%6."/>
      <w:lvlJc w:val="right"/>
      <w:pPr>
        <w:ind w:left="4861" w:hanging="180"/>
      </w:pPr>
    </w:lvl>
    <w:lvl w:ilvl="6" w:tplc="0409000F" w:tentative="1">
      <w:start w:val="1"/>
      <w:numFmt w:val="decimal"/>
      <w:lvlText w:val="%7."/>
      <w:lvlJc w:val="left"/>
      <w:pPr>
        <w:ind w:left="5581" w:hanging="360"/>
      </w:pPr>
    </w:lvl>
    <w:lvl w:ilvl="7" w:tplc="04090019" w:tentative="1">
      <w:start w:val="1"/>
      <w:numFmt w:val="lowerLetter"/>
      <w:lvlText w:val="%8."/>
      <w:lvlJc w:val="left"/>
      <w:pPr>
        <w:ind w:left="6301" w:hanging="360"/>
      </w:pPr>
    </w:lvl>
    <w:lvl w:ilvl="8" w:tplc="0409001B" w:tentative="1">
      <w:start w:val="1"/>
      <w:numFmt w:val="lowerRoman"/>
      <w:lvlText w:val="%9."/>
      <w:lvlJc w:val="right"/>
      <w:pPr>
        <w:ind w:left="7021" w:hanging="180"/>
      </w:pPr>
    </w:lvl>
  </w:abstractNum>
  <w:abstractNum w:abstractNumId="1" w15:restartNumberingAfterBreak="0">
    <w:nsid w:val="59F85257"/>
    <w:multiLevelType w:val="hybridMultilevel"/>
    <w:tmpl w:val="F8F09706"/>
    <w:lvl w:ilvl="0" w:tplc="3022F5C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467"/>
    <w:rsid w:val="00021A4C"/>
    <w:rsid w:val="00042E2B"/>
    <w:rsid w:val="00060659"/>
    <w:rsid w:val="00072970"/>
    <w:rsid w:val="000943FB"/>
    <w:rsid w:val="000D169C"/>
    <w:rsid w:val="000F6176"/>
    <w:rsid w:val="00167377"/>
    <w:rsid w:val="001C6DE1"/>
    <w:rsid w:val="002464C9"/>
    <w:rsid w:val="002A60E3"/>
    <w:rsid w:val="002E7D72"/>
    <w:rsid w:val="002F2F99"/>
    <w:rsid w:val="00301467"/>
    <w:rsid w:val="00370C15"/>
    <w:rsid w:val="003C76EA"/>
    <w:rsid w:val="003D3DCB"/>
    <w:rsid w:val="0040065A"/>
    <w:rsid w:val="00455D3C"/>
    <w:rsid w:val="00467187"/>
    <w:rsid w:val="00467A04"/>
    <w:rsid w:val="00481A90"/>
    <w:rsid w:val="00494508"/>
    <w:rsid w:val="00536DCB"/>
    <w:rsid w:val="00564E95"/>
    <w:rsid w:val="00564EE0"/>
    <w:rsid w:val="00587001"/>
    <w:rsid w:val="005B1BD4"/>
    <w:rsid w:val="005D70C8"/>
    <w:rsid w:val="00627F89"/>
    <w:rsid w:val="007970F8"/>
    <w:rsid w:val="007A3C89"/>
    <w:rsid w:val="007C1E83"/>
    <w:rsid w:val="007D056A"/>
    <w:rsid w:val="00881749"/>
    <w:rsid w:val="00895148"/>
    <w:rsid w:val="008D70A3"/>
    <w:rsid w:val="008F2BDD"/>
    <w:rsid w:val="008F7804"/>
    <w:rsid w:val="00980522"/>
    <w:rsid w:val="00986076"/>
    <w:rsid w:val="0099699C"/>
    <w:rsid w:val="009B1CC2"/>
    <w:rsid w:val="009B5487"/>
    <w:rsid w:val="00A156FF"/>
    <w:rsid w:val="00A27D0F"/>
    <w:rsid w:val="00A42014"/>
    <w:rsid w:val="00A5071A"/>
    <w:rsid w:val="00A63EF0"/>
    <w:rsid w:val="00A64458"/>
    <w:rsid w:val="00A91ECE"/>
    <w:rsid w:val="00AA72A2"/>
    <w:rsid w:val="00AB0A5B"/>
    <w:rsid w:val="00AC269E"/>
    <w:rsid w:val="00B20BD0"/>
    <w:rsid w:val="00B25C3E"/>
    <w:rsid w:val="00B27E81"/>
    <w:rsid w:val="00B4375F"/>
    <w:rsid w:val="00B538AA"/>
    <w:rsid w:val="00B71E70"/>
    <w:rsid w:val="00B73F2C"/>
    <w:rsid w:val="00B84302"/>
    <w:rsid w:val="00B91559"/>
    <w:rsid w:val="00BD3757"/>
    <w:rsid w:val="00BD69A8"/>
    <w:rsid w:val="00BE2411"/>
    <w:rsid w:val="00BF3E3F"/>
    <w:rsid w:val="00C608B8"/>
    <w:rsid w:val="00C67B8F"/>
    <w:rsid w:val="00C83E6C"/>
    <w:rsid w:val="00CA32FD"/>
    <w:rsid w:val="00D75E8E"/>
    <w:rsid w:val="00DA10A4"/>
    <w:rsid w:val="00DA2CD6"/>
    <w:rsid w:val="00E02FED"/>
    <w:rsid w:val="00E03EC0"/>
    <w:rsid w:val="00E772CE"/>
    <w:rsid w:val="00E83421"/>
    <w:rsid w:val="00E97845"/>
    <w:rsid w:val="00EE3D34"/>
    <w:rsid w:val="00F55BE7"/>
    <w:rsid w:val="00FB328B"/>
    <w:rsid w:val="00FD2F7A"/>
    <w:rsid w:val="00FD4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332B3"/>
  <w15:chartTrackingRefBased/>
  <w15:docId w15:val="{88FC68CC-65D1-4473-88BC-7E8EA8B9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7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481A90"/>
    <w:pPr>
      <w:spacing w:line="240" w:lineRule="auto"/>
    </w:pPr>
    <w:rPr>
      <w:sz w:val="20"/>
      <w:szCs w:val="20"/>
      <w:lang w:val="en-GB"/>
    </w:rPr>
  </w:style>
  <w:style w:type="character" w:customStyle="1" w:styleId="CommentTextChar">
    <w:name w:val="Comment Text Char"/>
    <w:basedOn w:val="DefaultParagraphFont"/>
    <w:link w:val="CommentText"/>
    <w:uiPriority w:val="99"/>
    <w:rsid w:val="00481A90"/>
    <w:rPr>
      <w:sz w:val="20"/>
      <w:szCs w:val="20"/>
      <w:lang w:val="en-GB"/>
    </w:rPr>
  </w:style>
  <w:style w:type="character" w:styleId="Strong">
    <w:name w:val="Strong"/>
    <w:basedOn w:val="DefaultParagraphFont"/>
    <w:uiPriority w:val="22"/>
    <w:qFormat/>
    <w:rsid w:val="00DA2CD6"/>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Listeafsnit,3"/>
    <w:basedOn w:val="Normal"/>
    <w:link w:val="ListParagraphChar"/>
    <w:uiPriority w:val="34"/>
    <w:qFormat/>
    <w:rsid w:val="00C608B8"/>
    <w:pPr>
      <w:suppressAutoHyphens/>
      <w:ind w:left="720"/>
      <w:contextualSpacing/>
    </w:pPr>
    <w:rPr>
      <w:rFonts w:ascii="Calibri" w:eastAsia="Calibri" w:hAnsi="Calibri"/>
      <w:color w:val="00000A"/>
    </w:rPr>
  </w:style>
  <w:style w:type="character" w:styleId="CommentReference">
    <w:name w:val="annotation reference"/>
    <w:basedOn w:val="DefaultParagraphFont"/>
    <w:uiPriority w:val="99"/>
    <w:semiHidden/>
    <w:unhideWhenUsed/>
    <w:rsid w:val="00BD3757"/>
    <w:rPr>
      <w:sz w:val="16"/>
      <w:szCs w:val="16"/>
    </w:rPr>
  </w:style>
  <w:style w:type="paragraph" w:styleId="CommentSubject">
    <w:name w:val="annotation subject"/>
    <w:basedOn w:val="CommentText"/>
    <w:next w:val="CommentText"/>
    <w:link w:val="CommentSubjectChar"/>
    <w:uiPriority w:val="99"/>
    <w:semiHidden/>
    <w:unhideWhenUsed/>
    <w:rsid w:val="00BD3757"/>
    <w:rPr>
      <w:b/>
      <w:bCs/>
      <w:lang w:val="en-US"/>
    </w:rPr>
  </w:style>
  <w:style w:type="character" w:customStyle="1" w:styleId="CommentSubjectChar">
    <w:name w:val="Comment Subject Char"/>
    <w:basedOn w:val="CommentTextChar"/>
    <w:link w:val="CommentSubject"/>
    <w:uiPriority w:val="99"/>
    <w:semiHidden/>
    <w:rsid w:val="00BD3757"/>
    <w:rPr>
      <w:b/>
      <w:bCs/>
      <w:sz w:val="20"/>
      <w:szCs w:val="20"/>
      <w:lang w:val="en-GB"/>
    </w:rPr>
  </w:style>
  <w:style w:type="paragraph" w:styleId="BalloonText">
    <w:name w:val="Balloon Text"/>
    <w:basedOn w:val="Normal"/>
    <w:link w:val="BalloonTextChar"/>
    <w:uiPriority w:val="99"/>
    <w:semiHidden/>
    <w:unhideWhenUsed/>
    <w:rsid w:val="00BD37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3757"/>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B25C3E"/>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Margaryan</dc:creator>
  <cp:keywords/>
  <dc:description/>
  <cp:lastModifiedBy>Arshaluys Harutyunyan</cp:lastModifiedBy>
  <cp:revision>3</cp:revision>
  <dcterms:created xsi:type="dcterms:W3CDTF">2025-12-18T13:15:00Z</dcterms:created>
  <dcterms:modified xsi:type="dcterms:W3CDTF">2025-12-18T13:17:00Z</dcterms:modified>
</cp:coreProperties>
</file>