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328" w:rsidRPr="005A14FE" w:rsidRDefault="00862328" w:rsidP="00862328">
      <w:pPr>
        <w:jc w:val="center"/>
        <w:rPr>
          <w:rFonts w:ascii="GHEA Grapalat" w:hAnsi="GHEA Grapalat"/>
          <w:b/>
          <w:bCs/>
        </w:rPr>
      </w:pPr>
      <w:r w:rsidRPr="005A14FE">
        <w:rPr>
          <w:rFonts w:ascii="GHEA Grapalat" w:hAnsi="GHEA Grapalat"/>
          <w:b/>
          <w:bCs/>
        </w:rPr>
        <w:t>Ամփոփաթերթ</w:t>
      </w:r>
      <w:r w:rsidRPr="005A14FE">
        <w:rPr>
          <w:rFonts w:ascii="GHEA Grapalat" w:hAnsi="GHEA Grapalat"/>
          <w:b/>
          <w:bCs/>
        </w:rPr>
        <w:br/>
        <w:t>«Հայաստանի Հանրապետության կառավարության 2018 թվականի ապրիլի 12-ի N 404-Ն որոշման մեջ փոփոխություններ կատարելու մասին» ՀՀ կառավարության որոշման նախագիծ նախագծի վերաբերյալ</w:t>
      </w:r>
    </w:p>
    <w:tbl>
      <w:tblPr>
        <w:tblW w:w="15735" w:type="dxa"/>
        <w:tblInd w:w="-137" w:type="dxa"/>
        <w:shd w:val="clear" w:color="auto" w:fill="FBFBFB"/>
        <w:tblCellMar>
          <w:left w:w="0" w:type="dxa"/>
          <w:right w:w="0" w:type="dxa"/>
        </w:tblCellMar>
        <w:tblLook w:val="04A0" w:firstRow="1" w:lastRow="0" w:firstColumn="1" w:lastColumn="0" w:noHBand="0" w:noVBand="1"/>
      </w:tblPr>
      <w:tblGrid>
        <w:gridCol w:w="532"/>
        <w:gridCol w:w="2224"/>
        <w:gridCol w:w="1505"/>
        <w:gridCol w:w="5941"/>
        <w:gridCol w:w="1641"/>
        <w:gridCol w:w="2312"/>
        <w:gridCol w:w="1580"/>
      </w:tblGrid>
      <w:tr w:rsidR="007B4D2A" w:rsidRPr="005A14FE" w:rsidTr="007B4D2A">
        <w:tc>
          <w:tcPr>
            <w:tcW w:w="568" w:type="dxa"/>
            <w:tcBorders>
              <w:top w:val="single" w:sz="4" w:space="0" w:color="auto"/>
              <w:left w:val="single" w:sz="4" w:space="0" w:color="auto"/>
              <w:bottom w:val="single" w:sz="4" w:space="0" w:color="auto"/>
              <w:right w:val="single" w:sz="4" w:space="0" w:color="auto"/>
            </w:tcBorders>
            <w:shd w:val="clear" w:color="auto" w:fill="FBFBFB"/>
            <w:vAlign w:val="center"/>
            <w:hideMark/>
          </w:tcPr>
          <w:p w:rsidR="00862328" w:rsidRPr="005A14FE" w:rsidRDefault="00862328" w:rsidP="005C0002">
            <w:pPr>
              <w:jc w:val="center"/>
              <w:rPr>
                <w:rFonts w:ascii="GHEA Grapalat" w:hAnsi="GHEA Grapalat"/>
                <w:b/>
                <w:bCs/>
              </w:rPr>
            </w:pPr>
            <w:r w:rsidRPr="005A14FE">
              <w:rPr>
                <w:rFonts w:ascii="GHEA Grapalat" w:hAnsi="GHEA Grapalat"/>
                <w:b/>
                <w:bCs/>
              </w:rPr>
              <w:t>h/h</w:t>
            </w:r>
          </w:p>
        </w:tc>
        <w:tc>
          <w:tcPr>
            <w:tcW w:w="2321" w:type="dxa"/>
            <w:tcBorders>
              <w:top w:val="single" w:sz="4" w:space="0" w:color="auto"/>
              <w:left w:val="single" w:sz="4" w:space="0" w:color="auto"/>
              <w:bottom w:val="single" w:sz="4" w:space="0" w:color="auto"/>
              <w:right w:val="single" w:sz="4" w:space="0" w:color="auto"/>
            </w:tcBorders>
            <w:shd w:val="clear" w:color="auto" w:fill="FBFBFB"/>
            <w:vAlign w:val="center"/>
            <w:hideMark/>
          </w:tcPr>
          <w:p w:rsidR="00862328" w:rsidRPr="005A14FE" w:rsidRDefault="00862328" w:rsidP="005C0002">
            <w:pPr>
              <w:jc w:val="center"/>
              <w:rPr>
                <w:rFonts w:ascii="GHEA Grapalat" w:hAnsi="GHEA Grapalat"/>
                <w:b/>
                <w:bCs/>
              </w:rPr>
            </w:pPr>
            <w:r w:rsidRPr="005A14FE">
              <w:rPr>
                <w:rFonts w:ascii="GHEA Grapalat" w:hAnsi="GHEA Grapalat"/>
                <w:b/>
                <w:bCs/>
              </w:rPr>
              <w:t>Առաջարկության հեղինակը, ստացման ամսաթիվը</w:t>
            </w:r>
          </w:p>
        </w:tc>
        <w:tc>
          <w:tcPr>
            <w:tcW w:w="0" w:type="auto"/>
            <w:tcBorders>
              <w:top w:val="single" w:sz="4" w:space="0" w:color="auto"/>
              <w:left w:val="single" w:sz="4" w:space="0" w:color="auto"/>
              <w:bottom w:val="single" w:sz="4" w:space="0" w:color="auto"/>
              <w:right w:val="single" w:sz="4" w:space="0" w:color="auto"/>
            </w:tcBorders>
            <w:shd w:val="clear" w:color="auto" w:fill="FBFBFB"/>
            <w:vAlign w:val="center"/>
            <w:hideMark/>
          </w:tcPr>
          <w:p w:rsidR="00862328" w:rsidRPr="005A14FE" w:rsidRDefault="00862328" w:rsidP="005C0002">
            <w:pPr>
              <w:jc w:val="center"/>
              <w:rPr>
                <w:rFonts w:ascii="GHEA Grapalat" w:hAnsi="GHEA Grapalat"/>
                <w:b/>
                <w:bCs/>
              </w:rPr>
            </w:pPr>
            <w:r w:rsidRPr="005A14FE">
              <w:rPr>
                <w:rFonts w:ascii="GHEA Grapalat" w:hAnsi="GHEA Grapalat"/>
                <w:b/>
                <w:bCs/>
              </w:rPr>
              <w:t>Կարգավիճակ</w:t>
            </w:r>
          </w:p>
        </w:tc>
        <w:tc>
          <w:tcPr>
            <w:tcW w:w="6717" w:type="dxa"/>
            <w:tcBorders>
              <w:top w:val="single" w:sz="4" w:space="0" w:color="auto"/>
              <w:left w:val="single" w:sz="4" w:space="0" w:color="auto"/>
              <w:bottom w:val="single" w:sz="4" w:space="0" w:color="auto"/>
              <w:right w:val="single" w:sz="4" w:space="0" w:color="auto"/>
            </w:tcBorders>
            <w:shd w:val="clear" w:color="auto" w:fill="FBFBFB"/>
            <w:vAlign w:val="center"/>
            <w:hideMark/>
          </w:tcPr>
          <w:p w:rsidR="00862328" w:rsidRPr="005A14FE" w:rsidRDefault="00862328" w:rsidP="005C0002">
            <w:pPr>
              <w:jc w:val="center"/>
              <w:rPr>
                <w:rFonts w:ascii="GHEA Grapalat" w:hAnsi="GHEA Grapalat"/>
                <w:b/>
                <w:bCs/>
              </w:rPr>
            </w:pPr>
            <w:r w:rsidRPr="005A14FE">
              <w:rPr>
                <w:rFonts w:ascii="GHEA Grapalat" w:hAnsi="GHEA Grapalat"/>
                <w:b/>
                <w:bCs/>
              </w:rPr>
              <w:t>Առաջարկության բովանդակությունը</w:t>
            </w:r>
          </w:p>
        </w:tc>
        <w:tc>
          <w:tcPr>
            <w:tcW w:w="1647" w:type="dxa"/>
            <w:tcBorders>
              <w:top w:val="single" w:sz="4" w:space="0" w:color="auto"/>
              <w:left w:val="single" w:sz="4" w:space="0" w:color="auto"/>
              <w:bottom w:val="single" w:sz="4" w:space="0" w:color="auto"/>
              <w:right w:val="single" w:sz="4" w:space="0" w:color="auto"/>
            </w:tcBorders>
            <w:shd w:val="clear" w:color="auto" w:fill="FBFBFB"/>
            <w:vAlign w:val="center"/>
            <w:hideMark/>
          </w:tcPr>
          <w:p w:rsidR="00862328" w:rsidRPr="005A14FE" w:rsidRDefault="00862328" w:rsidP="005C0002">
            <w:pPr>
              <w:jc w:val="center"/>
              <w:rPr>
                <w:rFonts w:ascii="GHEA Grapalat" w:hAnsi="GHEA Grapalat"/>
                <w:b/>
                <w:bCs/>
              </w:rPr>
            </w:pPr>
            <w:r w:rsidRPr="005A14FE">
              <w:rPr>
                <w:rFonts w:ascii="GHEA Grapalat" w:hAnsi="GHEA Grapalat"/>
                <w:b/>
                <w:bCs/>
              </w:rPr>
              <w:t>Կցված փաստաթղթեր</w:t>
            </w:r>
          </w:p>
        </w:tc>
        <w:tc>
          <w:tcPr>
            <w:tcW w:w="0" w:type="auto"/>
            <w:tcBorders>
              <w:top w:val="single" w:sz="4" w:space="0" w:color="auto"/>
              <w:left w:val="single" w:sz="4" w:space="0" w:color="auto"/>
              <w:bottom w:val="single" w:sz="4" w:space="0" w:color="auto"/>
              <w:right w:val="single" w:sz="4" w:space="0" w:color="auto"/>
            </w:tcBorders>
            <w:shd w:val="clear" w:color="auto" w:fill="FBFBFB"/>
            <w:vAlign w:val="center"/>
            <w:hideMark/>
          </w:tcPr>
          <w:p w:rsidR="00862328" w:rsidRPr="005A14FE" w:rsidRDefault="00862328" w:rsidP="005C0002">
            <w:pPr>
              <w:jc w:val="center"/>
              <w:rPr>
                <w:rFonts w:ascii="GHEA Grapalat" w:hAnsi="GHEA Grapalat"/>
                <w:b/>
                <w:bCs/>
              </w:rPr>
            </w:pPr>
            <w:r w:rsidRPr="005A14FE">
              <w:rPr>
                <w:rFonts w:ascii="GHEA Grapalat" w:hAnsi="GHEA Grapalat"/>
                <w:b/>
                <w:bCs/>
              </w:rPr>
              <w:t>Եզրակացություն</w:t>
            </w:r>
          </w:p>
        </w:tc>
        <w:tc>
          <w:tcPr>
            <w:tcW w:w="1160" w:type="dxa"/>
            <w:tcBorders>
              <w:top w:val="single" w:sz="4" w:space="0" w:color="auto"/>
              <w:left w:val="single" w:sz="4" w:space="0" w:color="auto"/>
              <w:bottom w:val="single" w:sz="4" w:space="0" w:color="auto"/>
              <w:right w:val="single" w:sz="4" w:space="0" w:color="auto"/>
            </w:tcBorders>
            <w:shd w:val="clear" w:color="auto" w:fill="FBFBFB"/>
            <w:vAlign w:val="center"/>
            <w:hideMark/>
          </w:tcPr>
          <w:p w:rsidR="00862328" w:rsidRPr="005A14FE" w:rsidRDefault="00862328" w:rsidP="005C0002">
            <w:pPr>
              <w:jc w:val="center"/>
              <w:rPr>
                <w:rFonts w:ascii="GHEA Grapalat" w:hAnsi="GHEA Grapalat"/>
                <w:b/>
                <w:bCs/>
              </w:rPr>
            </w:pPr>
            <w:r w:rsidRPr="005A14FE">
              <w:rPr>
                <w:rFonts w:ascii="GHEA Grapalat" w:hAnsi="GHEA Grapalat"/>
                <w:b/>
                <w:bCs/>
              </w:rPr>
              <w:t>Դրույթ</w:t>
            </w:r>
          </w:p>
        </w:tc>
      </w:tr>
      <w:tr w:rsidR="007B4D2A" w:rsidRPr="005A14FE" w:rsidTr="007B4D2A">
        <w:tc>
          <w:tcPr>
            <w:tcW w:w="568" w:type="dxa"/>
            <w:tcBorders>
              <w:top w:val="single" w:sz="4" w:space="0" w:color="auto"/>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7B4D2A">
            <w:pPr>
              <w:jc w:val="center"/>
              <w:rPr>
                <w:rFonts w:ascii="GHEA Grapalat" w:hAnsi="GHEA Grapalat"/>
                <w:b/>
                <w:bCs/>
              </w:rPr>
            </w:pPr>
          </w:p>
        </w:tc>
        <w:tc>
          <w:tcPr>
            <w:tcW w:w="2321" w:type="dxa"/>
            <w:tcBorders>
              <w:top w:val="single" w:sz="4" w:space="0" w:color="auto"/>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7B4D2A">
            <w:pPr>
              <w:jc w:val="center"/>
              <w:rPr>
                <w:rFonts w:ascii="GHEA Grapalat" w:hAnsi="GHEA Grapalat"/>
                <w:b/>
                <w:bCs/>
              </w:rPr>
            </w:pPr>
            <w:r w:rsidRPr="005A14FE">
              <w:rPr>
                <w:rFonts w:ascii="GHEA Grapalat" w:hAnsi="GHEA Grapalat"/>
                <w:b/>
                <w:bCs/>
              </w:rPr>
              <w:t>1</w:t>
            </w:r>
          </w:p>
        </w:tc>
        <w:tc>
          <w:tcPr>
            <w:tcW w:w="0" w:type="auto"/>
            <w:tcBorders>
              <w:top w:val="single" w:sz="4" w:space="0" w:color="auto"/>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7B4D2A">
            <w:pPr>
              <w:jc w:val="center"/>
              <w:rPr>
                <w:rFonts w:ascii="GHEA Grapalat" w:hAnsi="GHEA Grapalat"/>
                <w:b/>
                <w:bCs/>
              </w:rPr>
            </w:pPr>
            <w:r w:rsidRPr="005A14FE">
              <w:rPr>
                <w:rFonts w:ascii="GHEA Grapalat" w:hAnsi="GHEA Grapalat"/>
                <w:b/>
                <w:bCs/>
              </w:rPr>
              <w:t>2</w:t>
            </w:r>
          </w:p>
        </w:tc>
        <w:tc>
          <w:tcPr>
            <w:tcW w:w="6717" w:type="dxa"/>
            <w:tcBorders>
              <w:top w:val="single" w:sz="4" w:space="0" w:color="auto"/>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7B4D2A">
            <w:pPr>
              <w:jc w:val="center"/>
              <w:rPr>
                <w:rFonts w:ascii="GHEA Grapalat" w:hAnsi="GHEA Grapalat"/>
                <w:b/>
                <w:bCs/>
              </w:rPr>
            </w:pPr>
            <w:r w:rsidRPr="005A14FE">
              <w:rPr>
                <w:rFonts w:ascii="GHEA Grapalat" w:hAnsi="GHEA Grapalat"/>
                <w:b/>
                <w:bCs/>
              </w:rPr>
              <w:t>3</w:t>
            </w:r>
          </w:p>
        </w:tc>
        <w:tc>
          <w:tcPr>
            <w:tcW w:w="1647" w:type="dxa"/>
            <w:tcBorders>
              <w:top w:val="single" w:sz="4" w:space="0" w:color="auto"/>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7B4D2A">
            <w:pPr>
              <w:jc w:val="center"/>
              <w:rPr>
                <w:rFonts w:ascii="GHEA Grapalat" w:hAnsi="GHEA Grapalat"/>
                <w:b/>
                <w:bCs/>
              </w:rPr>
            </w:pPr>
            <w:r w:rsidRPr="005A14FE">
              <w:rPr>
                <w:rFonts w:ascii="GHEA Grapalat" w:hAnsi="GHEA Grapalat"/>
                <w:b/>
                <w:bCs/>
              </w:rPr>
              <w:t>4</w:t>
            </w:r>
          </w:p>
        </w:tc>
        <w:tc>
          <w:tcPr>
            <w:tcW w:w="0" w:type="auto"/>
            <w:tcBorders>
              <w:top w:val="single" w:sz="4" w:space="0" w:color="auto"/>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7B4D2A">
            <w:pPr>
              <w:jc w:val="center"/>
              <w:rPr>
                <w:rFonts w:ascii="GHEA Grapalat" w:hAnsi="GHEA Grapalat"/>
                <w:b/>
                <w:bCs/>
              </w:rPr>
            </w:pPr>
            <w:r w:rsidRPr="005A14FE">
              <w:rPr>
                <w:rFonts w:ascii="GHEA Grapalat" w:hAnsi="GHEA Grapalat"/>
                <w:b/>
                <w:bCs/>
              </w:rPr>
              <w:t>5</w:t>
            </w:r>
          </w:p>
        </w:tc>
        <w:tc>
          <w:tcPr>
            <w:tcW w:w="1160" w:type="dxa"/>
            <w:tcBorders>
              <w:top w:val="single" w:sz="4" w:space="0" w:color="auto"/>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7B4D2A">
            <w:pPr>
              <w:jc w:val="center"/>
              <w:rPr>
                <w:rFonts w:ascii="GHEA Grapalat" w:hAnsi="GHEA Grapalat"/>
                <w:b/>
                <w:bCs/>
              </w:rPr>
            </w:pPr>
            <w:r w:rsidRPr="005A14FE">
              <w:rPr>
                <w:rFonts w:ascii="GHEA Grapalat" w:hAnsi="GHEA Grapalat"/>
                <w:b/>
                <w:bCs/>
              </w:rPr>
              <w:t>6</w:t>
            </w:r>
          </w:p>
        </w:tc>
      </w:tr>
      <w:tr w:rsidR="007B4D2A" w:rsidRPr="005A14FE" w:rsidTr="007B4D2A">
        <w:tc>
          <w:tcPr>
            <w:tcW w:w="568"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862328">
            <w:pPr>
              <w:rPr>
                <w:rFonts w:ascii="GHEA Grapalat" w:hAnsi="GHEA Grapalat"/>
                <w:b/>
                <w:bCs/>
              </w:rPr>
            </w:pPr>
            <w:r w:rsidRPr="005A14FE">
              <w:rPr>
                <w:rFonts w:ascii="GHEA Grapalat" w:hAnsi="GHEA Grapalat"/>
                <w:b/>
                <w:bCs/>
              </w:rPr>
              <w:t>1</w:t>
            </w:r>
          </w:p>
        </w:tc>
        <w:tc>
          <w:tcPr>
            <w:tcW w:w="23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862328">
            <w:pPr>
              <w:rPr>
                <w:rFonts w:ascii="GHEA Grapalat" w:hAnsi="GHEA Grapalat"/>
                <w:bCs/>
              </w:rPr>
            </w:pPr>
            <w:r w:rsidRPr="005A14FE">
              <w:rPr>
                <w:rFonts w:ascii="GHEA Grapalat" w:hAnsi="GHEA Grapalat"/>
                <w:bCs/>
              </w:rPr>
              <w:t>Վ Պ</w:t>
            </w:r>
            <w:r w:rsidRPr="005A14FE">
              <w:rPr>
                <w:rFonts w:ascii="GHEA Grapalat" w:hAnsi="GHEA Grapalat"/>
                <w:bCs/>
              </w:rPr>
              <w:br/>
              <w:t>04.06.2025 18:58:27</w:t>
            </w:r>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862328">
            <w:pPr>
              <w:rPr>
                <w:rFonts w:ascii="GHEA Grapalat" w:hAnsi="GHEA Grapalat"/>
                <w:bCs/>
              </w:rPr>
            </w:pPr>
          </w:p>
        </w:tc>
        <w:tc>
          <w:tcPr>
            <w:tcW w:w="6717"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862328" w:rsidP="007B4D2A">
            <w:pPr>
              <w:spacing w:after="0"/>
              <w:rPr>
                <w:rFonts w:ascii="GHEA Grapalat" w:hAnsi="GHEA Grapalat"/>
                <w:bCs/>
              </w:rPr>
            </w:pPr>
            <w:r w:rsidRPr="005A14FE">
              <w:rPr>
                <w:rFonts w:ascii="GHEA Grapalat" w:hAnsi="GHEA Grapalat"/>
                <w:bCs/>
              </w:rPr>
              <w:t xml:space="preserve">Եթե գործառույթների խանգարման աստիճանը որոշելու է ԲԿ-ի կամ ԿԲՀ-ի բժիշկը, թե տվյալ խնդիրը զինակոչիկին ինչքանով է խանգարում, ապա մեծամասամբ սխալ եզրակացություններ են կազմվելու և ներառելու են "չունեն կլինիկական դրսևորումներ, չեն հանգեցնում գործառույթների խանգարման, ագրեսիվ չեն, չեն պահանջում բուժում" տեքստը։ Սեփական փորձից կարող եմ ասել, որ բժիշկը կկանգնի զինակոչիկի առաջ ու կասի՝ "5000 զինակոչիկ կարող է գալ ու ասել այսինչ տեղս ցավում է, վազելիս խանգարում է", կամ կասի՝ "տվյալ կիստան պետք է չցավի"։ Շատ հաճախ զինակոչիկների գանգատները անտեսվում են, համարվում են "խաբեության փորձ" զինակոչիկի կողմից։ Ինչպես նաև, որպես կանոն, ԲԿ-ներ զինկոմիսարիատի ուղեգրով ներկայացած զինակոչիկների հետազոտությունները կատարվում են կա՛մ անհրաժեշտ մասնագիտացումը չունեցող կա՛մ ամենաքիչ աշխատանքային փորձ ունեցող բժշկի կողմից։ Այս պատճառով հետազոտության սխալ արդյունքների քանակը նշանակալիորեն աճում է։ Առաջարկում եմ փոփոխությունն այսպես ընդունելու պարագայում հետամուտ լինել զինակոչիկների ԲԿ-ներում </w:t>
            </w:r>
            <w:r w:rsidRPr="005A14FE">
              <w:rPr>
                <w:rFonts w:ascii="GHEA Grapalat" w:hAnsi="GHEA Grapalat"/>
                <w:bCs/>
              </w:rPr>
              <w:lastRenderedPageBreak/>
              <w:t>կատարվող հետազոտություններին, որպեսզի նրանք հետազոտվեն լավագույն ԲԿ-ներում և լավագույն մասնագետների կողմից, ի վերջո, զինակոչիկը ժամանակակից բանակի կառուցման համար կարևոր քաղաքացի է։</w:t>
            </w:r>
          </w:p>
        </w:tc>
        <w:tc>
          <w:tcPr>
            <w:tcW w:w="1647"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7B4D2A" w:rsidP="00862328">
            <w:pPr>
              <w:rPr>
                <w:rFonts w:ascii="GHEA Grapalat" w:hAnsi="GHEA Grapalat"/>
                <w:bCs/>
              </w:rPr>
            </w:pPr>
            <w:r w:rsidRPr="005A14FE">
              <w:rPr>
                <w:rFonts w:ascii="GHEA Grapalat" w:hAnsi="GHEA Grapalat"/>
                <w:bCs/>
              </w:rPr>
              <w:lastRenderedPageBreak/>
              <w:t>Փաստաթղթեր կցված չեն:</w:t>
            </w:r>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7B4D2A" w:rsidP="00862328">
            <w:pPr>
              <w:rPr>
                <w:rFonts w:ascii="GHEA Grapalat" w:hAnsi="GHEA Grapalat"/>
                <w:bCs/>
              </w:rPr>
            </w:pPr>
            <w:r w:rsidRPr="005A14FE">
              <w:rPr>
                <w:rFonts w:ascii="GHEA Grapalat" w:hAnsi="GHEA Grapalat"/>
                <w:bCs/>
              </w:rPr>
              <w:t>Հետազոտում իրականացնող բժշկական հետազոտությունների ցանկը և հետազոտությունների նվազագույն ծավալները սահմանված են ՀՀ կառավարության 12.04.2018թ. N 405-Ն որոշման 2-րդ հավելվ</w:t>
            </w:r>
            <w:bookmarkStart w:id="0" w:name="_GoBack"/>
            <w:bookmarkEnd w:id="0"/>
            <w:r w:rsidRPr="005A14FE">
              <w:rPr>
                <w:rFonts w:ascii="GHEA Grapalat" w:hAnsi="GHEA Grapalat"/>
                <w:bCs/>
              </w:rPr>
              <w:t>ածով:</w:t>
            </w:r>
          </w:p>
        </w:tc>
        <w:tc>
          <w:tcPr>
            <w:tcW w:w="1160"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rsidR="00862328" w:rsidRPr="005A14FE" w:rsidRDefault="007B4D2A" w:rsidP="00862328">
            <w:pPr>
              <w:rPr>
                <w:rFonts w:ascii="GHEA Grapalat" w:hAnsi="GHEA Grapalat"/>
                <w:bCs/>
              </w:rPr>
            </w:pPr>
            <w:r w:rsidRPr="005A14FE">
              <w:rPr>
                <w:rFonts w:ascii="GHEA Grapalat" w:hAnsi="GHEA Grapalat"/>
                <w:bCs/>
              </w:rPr>
              <w:t>Փոփոխություն կատարված չէ:</w:t>
            </w:r>
          </w:p>
        </w:tc>
      </w:tr>
    </w:tbl>
    <w:p w:rsidR="00F4286E" w:rsidRPr="005A14FE" w:rsidRDefault="00F4286E" w:rsidP="00862328">
      <w:pPr>
        <w:rPr>
          <w:rFonts w:ascii="GHEA Grapalat" w:hAnsi="GHEA Grapalat"/>
        </w:rPr>
      </w:pPr>
    </w:p>
    <w:sectPr w:rsidR="00F4286E" w:rsidRPr="005A14FE" w:rsidSect="00AA2765">
      <w:pgSz w:w="16838" w:h="11906" w:orient="landscape"/>
      <w:pgMar w:top="426" w:right="540" w:bottom="284" w:left="9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55DCF"/>
    <w:multiLevelType w:val="multilevel"/>
    <w:tmpl w:val="29C8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6F2D65"/>
    <w:multiLevelType w:val="multilevel"/>
    <w:tmpl w:val="695E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A9A"/>
    <w:rsid w:val="0001621A"/>
    <w:rsid w:val="00022CE9"/>
    <w:rsid w:val="000C54C8"/>
    <w:rsid w:val="000D32CF"/>
    <w:rsid w:val="000F6AA7"/>
    <w:rsid w:val="00111B0E"/>
    <w:rsid w:val="001414C6"/>
    <w:rsid w:val="00157BE6"/>
    <w:rsid w:val="00193962"/>
    <w:rsid w:val="001A152D"/>
    <w:rsid w:val="001B02BB"/>
    <w:rsid w:val="00233F28"/>
    <w:rsid w:val="00250483"/>
    <w:rsid w:val="00271D81"/>
    <w:rsid w:val="002B6B65"/>
    <w:rsid w:val="002C3EB6"/>
    <w:rsid w:val="002F7916"/>
    <w:rsid w:val="00392795"/>
    <w:rsid w:val="003A765D"/>
    <w:rsid w:val="003B486F"/>
    <w:rsid w:val="00463AC1"/>
    <w:rsid w:val="004A2DB1"/>
    <w:rsid w:val="004B2A00"/>
    <w:rsid w:val="004E4F24"/>
    <w:rsid w:val="0050095F"/>
    <w:rsid w:val="005A14FE"/>
    <w:rsid w:val="005C0002"/>
    <w:rsid w:val="005D445E"/>
    <w:rsid w:val="006171BD"/>
    <w:rsid w:val="006E06FC"/>
    <w:rsid w:val="006E08EE"/>
    <w:rsid w:val="0073330E"/>
    <w:rsid w:val="00781DE2"/>
    <w:rsid w:val="007A1038"/>
    <w:rsid w:val="007B4D2A"/>
    <w:rsid w:val="007D647C"/>
    <w:rsid w:val="00830A9A"/>
    <w:rsid w:val="0084569B"/>
    <w:rsid w:val="00862328"/>
    <w:rsid w:val="008B551E"/>
    <w:rsid w:val="008E1297"/>
    <w:rsid w:val="00905282"/>
    <w:rsid w:val="009265DA"/>
    <w:rsid w:val="009C7B4C"/>
    <w:rsid w:val="009D3EC7"/>
    <w:rsid w:val="009E003B"/>
    <w:rsid w:val="009E4269"/>
    <w:rsid w:val="00A36A1E"/>
    <w:rsid w:val="00A41F79"/>
    <w:rsid w:val="00A64CA3"/>
    <w:rsid w:val="00AA2765"/>
    <w:rsid w:val="00AB75AF"/>
    <w:rsid w:val="00AD4C19"/>
    <w:rsid w:val="00AF7E38"/>
    <w:rsid w:val="00B745B5"/>
    <w:rsid w:val="00C42F87"/>
    <w:rsid w:val="00CF0D26"/>
    <w:rsid w:val="00CF3D24"/>
    <w:rsid w:val="00D67FF1"/>
    <w:rsid w:val="00DC49AD"/>
    <w:rsid w:val="00DC7988"/>
    <w:rsid w:val="00E077BF"/>
    <w:rsid w:val="00E14CC7"/>
    <w:rsid w:val="00E7124A"/>
    <w:rsid w:val="00E9466D"/>
    <w:rsid w:val="00EB6B00"/>
    <w:rsid w:val="00ED4E9F"/>
    <w:rsid w:val="00F0490C"/>
    <w:rsid w:val="00F4286E"/>
    <w:rsid w:val="00FE2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0EE118-6141-426C-9652-AF0F12B6F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52D"/>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D647C"/>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7D647C"/>
    <w:rPr>
      <w:rFonts w:ascii="Calibri" w:eastAsia="Calibri" w:hAnsi="Calibri" w:cs="Times New Roman"/>
      <w:szCs w:val="21"/>
    </w:rPr>
  </w:style>
  <w:style w:type="character" w:customStyle="1" w:styleId="Bodytext">
    <w:name w:val="Body text_"/>
    <w:link w:val="BodyText1"/>
    <w:locked/>
    <w:rsid w:val="004B2A00"/>
    <w:rPr>
      <w:rFonts w:ascii="Arial" w:hAnsi="Arial" w:cs="Arial"/>
    </w:rPr>
  </w:style>
  <w:style w:type="paragraph" w:customStyle="1" w:styleId="BodyText1">
    <w:name w:val="Body Text1"/>
    <w:basedOn w:val="Normal"/>
    <w:link w:val="Bodytext"/>
    <w:qFormat/>
    <w:rsid w:val="004B2A00"/>
    <w:pPr>
      <w:widowControl w:val="0"/>
      <w:spacing w:after="0" w:line="345" w:lineRule="auto"/>
      <w:ind w:firstLine="400"/>
    </w:pPr>
    <w:rPr>
      <w:rFonts w:ascii="Arial" w:eastAsiaTheme="minorHAnsi" w:hAnsi="Arial" w:cs="Arial"/>
    </w:rPr>
  </w:style>
  <w:style w:type="paragraph" w:styleId="BodyText0">
    <w:name w:val="Body Text"/>
    <w:basedOn w:val="Normal"/>
    <w:link w:val="BodyTextChar"/>
    <w:semiHidden/>
    <w:unhideWhenUsed/>
    <w:rsid w:val="00AD4C19"/>
    <w:pPr>
      <w:suppressAutoHyphens/>
      <w:spacing w:after="140"/>
    </w:pPr>
    <w:rPr>
      <w:rFonts w:ascii="Times Armenian" w:eastAsia="Times New Roman" w:hAnsi="Times Armenian" w:cs="Times New Roman"/>
      <w:sz w:val="20"/>
      <w:szCs w:val="20"/>
    </w:rPr>
  </w:style>
  <w:style w:type="character" w:customStyle="1" w:styleId="BodyTextChar">
    <w:name w:val="Body Text Char"/>
    <w:basedOn w:val="DefaultParagraphFont"/>
    <w:link w:val="BodyText0"/>
    <w:semiHidden/>
    <w:rsid w:val="00AD4C19"/>
    <w:rPr>
      <w:rFonts w:ascii="Times Armenian" w:eastAsia="Times New Roman" w:hAnsi="Times Armenian"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1 Char,Char Char Char Char Char"/>
    <w:link w:val="NormalWeb"/>
    <w:uiPriority w:val="99"/>
    <w:semiHidden/>
    <w:locked/>
    <w:rsid w:val="008E1297"/>
    <w:rPr>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1,Char Char Char Char,Char Char Char,Обычный (веб)"/>
    <w:basedOn w:val="Normal"/>
    <w:link w:val="NormalWebChar"/>
    <w:uiPriority w:val="99"/>
    <w:semiHidden/>
    <w:unhideWhenUsed/>
    <w:qFormat/>
    <w:rsid w:val="008E1297"/>
    <w:pPr>
      <w:spacing w:before="100" w:beforeAutospacing="1" w:after="100" w:afterAutospacing="1" w:line="240" w:lineRule="auto"/>
    </w:pPr>
    <w:rPr>
      <w:rFonts w:eastAsiaTheme="minorHAnsi"/>
      <w:sz w:val="24"/>
      <w:szCs w:val="24"/>
      <w:lang w:val="ru-RU" w:eastAsia="ru-RU"/>
    </w:rPr>
  </w:style>
  <w:style w:type="character" w:customStyle="1" w:styleId="s1">
    <w:name w:val="s1"/>
    <w:basedOn w:val="DefaultParagraphFont"/>
    <w:rsid w:val="008E1297"/>
  </w:style>
  <w:style w:type="character" w:styleId="Hyperlink">
    <w:name w:val="Hyperlink"/>
    <w:basedOn w:val="DefaultParagraphFont"/>
    <w:uiPriority w:val="99"/>
    <w:unhideWhenUsed/>
    <w:rsid w:val="00B745B5"/>
    <w:rPr>
      <w:color w:val="0563C1" w:themeColor="hyperlink"/>
      <w:u w:val="single"/>
    </w:rPr>
  </w:style>
  <w:style w:type="character" w:customStyle="1" w:styleId="UnresolvedMention1">
    <w:name w:val="Unresolved Mention1"/>
    <w:basedOn w:val="DefaultParagraphFont"/>
    <w:uiPriority w:val="99"/>
    <w:semiHidden/>
    <w:unhideWhenUsed/>
    <w:rsid w:val="00B74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7590">
      <w:bodyDiv w:val="1"/>
      <w:marLeft w:val="0"/>
      <w:marRight w:val="0"/>
      <w:marTop w:val="0"/>
      <w:marBottom w:val="0"/>
      <w:divBdr>
        <w:top w:val="none" w:sz="0" w:space="0" w:color="auto"/>
        <w:left w:val="none" w:sz="0" w:space="0" w:color="auto"/>
        <w:bottom w:val="none" w:sz="0" w:space="0" w:color="auto"/>
        <w:right w:val="none" w:sz="0" w:space="0" w:color="auto"/>
      </w:divBdr>
    </w:div>
    <w:div w:id="61294092">
      <w:bodyDiv w:val="1"/>
      <w:marLeft w:val="0"/>
      <w:marRight w:val="0"/>
      <w:marTop w:val="0"/>
      <w:marBottom w:val="0"/>
      <w:divBdr>
        <w:top w:val="none" w:sz="0" w:space="0" w:color="auto"/>
        <w:left w:val="none" w:sz="0" w:space="0" w:color="auto"/>
        <w:bottom w:val="none" w:sz="0" w:space="0" w:color="auto"/>
        <w:right w:val="none" w:sz="0" w:space="0" w:color="auto"/>
      </w:divBdr>
    </w:div>
    <w:div w:id="751660361">
      <w:bodyDiv w:val="1"/>
      <w:marLeft w:val="0"/>
      <w:marRight w:val="0"/>
      <w:marTop w:val="0"/>
      <w:marBottom w:val="0"/>
      <w:divBdr>
        <w:top w:val="none" w:sz="0" w:space="0" w:color="auto"/>
        <w:left w:val="none" w:sz="0" w:space="0" w:color="auto"/>
        <w:bottom w:val="none" w:sz="0" w:space="0" w:color="auto"/>
        <w:right w:val="none" w:sz="0" w:space="0" w:color="auto"/>
      </w:divBdr>
    </w:div>
    <w:div w:id="1087927013">
      <w:bodyDiv w:val="1"/>
      <w:marLeft w:val="0"/>
      <w:marRight w:val="0"/>
      <w:marTop w:val="0"/>
      <w:marBottom w:val="0"/>
      <w:divBdr>
        <w:top w:val="none" w:sz="0" w:space="0" w:color="auto"/>
        <w:left w:val="none" w:sz="0" w:space="0" w:color="auto"/>
        <w:bottom w:val="none" w:sz="0" w:space="0" w:color="auto"/>
        <w:right w:val="none" w:sz="0" w:space="0" w:color="auto"/>
      </w:divBdr>
      <w:divsChild>
        <w:div w:id="1193419087">
          <w:marLeft w:val="0"/>
          <w:marRight w:val="0"/>
          <w:marTop w:val="0"/>
          <w:marBottom w:val="0"/>
          <w:divBdr>
            <w:top w:val="none" w:sz="0" w:space="0" w:color="auto"/>
            <w:left w:val="none" w:sz="0" w:space="0" w:color="auto"/>
            <w:bottom w:val="none" w:sz="0" w:space="0" w:color="auto"/>
            <w:right w:val="none" w:sz="0" w:space="0" w:color="auto"/>
          </w:divBdr>
          <w:divsChild>
            <w:div w:id="1330593699">
              <w:marLeft w:val="0"/>
              <w:marRight w:val="0"/>
              <w:marTop w:val="0"/>
              <w:marBottom w:val="0"/>
              <w:divBdr>
                <w:top w:val="none" w:sz="0" w:space="0" w:color="auto"/>
                <w:left w:val="none" w:sz="0" w:space="0" w:color="auto"/>
                <w:bottom w:val="none" w:sz="0" w:space="0" w:color="auto"/>
                <w:right w:val="none" w:sz="0" w:space="0" w:color="auto"/>
              </w:divBdr>
            </w:div>
            <w:div w:id="1221403689">
              <w:marLeft w:val="0"/>
              <w:marRight w:val="0"/>
              <w:marTop w:val="0"/>
              <w:marBottom w:val="0"/>
              <w:divBdr>
                <w:top w:val="none" w:sz="0" w:space="0" w:color="auto"/>
                <w:left w:val="none" w:sz="0" w:space="0" w:color="auto"/>
                <w:bottom w:val="none" w:sz="0" w:space="0" w:color="auto"/>
                <w:right w:val="none" w:sz="0" w:space="0" w:color="auto"/>
              </w:divBdr>
              <w:divsChild>
                <w:div w:id="958102498">
                  <w:marLeft w:val="0"/>
                  <w:marRight w:val="0"/>
                  <w:marTop w:val="0"/>
                  <w:marBottom w:val="0"/>
                  <w:divBdr>
                    <w:top w:val="none" w:sz="0" w:space="0" w:color="auto"/>
                    <w:left w:val="none" w:sz="0" w:space="0" w:color="auto"/>
                    <w:bottom w:val="none" w:sz="0" w:space="0" w:color="auto"/>
                    <w:right w:val="none" w:sz="0" w:space="0" w:color="auto"/>
                  </w:divBdr>
                  <w:divsChild>
                    <w:div w:id="2093697382">
                      <w:marLeft w:val="0"/>
                      <w:marRight w:val="0"/>
                      <w:marTop w:val="0"/>
                      <w:marBottom w:val="0"/>
                      <w:divBdr>
                        <w:top w:val="none" w:sz="0" w:space="0" w:color="auto"/>
                        <w:left w:val="none" w:sz="0" w:space="0" w:color="auto"/>
                        <w:bottom w:val="none" w:sz="0" w:space="0" w:color="auto"/>
                        <w:right w:val="none" w:sz="0" w:space="0" w:color="auto"/>
                      </w:divBdr>
                    </w:div>
                    <w:div w:id="199841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648582">
      <w:bodyDiv w:val="1"/>
      <w:marLeft w:val="0"/>
      <w:marRight w:val="0"/>
      <w:marTop w:val="0"/>
      <w:marBottom w:val="0"/>
      <w:divBdr>
        <w:top w:val="none" w:sz="0" w:space="0" w:color="auto"/>
        <w:left w:val="none" w:sz="0" w:space="0" w:color="auto"/>
        <w:bottom w:val="none" w:sz="0" w:space="0" w:color="auto"/>
        <w:right w:val="none" w:sz="0" w:space="0" w:color="auto"/>
      </w:divBdr>
    </w:div>
    <w:div w:id="1784381368">
      <w:bodyDiv w:val="1"/>
      <w:marLeft w:val="0"/>
      <w:marRight w:val="0"/>
      <w:marTop w:val="0"/>
      <w:marBottom w:val="0"/>
      <w:divBdr>
        <w:top w:val="none" w:sz="0" w:space="0" w:color="auto"/>
        <w:left w:val="none" w:sz="0" w:space="0" w:color="auto"/>
        <w:bottom w:val="none" w:sz="0" w:space="0" w:color="auto"/>
        <w:right w:val="none" w:sz="0" w:space="0" w:color="auto"/>
      </w:divBdr>
    </w:div>
    <w:div w:id="1830515739">
      <w:bodyDiv w:val="1"/>
      <w:marLeft w:val="0"/>
      <w:marRight w:val="0"/>
      <w:marTop w:val="0"/>
      <w:marBottom w:val="0"/>
      <w:divBdr>
        <w:top w:val="none" w:sz="0" w:space="0" w:color="auto"/>
        <w:left w:val="none" w:sz="0" w:space="0" w:color="auto"/>
        <w:bottom w:val="none" w:sz="0" w:space="0" w:color="auto"/>
        <w:right w:val="none" w:sz="0" w:space="0" w:color="auto"/>
      </w:divBdr>
    </w:div>
    <w:div w:id="1834642762">
      <w:bodyDiv w:val="1"/>
      <w:marLeft w:val="0"/>
      <w:marRight w:val="0"/>
      <w:marTop w:val="0"/>
      <w:marBottom w:val="0"/>
      <w:divBdr>
        <w:top w:val="none" w:sz="0" w:space="0" w:color="auto"/>
        <w:left w:val="none" w:sz="0" w:space="0" w:color="auto"/>
        <w:bottom w:val="none" w:sz="0" w:space="0" w:color="auto"/>
        <w:right w:val="none" w:sz="0" w:space="0" w:color="auto"/>
      </w:divBdr>
    </w:div>
    <w:div w:id="1906335930">
      <w:bodyDiv w:val="1"/>
      <w:marLeft w:val="0"/>
      <w:marRight w:val="0"/>
      <w:marTop w:val="0"/>
      <w:marBottom w:val="0"/>
      <w:divBdr>
        <w:top w:val="none" w:sz="0" w:space="0" w:color="auto"/>
        <w:left w:val="none" w:sz="0" w:space="0" w:color="auto"/>
        <w:bottom w:val="none" w:sz="0" w:space="0" w:color="auto"/>
        <w:right w:val="none" w:sz="0" w:space="0" w:color="auto"/>
      </w:divBdr>
      <w:divsChild>
        <w:div w:id="2136366176">
          <w:marLeft w:val="0"/>
          <w:marRight w:val="0"/>
          <w:marTop w:val="0"/>
          <w:marBottom w:val="0"/>
          <w:divBdr>
            <w:top w:val="none" w:sz="0" w:space="0" w:color="auto"/>
            <w:left w:val="none" w:sz="0" w:space="0" w:color="auto"/>
            <w:bottom w:val="none" w:sz="0" w:space="0" w:color="auto"/>
            <w:right w:val="none" w:sz="0" w:space="0" w:color="auto"/>
          </w:divBdr>
          <w:divsChild>
            <w:div w:id="1338844139">
              <w:marLeft w:val="0"/>
              <w:marRight w:val="0"/>
              <w:marTop w:val="0"/>
              <w:marBottom w:val="0"/>
              <w:divBdr>
                <w:top w:val="none" w:sz="0" w:space="0" w:color="auto"/>
                <w:left w:val="none" w:sz="0" w:space="0" w:color="auto"/>
                <w:bottom w:val="none" w:sz="0" w:space="0" w:color="auto"/>
                <w:right w:val="none" w:sz="0" w:space="0" w:color="auto"/>
              </w:divBdr>
            </w:div>
            <w:div w:id="1461263555">
              <w:marLeft w:val="0"/>
              <w:marRight w:val="0"/>
              <w:marTop w:val="0"/>
              <w:marBottom w:val="0"/>
              <w:divBdr>
                <w:top w:val="none" w:sz="0" w:space="0" w:color="auto"/>
                <w:left w:val="none" w:sz="0" w:space="0" w:color="auto"/>
                <w:bottom w:val="none" w:sz="0" w:space="0" w:color="auto"/>
                <w:right w:val="none" w:sz="0" w:space="0" w:color="auto"/>
              </w:divBdr>
              <w:divsChild>
                <w:div w:id="2083522569">
                  <w:marLeft w:val="0"/>
                  <w:marRight w:val="0"/>
                  <w:marTop w:val="0"/>
                  <w:marBottom w:val="0"/>
                  <w:divBdr>
                    <w:top w:val="none" w:sz="0" w:space="0" w:color="auto"/>
                    <w:left w:val="none" w:sz="0" w:space="0" w:color="auto"/>
                    <w:bottom w:val="none" w:sz="0" w:space="0" w:color="auto"/>
                    <w:right w:val="none" w:sz="0" w:space="0" w:color="auto"/>
                  </w:divBdr>
                  <w:divsChild>
                    <w:div w:id="240407093">
                      <w:marLeft w:val="0"/>
                      <w:marRight w:val="0"/>
                      <w:marTop w:val="0"/>
                      <w:marBottom w:val="0"/>
                      <w:divBdr>
                        <w:top w:val="none" w:sz="0" w:space="0" w:color="auto"/>
                        <w:left w:val="none" w:sz="0" w:space="0" w:color="auto"/>
                        <w:bottom w:val="none" w:sz="0" w:space="0" w:color="auto"/>
                        <w:right w:val="none" w:sz="0" w:space="0" w:color="auto"/>
                      </w:divBdr>
                    </w:div>
                    <w:div w:id="1389376377">
                      <w:marLeft w:val="0"/>
                      <w:marRight w:val="0"/>
                      <w:marTop w:val="0"/>
                      <w:marBottom w:val="0"/>
                      <w:divBdr>
                        <w:top w:val="none" w:sz="0" w:space="0" w:color="auto"/>
                        <w:left w:val="none" w:sz="0" w:space="0" w:color="auto"/>
                        <w:bottom w:val="none" w:sz="0" w:space="0" w:color="auto"/>
                        <w:right w:val="none" w:sz="0" w:space="0" w:color="auto"/>
                      </w:divBdr>
                    </w:div>
                    <w:div w:id="79298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98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https:/mul2.gov.am/tasks/1254491/oneclick?token=561e95d5a8caf6d7f4584f52b786c1ae</cp:keywords>
  <dc:description/>
  <cp:lastModifiedBy>Tatevik Stepanyan</cp:lastModifiedBy>
  <cp:revision>3</cp:revision>
  <cp:lastPrinted>2025-12-15T07:09:00Z</cp:lastPrinted>
  <dcterms:created xsi:type="dcterms:W3CDTF">2025-12-16T06:52:00Z</dcterms:created>
  <dcterms:modified xsi:type="dcterms:W3CDTF">2025-12-16T06:54:00Z</dcterms:modified>
</cp:coreProperties>
</file>