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DDE46" w14:textId="745A7EFA" w:rsidR="00B46553" w:rsidRPr="00AD4FDD" w:rsidRDefault="00B46553" w:rsidP="00B4655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D4FD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E74F840" w14:textId="24E0CF35" w:rsidR="00D5680B" w:rsidRPr="00E538B0" w:rsidRDefault="000675A8" w:rsidP="00A8331A">
      <w:pPr>
        <w:spacing w:after="0"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8D67E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r w:rsidR="00A8331A" w:rsidRPr="008D67E6">
        <w:rPr>
          <w:rFonts w:ascii="GHEA Grapalat" w:hAnsi="GHEA Grapalat"/>
          <w:b/>
          <w:bCs/>
          <w:sz w:val="24"/>
          <w:szCs w:val="24"/>
          <w:lang w:val="af-ZA"/>
        </w:rPr>
        <w:t>2026-2030 ԹՎԱԿԱՆՆԵՐԻ ԻՄՈՒՆԱԿԱՆԽԱՐԳԵԼՄԱՆ ԱԶԳԱՅԻՆ ԾՐԱԳԻՐԸ</w:t>
      </w:r>
      <w:r w:rsidR="005F6F70" w:rsidRPr="008D67E6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5F6F70" w:rsidRPr="008D67E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ԵՎ </w:t>
      </w:r>
      <w:r w:rsidR="005F6F70" w:rsidRPr="008D67E6">
        <w:rPr>
          <w:rFonts w:ascii="GHEA Grapalat" w:hAnsi="GHEA Grapalat" w:cs="Arial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ԿԱՆԽԱՐԳԵԼԻՉ ՊԱՏՎԱՍՏՈՒՄՆԵՐԻ ՎԿԱՅԱԿԱՆԻ </w:t>
      </w:r>
      <w:r w:rsidR="005F6F70" w:rsidRPr="008D67E6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>ՍՏԱՆԱԼՈՒ ԿԱՐԳԸ</w:t>
      </w:r>
      <w:r w:rsidR="00A8331A" w:rsidRPr="008D67E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8331A" w:rsidRPr="008D67E6">
        <w:rPr>
          <w:rFonts w:ascii="GHEA Grapalat" w:hAnsi="GHEA Grapalat"/>
          <w:b/>
          <w:bCs/>
          <w:sz w:val="24"/>
          <w:szCs w:val="24"/>
          <w:lang w:val="af-ZA"/>
        </w:rPr>
        <w:t>ՀԱՍՏԱՏԵԼՈՒ ՄԱՍԻՆ</w:t>
      </w:r>
      <w:r w:rsidRPr="008D67E6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8D67E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="000D13B4" w:rsidRPr="008D67E6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AC14D4" w:rsidRPr="000D13B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5680B" w:rsidRPr="000D13B4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14:paraId="58647A67" w14:textId="77777777" w:rsidR="00AC14D4" w:rsidRDefault="00240B7D" w:rsidP="00215072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40B7D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14:paraId="21B8A261" w14:textId="77777777" w:rsidR="00571C59" w:rsidRPr="00BC1BB3" w:rsidRDefault="00240B7D" w:rsidP="00BC1BB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B53C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B53C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794ED1FE" w14:textId="77777777" w:rsidR="0095669C" w:rsidRDefault="0095669C" w:rsidP="0095669C">
      <w:pPr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</w:p>
    <w:p w14:paraId="7446D91E" w14:textId="661EDA9D" w:rsidR="0095669C" w:rsidRPr="005A453E" w:rsidRDefault="0095669C" w:rsidP="005A453E">
      <w:pPr>
        <w:spacing w:after="0" w:line="360" w:lineRule="auto"/>
        <w:ind w:firstLine="348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5669C">
        <w:rPr>
          <w:rFonts w:ascii="GHEA Grapalat" w:hAnsi="GHEA Grapalat" w:cs="Sylfaen"/>
          <w:sz w:val="24"/>
          <w:szCs w:val="24"/>
          <w:lang w:val="hy-AM" w:eastAsia="ru-RU"/>
        </w:rPr>
        <w:t>Իմունականխարգելման</w:t>
      </w:r>
      <w:r w:rsidRPr="005A453E">
        <w:rPr>
          <w:rFonts w:ascii="GHEA Grapalat" w:hAnsi="GHEA Grapalat" w:cs="Sylfaen"/>
          <w:sz w:val="24"/>
          <w:szCs w:val="24"/>
          <w:lang w:val="hy-AM" w:eastAsia="ru-RU"/>
        </w:rPr>
        <w:t xml:space="preserve"> աշխատանքների կազմակերպումն ու իրականացումը հանրային առողջապահության հիմնարար ուղղություններից է, որն   ապահովում է կառավարելի վարակիչ հիվանդությունների արմատական վերացում, նվազեցում, դրանց հետևանքով մահվան դեպքերի կանխարգելում: Իմունականխարգելման ոլորտում հանրապետությունում իրականացվող քաղաքականությունը համահունչ է Առողջապահության համաշխարհային կազմակերպության մոտեցումներին և չափանիշներին: </w:t>
      </w:r>
    </w:p>
    <w:p w14:paraId="5D045047" w14:textId="77777777" w:rsidR="0095669C" w:rsidRPr="0095669C" w:rsidRDefault="0095669C" w:rsidP="005A453E">
      <w:pPr>
        <w:spacing w:after="0" w:line="360" w:lineRule="auto"/>
        <w:ind w:firstLine="348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5669C">
        <w:rPr>
          <w:rFonts w:ascii="GHEA Grapalat" w:hAnsi="GHEA Grapalat" w:cs="Sylfaen"/>
          <w:sz w:val="24"/>
          <w:szCs w:val="24"/>
          <w:lang w:val="hy-AM" w:eastAsia="ru-RU"/>
        </w:rPr>
        <w:t>Կառավարելի հիվանդությունների դեմ արդյունավետ պայքարը, այդ թվում` իմունականխարգելման աշխատանքների կազմակերպումն ու իրականացումը Հայաuտանի Հանրապետության առողջապահության համակարգի արդիական հիմնախնդիրներից է:</w:t>
      </w:r>
    </w:p>
    <w:p w14:paraId="0988A1B7" w14:textId="06BC28A4" w:rsidR="0095669C" w:rsidRPr="0095669C" w:rsidRDefault="0095669C" w:rsidP="005A453E">
      <w:pPr>
        <w:spacing w:after="0" w:line="360" w:lineRule="auto"/>
        <w:ind w:firstLine="348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5669C">
        <w:rPr>
          <w:rFonts w:ascii="GHEA Grapalat" w:hAnsi="GHEA Grapalat" w:cs="Sylfaen"/>
          <w:sz w:val="24"/>
          <w:szCs w:val="24"/>
          <w:lang w:val="hy-AM" w:eastAsia="ru-RU"/>
        </w:rPr>
        <w:t xml:space="preserve">   Հայաստանի Հանրապետությունում կառավարելի վարակիչ հիվանդությունների առումով համաճարակային իրավիճակը բարենպաստ է: Հանրապետությունում չեն արձանագրվում պատվաստումներով կանխարգելվող մի շարք հիվանդություններ՝ դիֆթերիա, պոլիոմիելիտ, նորածնային փայտացում, կարմրուկի և կարմրախտի տեղական դեպքեր, իսկ  կապույտ հազը և համաճարակային պարոտիտն արձանագրվել են եզակի դեպքերի տեսքով: 1995 թվականից հանրապետությունում պոլիոմիելիտի դեպք չի արձանագրվում: 2000թ. չեն արձանագրվում դիֆթերիայի դեպքեր: Փայտացման եզակի դեպքերն արձանագրվում են հիմնականում չպատվաստված կամ թերի պատվաստված մեծահասակ ազգաբնակչության շրջանում: Կարմրուկի տեղական դեպքեր չեն գրանցվում, բերովի դեպքերը գերազանցապես արձանագրվում են չպատվաստված, պատվաստումներից հրաժարված  կամ թերի պատվաստված անձանց շրջանում: Հեպատիտ Բ-ի նվազում, մինչև 1</w:t>
      </w:r>
      <w:r>
        <w:rPr>
          <w:rFonts w:ascii="GHEA Grapalat" w:hAnsi="GHEA Grapalat" w:cs="Sylfaen"/>
          <w:sz w:val="24"/>
          <w:szCs w:val="24"/>
          <w:lang w:val="hy-AM" w:eastAsia="ru-RU"/>
        </w:rPr>
        <w:t>8</w:t>
      </w:r>
      <w:r w:rsidRPr="0095669C">
        <w:rPr>
          <w:rFonts w:ascii="GHEA Grapalat" w:hAnsi="GHEA Grapalat" w:cs="Sylfaen"/>
          <w:sz w:val="24"/>
          <w:szCs w:val="24"/>
          <w:lang w:val="hy-AM" w:eastAsia="ru-RU"/>
        </w:rPr>
        <w:t xml:space="preserve"> տարեկանների շրջանում սուր դեպքերի բացակայություն: Ռոտավիրուսային վարակների դեմ պատվաստումների ներդրման արդյունքում բոլոր տարիքային խմբերում դիտվեց </w:t>
      </w:r>
      <w:r w:rsidRPr="0095669C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>ռոտավիրուսային վարակներով պայմանավորված հոսպիտալացումների կտրուկ նվազում՝ մոտ 8 անգամ (2012թ. փետրվար-մարտին` 52%, 2014-2015թթ. փետրվար-մարտին</w:t>
      </w:r>
      <w:r w:rsidR="00074207">
        <w:rPr>
          <w:rFonts w:ascii="GHEA Grapalat" w:hAnsi="GHEA Grapalat" w:cs="Sylfaen"/>
          <w:sz w:val="24"/>
          <w:szCs w:val="24"/>
          <w:lang w:val="hy-AM" w:eastAsia="ru-RU"/>
        </w:rPr>
        <w:t xml:space="preserve">` 16%, </w:t>
      </w:r>
      <w:r w:rsidRPr="0095669C">
        <w:rPr>
          <w:rFonts w:ascii="GHEA Grapalat" w:hAnsi="GHEA Grapalat" w:cs="Sylfaen"/>
          <w:sz w:val="24"/>
          <w:szCs w:val="24"/>
          <w:lang w:val="hy-AM" w:eastAsia="ru-RU"/>
        </w:rPr>
        <w:t>2018-2019թթ. փետրվար-մարտին` 6.5%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, </w:t>
      </w:r>
      <w:r w:rsidRPr="0095669C">
        <w:rPr>
          <w:rFonts w:ascii="GHEA Grapalat" w:hAnsi="GHEA Grapalat" w:cs="Sylfaen"/>
          <w:sz w:val="24"/>
          <w:szCs w:val="24"/>
          <w:lang w:val="hy-AM" w:eastAsia="ru-RU"/>
        </w:rPr>
        <w:t xml:space="preserve">2025թ. սեզոնին՝ մոտ 8.8 անգամ նվազում (2012թ. փետրվար-մարտին` 52%, 2025թ. փետրվար-մարտին` 5.8%): Նվազումն ակնառու է հատկապես պատվաստման ենթակա տարիքային խմբում` մինչև 1 տարեկան երեխաների շրջանում: </w:t>
      </w:r>
    </w:p>
    <w:p w14:paraId="59B0AEDD" w14:textId="0B637BA6" w:rsidR="0095669C" w:rsidRPr="0095669C" w:rsidRDefault="0095669C" w:rsidP="005A453E">
      <w:pPr>
        <w:spacing w:after="0" w:line="360" w:lineRule="auto"/>
        <w:ind w:firstLine="348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5669C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Հանրապետությունում վերջին տարիներին դիտվում է մանկական մահացության աննախադեպ նվազում՝ 20</w:t>
      </w:r>
      <w:r w:rsidR="001013BD">
        <w:rPr>
          <w:rFonts w:ascii="GHEA Grapalat" w:hAnsi="GHEA Grapalat" w:cs="Sylfaen"/>
          <w:sz w:val="24"/>
          <w:szCs w:val="24"/>
          <w:lang w:val="hy-AM" w:eastAsia="ru-RU"/>
        </w:rPr>
        <w:t>24</w:t>
      </w:r>
      <w:r w:rsidRPr="0095669C">
        <w:rPr>
          <w:rFonts w:ascii="GHEA Grapalat" w:hAnsi="GHEA Grapalat" w:cs="Sylfaen"/>
          <w:sz w:val="24"/>
          <w:szCs w:val="24"/>
          <w:lang w:val="hy-AM" w:eastAsia="ru-RU"/>
        </w:rPr>
        <w:t xml:space="preserve"> թվականին կազմել է 6.2‰, 2008թ. 10.8‰-ի դիմաց (1000 կենդանի ծնվածի հաշվով): Մանկական մահացության նվազեցմանն ուղղված ջանքերում իրենց ուրույն դերն են ունեցել Պատվաստումների ազգային օրացույցում ներդրված  հեմոֆիլուսային Բ բաղադրիչով հնգավալենտ և վեցավալենտ, պնևմակոկային և ռոտավիրուսային պատվաստանյութերը:</w:t>
      </w:r>
    </w:p>
    <w:p w14:paraId="0CB12B1E" w14:textId="77777777" w:rsidR="005A453E" w:rsidRPr="005A453E" w:rsidRDefault="005A453E" w:rsidP="005A453E">
      <w:pPr>
        <w:spacing w:after="0" w:line="360" w:lineRule="auto"/>
        <w:ind w:firstLine="348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5A453E">
        <w:rPr>
          <w:rFonts w:ascii="GHEA Grapalat" w:hAnsi="GHEA Grapalat" w:cs="Sylfaen"/>
          <w:sz w:val="24"/>
          <w:szCs w:val="24"/>
          <w:lang w:val="hy-AM" w:eastAsia="ru-RU"/>
        </w:rPr>
        <w:t xml:space="preserve">Հայաստանի Հանրապետությունում 2024 թվականին 1 տարեկան երեխաների պատվաստումներում ամբողջական ընդգրկվածությունը կազմել է՝ 92.9%, 2 տարեկան երեխաների պատվաստումներում ամբողջական ընդգրկվածությունը՝ 92.6%, 6 տարեկան երեխաների պատվաստումներում ամբողջական ընդգրկվածությունը՝ 93.1%, ՄՊՊ պատվաստումներում ընդգրկվածությունը՝ 33.7%, ԿԿԽ-1 ընդգրկվածությունը՝ 96.1%, ԿԿԽ-2 ընդգրկվածությունը՝ 95.2%, զորակոչի ենթակա անձանց պատվաստումներում ընդգրկվածությունը՝ 95%: </w:t>
      </w:r>
    </w:p>
    <w:p w14:paraId="6A3135C4" w14:textId="1CA4E693" w:rsidR="0095669C" w:rsidRPr="0095669C" w:rsidRDefault="005A453E" w:rsidP="005A453E">
      <w:pPr>
        <w:spacing w:after="0" w:line="360" w:lineRule="auto"/>
        <w:ind w:firstLine="348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5669C">
        <w:rPr>
          <w:rFonts w:ascii="GHEA Grapalat" w:hAnsi="GHEA Grapalat" w:cs="Sylfaen"/>
          <w:sz w:val="24"/>
          <w:szCs w:val="24"/>
          <w:lang w:val="hy-AM" w:eastAsia="ru-RU"/>
        </w:rPr>
        <w:t>Չնայած զգալի ձեռքբերումներին</w:t>
      </w:r>
      <w:r>
        <w:rPr>
          <w:rFonts w:ascii="GHEA Grapalat" w:hAnsi="GHEA Grapalat" w:cs="Sylfaen"/>
          <w:sz w:val="24"/>
          <w:szCs w:val="24"/>
          <w:lang w:val="hy-AM" w:eastAsia="ru-RU"/>
        </w:rPr>
        <w:t>՝</w:t>
      </w:r>
      <w:r w:rsidRPr="0095669C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95669C" w:rsidRPr="0095669C">
        <w:rPr>
          <w:rFonts w:ascii="GHEA Grapalat" w:hAnsi="GHEA Grapalat" w:cs="Sylfaen"/>
          <w:sz w:val="24"/>
          <w:szCs w:val="24"/>
          <w:lang w:val="hy-AM" w:eastAsia="ru-RU"/>
        </w:rPr>
        <w:t>վերջին տարիներին հանրապետության առողջապահության համակարգի առջև ծառացել է մեկ այլ խնդիր` հակապատվաստումային ակտիվության ազդեցությունը, որ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ը նպաստում է </w:t>
      </w:r>
      <w:r w:rsidR="0095669C" w:rsidRPr="0095669C">
        <w:rPr>
          <w:rFonts w:ascii="GHEA Grapalat" w:hAnsi="GHEA Grapalat" w:cs="Sylfaen"/>
          <w:sz w:val="24"/>
          <w:szCs w:val="24"/>
          <w:lang w:val="hy-AM" w:eastAsia="ru-RU"/>
        </w:rPr>
        <w:t xml:space="preserve">պատվաստումներում 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ընդգրկվածության ցուցանիշների նվազմանը: Եվ այդ </w:t>
      </w:r>
      <w:r w:rsidR="0095669C" w:rsidRPr="0095669C">
        <w:rPr>
          <w:rFonts w:ascii="GHEA Grapalat" w:hAnsi="GHEA Grapalat" w:cs="Sylfaen"/>
          <w:sz w:val="24"/>
          <w:szCs w:val="24"/>
          <w:lang w:val="hy-AM" w:eastAsia="ru-RU"/>
        </w:rPr>
        <w:t xml:space="preserve">միտումների շարունակության դեպքում կանխատեսվում է Հայաստանում արդեն իսկ էլիմինացված (տեղական դեպքերի բացակայություն՝ կարմրուկ, կարմրախտ, փայտացում) ու արմատական վերացված (պոլիոմիելիտ, դիֆթերիա) հիվանդությունների  հետ վերադարձ  և կառավարելի վարակիչ հիվանդությունների առումով անբարենպաստ համաճարակային իրավիճակի առաջացում: </w:t>
      </w:r>
    </w:p>
    <w:p w14:paraId="7CE8861A" w14:textId="77777777" w:rsidR="0095669C" w:rsidRPr="0095669C" w:rsidRDefault="0095669C" w:rsidP="005A453E">
      <w:pPr>
        <w:spacing w:after="0" w:line="360" w:lineRule="auto"/>
        <w:ind w:firstLine="348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5669C">
        <w:rPr>
          <w:rFonts w:ascii="GHEA Grapalat" w:hAnsi="GHEA Grapalat" w:cs="Sylfaen"/>
          <w:sz w:val="24"/>
          <w:szCs w:val="24"/>
          <w:lang w:val="hy-AM" w:eastAsia="ru-RU"/>
        </w:rPr>
        <w:t xml:space="preserve">Իմունականխարգելման ոլորտում, ինչպես նաև բնակչության շրջանում վստահության ամրապնդման գործընթացում մեծ է առողջության առաջնային պահպանման օղակի բժիշկների դերը: Ուստի անհրաժեշտ է ապահովել բուժաշխատողների շարունակական </w:t>
      </w:r>
      <w:r w:rsidRPr="0095669C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 xml:space="preserve">կրթությունը, ինչպես նաև բնակչության իրազեկումը՝ պատվաստումների կարևորության, անվտանգության և արդյունավետության վերաբերյալ:  </w:t>
      </w:r>
    </w:p>
    <w:p w14:paraId="00CB9728" w14:textId="0AC7F824" w:rsidR="00061D92" w:rsidRPr="002A7F2A" w:rsidRDefault="00823CAE" w:rsidP="002A7F2A">
      <w:pPr>
        <w:spacing w:after="0" w:line="360" w:lineRule="auto"/>
        <w:ind w:firstLine="348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2A7F2A">
        <w:rPr>
          <w:rFonts w:ascii="GHEA Grapalat" w:hAnsi="GHEA Grapalat" w:cs="Sylfaen"/>
          <w:sz w:val="24"/>
          <w:szCs w:val="24"/>
          <w:lang w:val="hy-AM" w:eastAsia="ru-RU"/>
        </w:rPr>
        <w:t xml:space="preserve">Համաձայն </w:t>
      </w:r>
      <w:r w:rsidR="0019188A" w:rsidRPr="002A7F2A">
        <w:rPr>
          <w:rFonts w:ascii="GHEA Grapalat" w:hAnsi="GHEA Grapalat" w:cs="Sylfaen"/>
          <w:sz w:val="24"/>
          <w:szCs w:val="24"/>
          <w:lang w:val="hy-AM" w:eastAsia="ru-RU"/>
        </w:rPr>
        <w:t>«Հանրային առողջապահության մասին» օրենք</w:t>
      </w:r>
      <w:r w:rsidR="00AE7625" w:rsidRPr="002A7F2A">
        <w:rPr>
          <w:rFonts w:ascii="GHEA Grapalat" w:hAnsi="GHEA Grapalat" w:cs="Sylfaen"/>
          <w:sz w:val="24"/>
          <w:szCs w:val="24"/>
          <w:lang w:val="hy-AM" w:eastAsia="ru-RU"/>
        </w:rPr>
        <w:t>ի 10 հոդվածի</w:t>
      </w:r>
      <w:r w:rsidR="00DF7087" w:rsidRPr="002A7F2A">
        <w:rPr>
          <w:rFonts w:ascii="GHEA Grapalat" w:hAnsi="GHEA Grapalat" w:cs="Sylfaen"/>
          <w:sz w:val="24"/>
          <w:szCs w:val="24"/>
          <w:lang w:val="hy-AM" w:eastAsia="ru-RU"/>
        </w:rPr>
        <w:t xml:space="preserve"> 1-ին մասի </w:t>
      </w:r>
      <w:r w:rsidR="00396871" w:rsidRPr="002A7F2A">
        <w:rPr>
          <w:rFonts w:ascii="GHEA Grapalat" w:hAnsi="GHEA Grapalat" w:cs="Sylfaen"/>
          <w:sz w:val="24"/>
          <w:szCs w:val="24"/>
          <w:lang w:val="hy-AM" w:eastAsia="ru-RU"/>
        </w:rPr>
        <w:t>ի</w:t>
      </w:r>
      <w:r w:rsidR="00DF7087" w:rsidRPr="002A7F2A">
        <w:rPr>
          <w:rFonts w:ascii="GHEA Grapalat" w:hAnsi="GHEA Grapalat" w:cs="Sylfaen"/>
          <w:sz w:val="24"/>
          <w:szCs w:val="24"/>
          <w:lang w:val="hy-AM" w:eastAsia="ru-RU"/>
        </w:rPr>
        <w:t xml:space="preserve">մունականխարգելումը կազմակերպվում և իրականացվում է համաձայն իմունականխարգելման ազգային ծրագրի, որը հաստատում է </w:t>
      </w:r>
      <w:r w:rsidR="00396871" w:rsidRPr="002A7F2A">
        <w:rPr>
          <w:rFonts w:ascii="GHEA Grapalat" w:hAnsi="GHEA Grapalat" w:cs="Sylfaen"/>
          <w:sz w:val="24"/>
          <w:szCs w:val="24"/>
          <w:lang w:val="hy-AM" w:eastAsia="ru-RU"/>
        </w:rPr>
        <w:t>ՀՀ կ</w:t>
      </w:r>
      <w:r w:rsidR="00DF7087" w:rsidRPr="002A7F2A">
        <w:rPr>
          <w:rFonts w:ascii="GHEA Grapalat" w:hAnsi="GHEA Grapalat" w:cs="Sylfaen"/>
          <w:sz w:val="24"/>
          <w:szCs w:val="24"/>
          <w:lang w:val="hy-AM" w:eastAsia="ru-RU"/>
        </w:rPr>
        <w:t>առավարությունը՝ սահմանելով հիվանդությունների և պատվաստումների նպատակային ցուցանիշները, դրանց հասնելու առաջնահերթ միջոցառումները, պատվաստումների ազգային օրացույցը, ինչպես նաև պատվաստման կամ կանխարգելման միջազգային վկայականի ձևը և տրամադրման </w:t>
      </w:r>
      <w:hyperlink r:id="rId5" w:tgtFrame="_blank" w:history="1">
        <w:r w:rsidR="00DF7087" w:rsidRPr="002A7F2A">
          <w:rPr>
            <w:rFonts w:ascii="GHEA Grapalat" w:hAnsi="GHEA Grapalat" w:cs="Sylfaen"/>
            <w:sz w:val="24"/>
            <w:szCs w:val="24"/>
            <w:lang w:val="hy-AM" w:eastAsia="ru-RU"/>
          </w:rPr>
          <w:t>կարգը</w:t>
        </w:r>
      </w:hyperlink>
      <w:r w:rsidR="00EC0A68" w:rsidRPr="00B7644F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, իսկ համաձայն նույն օրենքի 11-րդ հոդվածի 1-ին մասի 2-րդ կետի՝ </w:t>
      </w:r>
      <w:r w:rsidR="00EC0A68" w:rsidRPr="00B7644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կանխարգելիչ պատվաստումների վկայական ստանալու կարգը սահմանում է ՀՀ կառավարությունը</w:t>
      </w:r>
      <w:r w:rsidR="00DF7087" w:rsidRPr="00B7644F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:</w:t>
      </w:r>
      <w:r w:rsidR="0019188A" w:rsidRPr="00B7644F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</w:p>
    <w:p w14:paraId="0CAA13C6" w14:textId="63782F79" w:rsidR="001444BF" w:rsidRPr="002A7F2A" w:rsidRDefault="00A10B2E" w:rsidP="002A7F2A">
      <w:pPr>
        <w:spacing w:after="0" w:line="360" w:lineRule="auto"/>
        <w:ind w:firstLine="348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2A7F2A">
        <w:rPr>
          <w:rFonts w:ascii="GHEA Grapalat" w:hAnsi="GHEA Grapalat" w:cs="Sylfaen"/>
          <w:sz w:val="24"/>
          <w:szCs w:val="24"/>
          <w:lang w:val="hy-AM" w:eastAsia="ru-RU"/>
        </w:rPr>
        <w:t xml:space="preserve">Հիմք ընդունելով վերոհիշյալը, անհրաժեշտություն է առաջացել </w:t>
      </w:r>
      <w:r w:rsidR="00862083" w:rsidRPr="002A7F2A">
        <w:rPr>
          <w:rFonts w:ascii="GHEA Grapalat" w:hAnsi="GHEA Grapalat" w:cs="Sylfaen"/>
          <w:sz w:val="24"/>
          <w:szCs w:val="24"/>
          <w:lang w:val="hy-AM" w:eastAsia="ru-RU"/>
        </w:rPr>
        <w:t xml:space="preserve">ՀՀ կառավարության որոշմամբ հաստատել իմունականխարգելման ազգային ծրագիրը </w:t>
      </w:r>
      <w:r w:rsidR="007F4B0D" w:rsidRPr="002A7F2A">
        <w:rPr>
          <w:rFonts w:ascii="GHEA Grapalat" w:hAnsi="GHEA Grapalat" w:cs="Sylfaen"/>
          <w:sz w:val="24"/>
          <w:szCs w:val="24"/>
          <w:lang w:val="hy-AM" w:eastAsia="ru-RU"/>
        </w:rPr>
        <w:t>2026-2030 թվականների համար</w:t>
      </w:r>
      <w:r w:rsidR="00EC0A68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EC0A68" w:rsidRPr="00B7644F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և</w:t>
      </w:r>
      <w:r w:rsidR="00EC0A68" w:rsidRPr="00B7644F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կանխարգելիչ պատվաստումների վկայականի ստանալու կարգը</w:t>
      </w:r>
      <w:r w:rsidR="007F4B0D" w:rsidRPr="00B7644F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։</w:t>
      </w:r>
      <w:r w:rsidR="00862083" w:rsidRPr="00B7644F" w:rsidDel="00862083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</w:p>
    <w:p w14:paraId="211398D2" w14:textId="77777777" w:rsidR="00804F38" w:rsidRDefault="00804F38" w:rsidP="0086208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D7289A3" w14:textId="59E4295C" w:rsidR="00215072" w:rsidRPr="00DB0DA0" w:rsidRDefault="00240B7D" w:rsidP="00862083">
      <w:pPr>
        <w:spacing w:after="0" w:line="360" w:lineRule="auto"/>
        <w:ind w:firstLine="72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bookmarkStart w:id="0" w:name="_GoBack"/>
      <w:bookmarkEnd w:id="0"/>
      <w:r w:rsidRPr="00D73377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D73377">
        <w:rPr>
          <w:rFonts w:ascii="GHEA Grapalat" w:hAnsi="GHEA Grapalat" w:cs="Courier New"/>
          <w:b/>
          <w:sz w:val="24"/>
          <w:szCs w:val="24"/>
          <w:lang w:val="hy-AM"/>
        </w:rPr>
        <w:t>Առաջարկվող</w:t>
      </w:r>
      <w:r w:rsidRPr="007B5121">
        <w:rPr>
          <w:rFonts w:ascii="GHEA Grapalat" w:hAnsi="GHEA Grapalat" w:cs="Courier New"/>
          <w:b/>
          <w:sz w:val="24"/>
          <w:szCs w:val="24"/>
          <w:lang w:val="hy-AM"/>
        </w:rPr>
        <w:t xml:space="preserve"> կագավորումների բնույթը</w:t>
      </w:r>
    </w:p>
    <w:p w14:paraId="6E194ADC" w14:textId="77777777" w:rsidR="001444BF" w:rsidRDefault="001444BF" w:rsidP="00A124F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37F0592" w14:textId="30CDC456" w:rsidR="002428F9" w:rsidRPr="002428F9" w:rsidRDefault="001444BF" w:rsidP="00A124F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428F9">
        <w:rPr>
          <w:rFonts w:ascii="GHEA Grapalat" w:hAnsi="GHEA Grapalat"/>
          <w:bCs/>
          <w:sz w:val="24"/>
          <w:szCs w:val="24"/>
          <w:lang w:val="hy-AM"/>
        </w:rPr>
        <w:t>Նախագծով առաջարկվում է հաստատել 2026-2030 թվականների իմունականխարգելման ազգային ծրագիրը՝</w:t>
      </w:r>
      <w:r w:rsidR="002428F9" w:rsidRPr="002428F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428F9">
        <w:rPr>
          <w:rFonts w:ascii="GHEA Grapalat" w:hAnsi="GHEA Grapalat"/>
          <w:bCs/>
          <w:sz w:val="24"/>
          <w:szCs w:val="24"/>
          <w:lang w:val="hy-AM"/>
        </w:rPr>
        <w:t xml:space="preserve">սահմանելով հիվանդությունների և պատվաստումների նպատակային ցուցանիշները, դրանց հասնելու առաջնահերթ միջոցառումները, պատվաստումների ազգային օրացույցը, ինչպես նաև </w:t>
      </w:r>
      <w:r w:rsidR="007776B8" w:rsidRPr="008D67E6">
        <w:rPr>
          <w:rFonts w:ascii="GHEA Grapalat" w:hAnsi="GHEA Grapalat"/>
          <w:bCs/>
          <w:sz w:val="24"/>
          <w:szCs w:val="24"/>
          <w:lang w:val="hy-AM"/>
        </w:rPr>
        <w:t>կանխարգելիչ պատվաստումների վկայականի ստանալու կարգը</w:t>
      </w:r>
      <w:r w:rsidR="002428F9" w:rsidRPr="002428F9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  <w:r w:rsidRPr="002428F9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5CB3687F" w14:textId="77777777" w:rsidR="002428F9" w:rsidRPr="008D67E6" w:rsidRDefault="002428F9" w:rsidP="00A124F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588AFA1" w14:textId="443913A5" w:rsidR="00A124FF" w:rsidRPr="00780297" w:rsidRDefault="00A124FF" w:rsidP="00A124F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780297">
        <w:rPr>
          <w:rFonts w:ascii="GHEA Grapalat" w:hAnsi="GHEA Grapalat"/>
          <w:b/>
          <w:sz w:val="24"/>
          <w:szCs w:val="24"/>
          <w:lang w:val="hy-AM"/>
        </w:rPr>
        <w:t>3.</w:t>
      </w:r>
      <w:r w:rsidRPr="00780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0297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80297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780297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14:paraId="07C66E03" w14:textId="63788DC1" w:rsidR="001C3111" w:rsidRPr="00EA5E18" w:rsidRDefault="001C3111" w:rsidP="001C3111">
      <w:pPr>
        <w:tabs>
          <w:tab w:val="left" w:pos="142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A5E18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ծախuերի և եկամուտների ավելացում կամ նվազեցում չի սպասվում:  </w:t>
      </w:r>
      <w:r w:rsidRPr="00EA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277173E" w14:textId="77777777" w:rsidR="00B46553" w:rsidRPr="00476CD4" w:rsidRDefault="00A124FF" w:rsidP="00F626E2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124FF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CD5A70" w:rsidRPr="00476CD4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476C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0DC3A188" w14:textId="77777777" w:rsidR="008C3E55" w:rsidRDefault="00CD5A70" w:rsidP="00DE41A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4FDD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մշակվել է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և</w:t>
      </w:r>
      <w:r w:rsidR="002E61B6" w:rsidRPr="008C3E55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2E61B6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Հիվանդությունների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վերահսկման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և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կանխարգելման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ազգային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կենտրոն</w:t>
      </w:r>
      <w:r w:rsidR="002E61B6" w:rsidRPr="002E61B6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ՊՈԱԿ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>-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ի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աշխատողների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կողմից</w:t>
      </w:r>
      <w:r w:rsidR="00DE41A2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="002E61B6" w:rsidRPr="002E61B6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518A97D" w14:textId="77777777" w:rsidR="000E09C0" w:rsidRDefault="000E09C0" w:rsidP="00476CD4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E2AD409" w14:textId="77777777" w:rsidR="00F35E26" w:rsidRPr="00476CD4" w:rsidRDefault="00A124FF" w:rsidP="00476CD4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CD5A70" w:rsidRPr="00476CD4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476C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476CD4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3823EBA9" w14:textId="188B22CA" w:rsidR="0095669C" w:rsidRPr="00756B6B" w:rsidRDefault="00BC77BA" w:rsidP="0095669C">
      <w:pPr>
        <w:autoSpaceDE w:val="0"/>
        <w:autoSpaceDN w:val="0"/>
        <w:adjustRightInd w:val="0"/>
        <w:spacing w:after="0" w:line="360" w:lineRule="auto"/>
        <w:ind w:left="180" w:firstLine="540"/>
        <w:jc w:val="both"/>
        <w:rPr>
          <w:rFonts w:ascii="GHEA Grapalat" w:hAnsi="GHEA Grapalat" w:cs="Sylfaen"/>
          <w:b/>
          <w:spacing w:val="-8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ընդունումը</w:t>
      </w:r>
      <w:r w:rsidR="0095669C" w:rsidRPr="0040069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95669C" w:rsidRPr="00400699">
        <w:rPr>
          <w:rFonts w:ascii="GHEA Grapalat" w:hAnsi="GHEA Grapalat"/>
          <w:sz w:val="24"/>
          <w:szCs w:val="24"/>
          <w:lang w:val="hy-AM"/>
        </w:rPr>
        <w:t>կ</w:t>
      </w:r>
      <w:r w:rsidR="0095669C">
        <w:rPr>
          <w:rFonts w:ascii="GHEA Grapalat" w:hAnsi="GHEA Grapalat"/>
          <w:sz w:val="24"/>
          <w:szCs w:val="24"/>
          <w:lang w:val="hy-AM"/>
        </w:rPr>
        <w:t>նպաստ</w:t>
      </w:r>
      <w:r w:rsidR="0095669C" w:rsidRPr="00400699">
        <w:rPr>
          <w:rFonts w:ascii="GHEA Grapalat" w:hAnsi="GHEA Grapalat"/>
          <w:sz w:val="24"/>
          <w:szCs w:val="24"/>
          <w:lang w:val="hy-AM"/>
        </w:rPr>
        <w:t>ի</w:t>
      </w:r>
      <w:r w:rsidR="0095669C" w:rsidRPr="00565D54">
        <w:rPr>
          <w:rFonts w:ascii="GHEA Grapalat" w:hAnsi="GHEA Grapalat"/>
          <w:sz w:val="24"/>
          <w:szCs w:val="24"/>
          <w:lang w:val="hy-AM"/>
        </w:rPr>
        <w:t xml:space="preserve">  Հայաստանի Հանրապետությունում կառավարելի վարակիչ հիվանդություններով հիվանդացության նվազեցմ</w:t>
      </w:r>
      <w:r w:rsidR="0095669C">
        <w:rPr>
          <w:rFonts w:ascii="GHEA Grapalat" w:hAnsi="GHEA Grapalat"/>
          <w:sz w:val="24"/>
          <w:szCs w:val="24"/>
          <w:lang w:val="hy-AM"/>
        </w:rPr>
        <w:t>անը</w:t>
      </w:r>
      <w:r w:rsidR="0095669C" w:rsidRPr="00565D54">
        <w:rPr>
          <w:rFonts w:ascii="GHEA Grapalat" w:hAnsi="GHEA Grapalat"/>
          <w:sz w:val="24"/>
          <w:szCs w:val="24"/>
          <w:lang w:val="hy-AM"/>
        </w:rPr>
        <w:t>, դրանց հետևանքով մահվան դեպքերի կանխարգելմ</w:t>
      </w:r>
      <w:r w:rsidR="0095669C">
        <w:rPr>
          <w:rFonts w:ascii="GHEA Grapalat" w:hAnsi="GHEA Grapalat"/>
          <w:sz w:val="24"/>
          <w:szCs w:val="24"/>
          <w:lang w:val="hy-AM"/>
        </w:rPr>
        <w:t>անը</w:t>
      </w:r>
      <w:r w:rsidR="0095669C" w:rsidRPr="00565D54">
        <w:rPr>
          <w:rFonts w:ascii="GHEA Grapalat" w:hAnsi="GHEA Grapalat"/>
          <w:sz w:val="24"/>
          <w:szCs w:val="24"/>
          <w:lang w:val="hy-AM"/>
        </w:rPr>
        <w:t xml:space="preserve"> և վարակիչ հիվանդությունների նկատմամբ բնակչության անընկալության ապահովմ</w:t>
      </w:r>
      <w:r w:rsidR="0095669C">
        <w:rPr>
          <w:rFonts w:ascii="GHEA Grapalat" w:hAnsi="GHEA Grapalat"/>
          <w:sz w:val="24"/>
          <w:szCs w:val="24"/>
          <w:lang w:val="hy-AM"/>
        </w:rPr>
        <w:t>անը</w:t>
      </w:r>
      <w:r w:rsidR="0095669C" w:rsidRPr="00400699">
        <w:rPr>
          <w:rFonts w:ascii="GHEA Grapalat" w:hAnsi="GHEA Grapalat"/>
          <w:sz w:val="24"/>
          <w:szCs w:val="24"/>
          <w:lang w:val="hy-AM"/>
        </w:rPr>
        <w:t>:</w:t>
      </w:r>
    </w:p>
    <w:p w14:paraId="10A247FB" w14:textId="77777777" w:rsidR="0095669C" w:rsidRDefault="0095669C" w:rsidP="001A2D73">
      <w:pPr>
        <w:pStyle w:val="yiv5291153570gmail-msobodytextindent3"/>
        <w:shd w:val="clear" w:color="auto" w:fill="FFFFFF"/>
        <w:spacing w:before="0" w:beforeAutospacing="0" w:after="120" w:afterAutospacing="0" w:line="360" w:lineRule="auto"/>
        <w:ind w:right="91" w:firstLine="426"/>
        <w:jc w:val="both"/>
        <w:rPr>
          <w:rFonts w:ascii="GHEA Grapalat" w:eastAsia="Calibri" w:hAnsi="GHEA Grapalat"/>
          <w:b/>
          <w:lang w:val="af-ZA"/>
        </w:rPr>
      </w:pPr>
    </w:p>
    <w:p w14:paraId="25CD54E3" w14:textId="55148E41" w:rsidR="001A2D73" w:rsidRPr="001A2D73" w:rsidRDefault="001A2D73" w:rsidP="001A2D73">
      <w:pPr>
        <w:pStyle w:val="yiv5291153570gmail-msobodytextindent3"/>
        <w:shd w:val="clear" w:color="auto" w:fill="FFFFFF"/>
        <w:spacing w:before="0" w:beforeAutospacing="0" w:after="120" w:afterAutospacing="0" w:line="360" w:lineRule="auto"/>
        <w:ind w:right="91" w:firstLine="426"/>
        <w:jc w:val="both"/>
        <w:rPr>
          <w:rFonts w:ascii="GHEA Grapalat" w:eastAsia="Calibri" w:hAnsi="GHEA Grapalat"/>
          <w:b/>
          <w:lang w:val="hy-AM"/>
        </w:rPr>
      </w:pPr>
      <w:r w:rsidRPr="001A2D73">
        <w:rPr>
          <w:rFonts w:ascii="GHEA Grapalat" w:eastAsia="Calibri" w:hAnsi="GHEA Grapalat"/>
          <w:b/>
          <w:lang w:val="hy-AM"/>
        </w:rPr>
        <w:t>6. Հայաստանի վերափոխման ռազմավարություն 2050, Կառավարության 2021-2026թթ. ծրագիր, ոլորտային և/կամ այլ ռազմավարություններ</w:t>
      </w:r>
    </w:p>
    <w:p w14:paraId="4E3DE752" w14:textId="03651976" w:rsidR="00994489" w:rsidRPr="008D67E6" w:rsidRDefault="00994489" w:rsidP="00994489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theme="minorBidi"/>
          <w:noProof/>
          <w:sz w:val="24"/>
          <w:szCs w:val="24"/>
          <w:lang w:val="hy-AM"/>
        </w:rPr>
      </w:pPr>
      <w:r w:rsidRPr="008D67E6">
        <w:rPr>
          <w:rFonts w:ascii="GHEA Grapalat" w:hAnsi="GHEA Grapalat" w:cstheme="minorBidi"/>
          <w:noProof/>
          <w:sz w:val="24"/>
          <w:szCs w:val="24"/>
          <w:lang w:val="hy-AM"/>
        </w:rPr>
        <w:t xml:space="preserve">Նախագիծը կապված է ՀՀ կառավարության 2021 թվականի նոյեմբերի 24-ի </w:t>
      </w:r>
      <w:r w:rsidRPr="008D67E6">
        <w:rPr>
          <w:rFonts w:ascii="GHEA Grapalat" w:hAnsi="GHEA Grapalat" w:cstheme="minorBidi"/>
          <w:b/>
          <w:bCs/>
          <w:noProof/>
          <w:sz w:val="24"/>
          <w:szCs w:val="24"/>
          <w:lang w:val="hy-AM"/>
        </w:rPr>
        <w:t>«</w:t>
      </w:r>
      <w:r w:rsidRPr="008D67E6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Հայաստանի Հանրապետության կառավարության 2021-2026 թվականների գործունեության միջոցառումների ծրագիրը հաստատելու մասին»</w:t>
      </w:r>
      <w:r w:rsidRPr="008D67E6">
        <w:rPr>
          <w:rFonts w:ascii="GHEA Grapalat" w:hAnsi="GHEA Grapalat" w:cstheme="minorBidi"/>
          <w:noProof/>
          <w:sz w:val="24"/>
          <w:szCs w:val="24"/>
          <w:lang w:val="hy-AM"/>
        </w:rPr>
        <w:t xml:space="preserve"> N 1902-Լ որոշման 1-ին հավելվածի «</w:t>
      </w:r>
      <w:r w:rsidRPr="008D67E6">
        <w:rPr>
          <w:rFonts w:ascii="GHEA Grapalat" w:hAnsi="GHEA Grapalat"/>
          <w:sz w:val="24"/>
          <w:szCs w:val="24"/>
          <w:lang w:val="hy-AM"/>
        </w:rPr>
        <w:t>Առողջապահության նախարարություն</w:t>
      </w:r>
      <w:r w:rsidRPr="008D67E6">
        <w:rPr>
          <w:rFonts w:ascii="GHEA Grapalat" w:hAnsi="GHEA Grapalat" w:cstheme="minorBidi"/>
          <w:noProof/>
          <w:sz w:val="24"/>
          <w:szCs w:val="24"/>
          <w:lang w:val="hy-AM"/>
        </w:rPr>
        <w:t xml:space="preserve">» բաժնի 19-րդ կետի 19.1-րդ ենթակետի (19.1 Հանրային առողջապահության մասին ՀՀ օրենքի նախագիծը Վարչապետի աշխատակազմ ներկայացնելը) հետ և բխում է </w:t>
      </w:r>
      <w:r w:rsidRPr="008D67E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«Հանրային առողջապահության մասին» Հայաստանի Հանրապետության 2024 թվականի փետրվարի 28-ի ՀՕ-114-Ն օրենքի </w:t>
      </w:r>
      <w:r w:rsidRPr="00C76599">
        <w:rPr>
          <w:rFonts w:ascii="GHEA Grapalat" w:eastAsia="Times New Roman" w:hAnsi="GHEA Grapalat"/>
          <w:sz w:val="24"/>
          <w:szCs w:val="24"/>
          <w:lang w:val="af-ZA"/>
        </w:rPr>
        <w:t>10-</w:t>
      </w:r>
      <w:r w:rsidRPr="00C76599">
        <w:rPr>
          <w:rFonts w:ascii="GHEA Grapalat" w:eastAsia="Times New Roman" w:hAnsi="GHEA Grapalat"/>
          <w:sz w:val="24"/>
          <w:szCs w:val="24"/>
          <w:lang w:val="hy-AM"/>
        </w:rPr>
        <w:t>րդ</w:t>
      </w:r>
      <w:r w:rsidRPr="00C76599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C76599">
        <w:rPr>
          <w:rFonts w:ascii="GHEA Grapalat" w:eastAsia="Times New Roman" w:hAnsi="GHEA Grapalat"/>
          <w:sz w:val="24"/>
          <w:szCs w:val="24"/>
          <w:lang w:val="hy-AM"/>
        </w:rPr>
        <w:t>հոդվածի</w:t>
      </w:r>
      <w:r w:rsidRPr="00C76599">
        <w:rPr>
          <w:rFonts w:ascii="GHEA Grapalat" w:eastAsia="Times New Roman" w:hAnsi="GHEA Grapalat"/>
          <w:sz w:val="24"/>
          <w:szCs w:val="24"/>
          <w:lang w:val="af-ZA"/>
        </w:rPr>
        <w:t xml:space="preserve"> 1-</w:t>
      </w:r>
      <w:r w:rsidRPr="00C76599">
        <w:rPr>
          <w:rFonts w:ascii="GHEA Grapalat" w:eastAsia="Times New Roman" w:hAnsi="GHEA Grapalat"/>
          <w:sz w:val="24"/>
          <w:szCs w:val="24"/>
          <w:lang w:val="hy-AM"/>
        </w:rPr>
        <w:t>ին</w:t>
      </w:r>
      <w:r w:rsidRPr="00C76599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C76599">
        <w:rPr>
          <w:rFonts w:ascii="GHEA Grapalat" w:eastAsia="Times New Roman" w:hAnsi="GHEA Grapalat"/>
          <w:sz w:val="24"/>
          <w:szCs w:val="24"/>
          <w:lang w:val="hy-AM"/>
        </w:rPr>
        <w:t>մաս</w:t>
      </w:r>
      <w:r>
        <w:rPr>
          <w:rFonts w:ascii="GHEA Grapalat" w:eastAsia="Times New Roman" w:hAnsi="GHEA Grapalat"/>
          <w:sz w:val="24"/>
          <w:szCs w:val="24"/>
          <w:lang w:val="hy-AM"/>
        </w:rPr>
        <w:t>ից</w:t>
      </w:r>
      <w:r w:rsidRPr="00C76599">
        <w:rPr>
          <w:rFonts w:ascii="GHEA Grapalat" w:eastAsia="Times New Roman" w:hAnsi="GHEA Grapalat"/>
          <w:sz w:val="24"/>
          <w:szCs w:val="24"/>
          <w:lang w:val="hy-AM"/>
        </w:rPr>
        <w:t xml:space="preserve"> և 11-րդ հոդվածի 1-ին մասի 2-րդ կետ</w:t>
      </w:r>
      <w:r>
        <w:rPr>
          <w:rFonts w:ascii="GHEA Grapalat" w:eastAsia="Times New Roman" w:hAnsi="GHEA Grapalat"/>
          <w:sz w:val="24"/>
          <w:szCs w:val="24"/>
          <w:lang w:val="hy-AM"/>
        </w:rPr>
        <w:t>ից</w:t>
      </w:r>
      <w:r w:rsidRPr="008D67E6">
        <w:rPr>
          <w:rFonts w:ascii="GHEA Grapalat" w:hAnsi="GHEA Grapalat" w:cstheme="minorBidi"/>
          <w:noProof/>
          <w:sz w:val="24"/>
          <w:szCs w:val="24"/>
          <w:lang w:val="hy-AM"/>
        </w:rPr>
        <w:t>:</w:t>
      </w:r>
    </w:p>
    <w:p w14:paraId="7C27D797" w14:textId="68A57F59" w:rsidR="00994489" w:rsidRPr="00486784" w:rsidRDefault="00866E6E" w:rsidP="008D67E6">
      <w:pPr>
        <w:pStyle w:val="NormalWeb"/>
        <w:tabs>
          <w:tab w:val="left" w:pos="54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994489" w:rsidRPr="008D67E6">
        <w:rPr>
          <w:rFonts w:ascii="GHEA Grapalat" w:hAnsi="GHEA Grapalat"/>
          <w:lang w:val="hy-AM"/>
        </w:rPr>
        <w:t xml:space="preserve">Նախագծի ընդունմամբ </w:t>
      </w:r>
      <w:r w:rsidR="00994489" w:rsidRPr="00FF3C7C">
        <w:rPr>
          <w:rFonts w:ascii="GHEA Grapalat" w:hAnsi="GHEA Grapalat"/>
          <w:lang w:val="hy-AM"/>
        </w:rPr>
        <w:t xml:space="preserve">Հայաստանի Հանրապետությունում </w:t>
      </w:r>
      <w:r w:rsidR="00994489" w:rsidRPr="00123D7F">
        <w:rPr>
          <w:rFonts w:ascii="GHEA Grapalat" w:hAnsi="GHEA Grapalat"/>
          <w:lang w:val="hy-AM"/>
        </w:rPr>
        <w:t>կապահովվի</w:t>
      </w:r>
      <w:r w:rsidR="00994489" w:rsidRPr="00FF3C7C">
        <w:rPr>
          <w:rFonts w:ascii="GHEA Grapalat" w:hAnsi="GHEA Grapalat"/>
          <w:lang w:val="hy-AM"/>
        </w:rPr>
        <w:t xml:space="preserve"> կառավարելի վարակիչ հիվանդությունների նկատմամբ բնակչության </w:t>
      </w:r>
      <w:r w:rsidR="00994489" w:rsidRPr="001A09E3">
        <w:rPr>
          <w:rFonts w:ascii="GHEA Grapalat" w:hAnsi="GHEA Grapalat"/>
          <w:lang w:val="hy-AM"/>
        </w:rPr>
        <w:t>անընկալունակությ</w:t>
      </w:r>
      <w:r w:rsidR="00994489">
        <w:rPr>
          <w:rFonts w:ascii="GHEA Grapalat" w:hAnsi="GHEA Grapalat"/>
          <w:lang w:val="hy-AM"/>
        </w:rPr>
        <w:t>ունը</w:t>
      </w:r>
      <w:r w:rsidR="00994489" w:rsidRPr="001A09E3">
        <w:rPr>
          <w:rFonts w:ascii="GHEA Grapalat" w:hAnsi="GHEA Grapalat"/>
          <w:lang w:val="hy-AM"/>
        </w:rPr>
        <w:t xml:space="preserve"> (կոլեկտիվ իմունիտետ</w:t>
      </w:r>
      <w:r w:rsidR="00994489">
        <w:rPr>
          <w:rFonts w:ascii="GHEA Grapalat" w:hAnsi="GHEA Grapalat"/>
          <w:lang w:val="hy-AM"/>
        </w:rPr>
        <w:t>ը</w:t>
      </w:r>
      <w:r w:rsidR="00994489" w:rsidRPr="001A09E3">
        <w:rPr>
          <w:rFonts w:ascii="GHEA Grapalat" w:hAnsi="GHEA Grapalat"/>
          <w:lang w:val="hy-AM"/>
        </w:rPr>
        <w:t xml:space="preserve">), </w:t>
      </w:r>
      <w:r w:rsidR="00994489">
        <w:rPr>
          <w:rFonts w:ascii="GHEA Grapalat" w:hAnsi="GHEA Grapalat"/>
          <w:lang w:val="hy-AM"/>
        </w:rPr>
        <w:t>ինչը կնպաստի</w:t>
      </w:r>
      <w:r w:rsidR="00994489" w:rsidRPr="001A09E3">
        <w:rPr>
          <w:rFonts w:ascii="GHEA Grapalat" w:hAnsi="GHEA Grapalat"/>
          <w:lang w:val="hy-AM"/>
        </w:rPr>
        <w:t xml:space="preserve"> հիվանդացության և մահ</w:t>
      </w:r>
      <w:r w:rsidR="00994489">
        <w:rPr>
          <w:rFonts w:ascii="GHEA Grapalat" w:hAnsi="GHEA Grapalat"/>
          <w:lang w:val="hy-AM"/>
        </w:rPr>
        <w:t xml:space="preserve">ացության </w:t>
      </w:r>
      <w:r w:rsidR="00994489" w:rsidRPr="00FF3C7C">
        <w:rPr>
          <w:rFonts w:ascii="GHEA Grapalat" w:hAnsi="GHEA Grapalat"/>
          <w:lang w:val="hy-AM"/>
        </w:rPr>
        <w:t>նվազեց</w:t>
      </w:r>
      <w:r w:rsidR="00994489">
        <w:rPr>
          <w:rFonts w:ascii="GHEA Grapalat" w:hAnsi="GHEA Grapalat"/>
          <w:lang w:val="hy-AM"/>
        </w:rPr>
        <w:t xml:space="preserve">մանը, </w:t>
      </w:r>
      <w:r w:rsidR="00994489" w:rsidRPr="00FF3C7C">
        <w:rPr>
          <w:rFonts w:ascii="GHEA Grapalat" w:hAnsi="GHEA Grapalat"/>
          <w:lang w:val="hy-AM"/>
        </w:rPr>
        <w:t>կառավարելի վարակիչ հիվանդությունների</w:t>
      </w:r>
      <w:r w:rsidR="00994489">
        <w:rPr>
          <w:rFonts w:ascii="GHEA Grapalat" w:hAnsi="GHEA Grapalat"/>
          <w:lang w:val="hy-AM"/>
        </w:rPr>
        <w:t xml:space="preserve"> տեղական դեպքերի բացակայությանն ու</w:t>
      </w:r>
      <w:r w:rsidR="00994489" w:rsidRPr="00FF3C7C">
        <w:rPr>
          <w:rFonts w:ascii="GHEA Grapalat" w:hAnsi="GHEA Grapalat"/>
          <w:lang w:val="hy-AM"/>
        </w:rPr>
        <w:t xml:space="preserve"> </w:t>
      </w:r>
      <w:r w:rsidR="00994489" w:rsidRPr="00965253">
        <w:rPr>
          <w:rFonts w:ascii="GHEA Grapalat" w:hAnsi="GHEA Grapalat"/>
          <w:lang w:val="hy-AM"/>
        </w:rPr>
        <w:t>արմատական վերաց</w:t>
      </w:r>
      <w:r w:rsidR="00994489">
        <w:rPr>
          <w:rFonts w:ascii="GHEA Grapalat" w:hAnsi="GHEA Grapalat"/>
          <w:lang w:val="hy-AM"/>
        </w:rPr>
        <w:t>մանը</w:t>
      </w:r>
      <w:r w:rsidR="00994489" w:rsidRPr="00965253">
        <w:rPr>
          <w:rFonts w:ascii="GHEA Grapalat" w:hAnsi="GHEA Grapalat"/>
          <w:lang w:val="hy-AM"/>
        </w:rPr>
        <w:t>:</w:t>
      </w:r>
      <w:r w:rsidR="00994489" w:rsidRPr="00486784">
        <w:rPr>
          <w:rFonts w:ascii="GHEA Grapalat" w:hAnsi="GHEA Grapalat"/>
          <w:highlight w:val="yellow"/>
          <w:lang w:val="hy-AM"/>
        </w:rPr>
        <w:t xml:space="preserve"> </w:t>
      </w:r>
    </w:p>
    <w:p w14:paraId="513E5770" w14:textId="09E48BA8" w:rsidR="00061D92" w:rsidRPr="004474A7" w:rsidRDefault="00061D92" w:rsidP="00994489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61D92" w:rsidRPr="004474A7" w:rsidSect="00C22EF7">
      <w:pgSz w:w="12240" w:h="15840"/>
      <w:pgMar w:top="720" w:right="720" w:bottom="720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1774E"/>
    <w:multiLevelType w:val="hybridMultilevel"/>
    <w:tmpl w:val="4BC2AA4C"/>
    <w:lvl w:ilvl="0" w:tplc="D5246A1C">
      <w:start w:val="1"/>
      <w:numFmt w:val="decimal"/>
      <w:lvlText w:val="%1."/>
      <w:lvlJc w:val="left"/>
      <w:pPr>
        <w:ind w:left="107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111E24"/>
    <w:multiLevelType w:val="hybridMultilevel"/>
    <w:tmpl w:val="1B26FF1A"/>
    <w:lvl w:ilvl="0" w:tplc="329E4D1A">
      <w:start w:val="2"/>
      <w:numFmt w:val="decimal"/>
      <w:lvlText w:val="%1."/>
      <w:lvlJc w:val="left"/>
      <w:pPr>
        <w:ind w:left="3272" w:hanging="341"/>
      </w:pPr>
      <w:rPr>
        <w:rFonts w:ascii="Times New Roman" w:eastAsia="Times New Roman" w:hAnsi="Times New Roman" w:cs="Times New Roman" w:hint="default"/>
        <w:spacing w:val="0"/>
        <w:w w:val="103"/>
        <w:sz w:val="20"/>
        <w:szCs w:val="20"/>
      </w:rPr>
    </w:lvl>
    <w:lvl w:ilvl="1" w:tplc="36A84F32">
      <w:start w:val="12"/>
      <w:numFmt w:val="decimal"/>
      <w:lvlText w:val="%2."/>
      <w:lvlJc w:val="left"/>
      <w:pPr>
        <w:ind w:left="152" w:hanging="272"/>
        <w:jc w:val="right"/>
      </w:pPr>
      <w:rPr>
        <w:rFonts w:ascii="Times New Roman" w:eastAsia="Times New Roman" w:hAnsi="Times New Roman" w:cs="Times New Roman" w:hint="default"/>
        <w:w w:val="74"/>
        <w:sz w:val="20"/>
        <w:szCs w:val="20"/>
      </w:rPr>
    </w:lvl>
    <w:lvl w:ilvl="2" w:tplc="C9EE587C">
      <w:start w:val="1"/>
      <w:numFmt w:val="decimal"/>
      <w:lvlText w:val="%3."/>
      <w:lvlJc w:val="left"/>
      <w:pPr>
        <w:ind w:left="812" w:hanging="185"/>
      </w:pPr>
      <w:rPr>
        <w:rFonts w:hint="default"/>
        <w:w w:val="74"/>
      </w:rPr>
    </w:lvl>
    <w:lvl w:ilvl="3" w:tplc="2778A6B8">
      <w:numFmt w:val="bullet"/>
      <w:lvlText w:val="•"/>
      <w:lvlJc w:val="left"/>
      <w:pPr>
        <w:ind w:left="2560" w:hanging="185"/>
      </w:pPr>
      <w:rPr>
        <w:rFonts w:hint="default"/>
      </w:rPr>
    </w:lvl>
    <w:lvl w:ilvl="4" w:tplc="68C82DB4">
      <w:numFmt w:val="bullet"/>
      <w:lvlText w:val="•"/>
      <w:lvlJc w:val="left"/>
      <w:pPr>
        <w:ind w:left="2880" w:hanging="185"/>
      </w:pPr>
      <w:rPr>
        <w:rFonts w:hint="default"/>
      </w:rPr>
    </w:lvl>
    <w:lvl w:ilvl="5" w:tplc="D16E15BE">
      <w:numFmt w:val="bullet"/>
      <w:lvlText w:val="•"/>
      <w:lvlJc w:val="left"/>
      <w:pPr>
        <w:ind w:left="3200" w:hanging="185"/>
      </w:pPr>
      <w:rPr>
        <w:rFonts w:hint="default"/>
      </w:rPr>
    </w:lvl>
    <w:lvl w:ilvl="6" w:tplc="5D9CA9C6">
      <w:numFmt w:val="bullet"/>
      <w:lvlText w:val="•"/>
      <w:lvlJc w:val="left"/>
      <w:pPr>
        <w:ind w:left="3280" w:hanging="185"/>
      </w:pPr>
      <w:rPr>
        <w:rFonts w:hint="default"/>
      </w:rPr>
    </w:lvl>
    <w:lvl w:ilvl="7" w:tplc="80F81480">
      <w:numFmt w:val="bullet"/>
      <w:lvlText w:val="•"/>
      <w:lvlJc w:val="left"/>
      <w:pPr>
        <w:ind w:left="3700" w:hanging="185"/>
      </w:pPr>
      <w:rPr>
        <w:rFonts w:hint="default"/>
      </w:rPr>
    </w:lvl>
    <w:lvl w:ilvl="8" w:tplc="FB70C434">
      <w:numFmt w:val="bullet"/>
      <w:lvlText w:val="•"/>
      <w:lvlJc w:val="left"/>
      <w:pPr>
        <w:ind w:left="4680" w:hanging="185"/>
      </w:pPr>
      <w:rPr>
        <w:rFonts w:hint="default"/>
      </w:rPr>
    </w:lvl>
  </w:abstractNum>
  <w:abstractNum w:abstractNumId="2" w15:restartNumberingAfterBreak="0">
    <w:nsid w:val="6ACB2FA7"/>
    <w:multiLevelType w:val="hybridMultilevel"/>
    <w:tmpl w:val="56DCC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25B"/>
    <w:rsid w:val="0000623B"/>
    <w:rsid w:val="00012489"/>
    <w:rsid w:val="00020E59"/>
    <w:rsid w:val="00037765"/>
    <w:rsid w:val="00061D92"/>
    <w:rsid w:val="00065FB1"/>
    <w:rsid w:val="000675A8"/>
    <w:rsid w:val="00074207"/>
    <w:rsid w:val="00075BCC"/>
    <w:rsid w:val="000769BF"/>
    <w:rsid w:val="00083D04"/>
    <w:rsid w:val="000C48B4"/>
    <w:rsid w:val="000C6F90"/>
    <w:rsid w:val="000D13B4"/>
    <w:rsid w:val="000D2665"/>
    <w:rsid w:val="000E07A1"/>
    <w:rsid w:val="000E09C0"/>
    <w:rsid w:val="000F1B95"/>
    <w:rsid w:val="000F3A15"/>
    <w:rsid w:val="000F3FD2"/>
    <w:rsid w:val="001013BD"/>
    <w:rsid w:val="00110644"/>
    <w:rsid w:val="001319C9"/>
    <w:rsid w:val="00141813"/>
    <w:rsid w:val="00142A32"/>
    <w:rsid w:val="001444BF"/>
    <w:rsid w:val="00164F9E"/>
    <w:rsid w:val="00180DAD"/>
    <w:rsid w:val="0018407D"/>
    <w:rsid w:val="00184AEE"/>
    <w:rsid w:val="0019188A"/>
    <w:rsid w:val="001A2D73"/>
    <w:rsid w:val="001C29B7"/>
    <w:rsid w:val="001C3111"/>
    <w:rsid w:val="001C6A08"/>
    <w:rsid w:val="001D2B64"/>
    <w:rsid w:val="001E0B3E"/>
    <w:rsid w:val="001F3AE8"/>
    <w:rsid w:val="0020133C"/>
    <w:rsid w:val="00203391"/>
    <w:rsid w:val="00206AB2"/>
    <w:rsid w:val="00214E82"/>
    <w:rsid w:val="00215072"/>
    <w:rsid w:val="0022673F"/>
    <w:rsid w:val="00240B7D"/>
    <w:rsid w:val="002428F9"/>
    <w:rsid w:val="00251D70"/>
    <w:rsid w:val="00252C97"/>
    <w:rsid w:val="0025510F"/>
    <w:rsid w:val="002564FA"/>
    <w:rsid w:val="002603B5"/>
    <w:rsid w:val="00283ED9"/>
    <w:rsid w:val="002851A9"/>
    <w:rsid w:val="002934F7"/>
    <w:rsid w:val="002A3106"/>
    <w:rsid w:val="002A51A9"/>
    <w:rsid w:val="002A7F2A"/>
    <w:rsid w:val="002B53C9"/>
    <w:rsid w:val="002B578D"/>
    <w:rsid w:val="002D2DB6"/>
    <w:rsid w:val="002D3517"/>
    <w:rsid w:val="002D7601"/>
    <w:rsid w:val="002E4782"/>
    <w:rsid w:val="002E61B6"/>
    <w:rsid w:val="002E7B35"/>
    <w:rsid w:val="002F1B84"/>
    <w:rsid w:val="00301292"/>
    <w:rsid w:val="00306C32"/>
    <w:rsid w:val="00310194"/>
    <w:rsid w:val="00327E76"/>
    <w:rsid w:val="00332322"/>
    <w:rsid w:val="00344E10"/>
    <w:rsid w:val="00370C77"/>
    <w:rsid w:val="00373D44"/>
    <w:rsid w:val="0039509C"/>
    <w:rsid w:val="00396871"/>
    <w:rsid w:val="003B56B7"/>
    <w:rsid w:val="003B6203"/>
    <w:rsid w:val="003C51F2"/>
    <w:rsid w:val="003D1714"/>
    <w:rsid w:val="003D3100"/>
    <w:rsid w:val="004043FE"/>
    <w:rsid w:val="00410C31"/>
    <w:rsid w:val="004163A3"/>
    <w:rsid w:val="00420DB9"/>
    <w:rsid w:val="004241DE"/>
    <w:rsid w:val="00431491"/>
    <w:rsid w:val="004474A7"/>
    <w:rsid w:val="00451BD2"/>
    <w:rsid w:val="00461D37"/>
    <w:rsid w:val="0046732E"/>
    <w:rsid w:val="00474D30"/>
    <w:rsid w:val="00476CD4"/>
    <w:rsid w:val="00483FFD"/>
    <w:rsid w:val="0049309B"/>
    <w:rsid w:val="004949D6"/>
    <w:rsid w:val="004B4CD2"/>
    <w:rsid w:val="004F49A9"/>
    <w:rsid w:val="0050392C"/>
    <w:rsid w:val="00504154"/>
    <w:rsid w:val="00521F1C"/>
    <w:rsid w:val="00531B0D"/>
    <w:rsid w:val="00531B4B"/>
    <w:rsid w:val="00541545"/>
    <w:rsid w:val="0057000A"/>
    <w:rsid w:val="00571C59"/>
    <w:rsid w:val="00572E7F"/>
    <w:rsid w:val="0059097A"/>
    <w:rsid w:val="00594F40"/>
    <w:rsid w:val="00596538"/>
    <w:rsid w:val="005A453E"/>
    <w:rsid w:val="005B6E4B"/>
    <w:rsid w:val="005F216A"/>
    <w:rsid w:val="005F2647"/>
    <w:rsid w:val="005F6F70"/>
    <w:rsid w:val="006101AB"/>
    <w:rsid w:val="00627AAB"/>
    <w:rsid w:val="00631131"/>
    <w:rsid w:val="0064009A"/>
    <w:rsid w:val="006439E5"/>
    <w:rsid w:val="00650FCC"/>
    <w:rsid w:val="00655091"/>
    <w:rsid w:val="00665C72"/>
    <w:rsid w:val="00670013"/>
    <w:rsid w:val="00676331"/>
    <w:rsid w:val="006777D3"/>
    <w:rsid w:val="00691154"/>
    <w:rsid w:val="00696370"/>
    <w:rsid w:val="006A1BE0"/>
    <w:rsid w:val="006A2D91"/>
    <w:rsid w:val="006A34C0"/>
    <w:rsid w:val="006A535A"/>
    <w:rsid w:val="006C514B"/>
    <w:rsid w:val="006C5A11"/>
    <w:rsid w:val="006C7605"/>
    <w:rsid w:val="006D420D"/>
    <w:rsid w:val="00700E7B"/>
    <w:rsid w:val="007051B4"/>
    <w:rsid w:val="007220F5"/>
    <w:rsid w:val="00750849"/>
    <w:rsid w:val="007540E9"/>
    <w:rsid w:val="007578D6"/>
    <w:rsid w:val="00776042"/>
    <w:rsid w:val="007776B8"/>
    <w:rsid w:val="00780297"/>
    <w:rsid w:val="00781220"/>
    <w:rsid w:val="007919B3"/>
    <w:rsid w:val="007A2B94"/>
    <w:rsid w:val="007A71A9"/>
    <w:rsid w:val="007A72DB"/>
    <w:rsid w:val="007B482F"/>
    <w:rsid w:val="007B5121"/>
    <w:rsid w:val="007C5768"/>
    <w:rsid w:val="007F25A9"/>
    <w:rsid w:val="007F367D"/>
    <w:rsid w:val="007F4B0D"/>
    <w:rsid w:val="00800ACF"/>
    <w:rsid w:val="00804F38"/>
    <w:rsid w:val="00805AEE"/>
    <w:rsid w:val="00806565"/>
    <w:rsid w:val="00813041"/>
    <w:rsid w:val="00823CAE"/>
    <w:rsid w:val="00824DA6"/>
    <w:rsid w:val="00855777"/>
    <w:rsid w:val="00862083"/>
    <w:rsid w:val="00866E6E"/>
    <w:rsid w:val="00866EBD"/>
    <w:rsid w:val="0086724F"/>
    <w:rsid w:val="008A565C"/>
    <w:rsid w:val="008C3E55"/>
    <w:rsid w:val="008D1032"/>
    <w:rsid w:val="008D67E6"/>
    <w:rsid w:val="009302AD"/>
    <w:rsid w:val="00946D88"/>
    <w:rsid w:val="0095669C"/>
    <w:rsid w:val="009722B6"/>
    <w:rsid w:val="00973562"/>
    <w:rsid w:val="009808E3"/>
    <w:rsid w:val="00981606"/>
    <w:rsid w:val="00994489"/>
    <w:rsid w:val="009A0CDC"/>
    <w:rsid w:val="009B77D1"/>
    <w:rsid w:val="009C7BB7"/>
    <w:rsid w:val="009C7F41"/>
    <w:rsid w:val="009D505E"/>
    <w:rsid w:val="009E5CA8"/>
    <w:rsid w:val="00A10B2E"/>
    <w:rsid w:val="00A124FF"/>
    <w:rsid w:val="00A243BE"/>
    <w:rsid w:val="00A25088"/>
    <w:rsid w:val="00A26F38"/>
    <w:rsid w:val="00A32B88"/>
    <w:rsid w:val="00A42E01"/>
    <w:rsid w:val="00A46769"/>
    <w:rsid w:val="00A6597A"/>
    <w:rsid w:val="00A7095F"/>
    <w:rsid w:val="00A8331A"/>
    <w:rsid w:val="00A854B3"/>
    <w:rsid w:val="00A93FB1"/>
    <w:rsid w:val="00AA0C98"/>
    <w:rsid w:val="00AA3F48"/>
    <w:rsid w:val="00AB3471"/>
    <w:rsid w:val="00AC14D4"/>
    <w:rsid w:val="00AC3FEB"/>
    <w:rsid w:val="00AC612B"/>
    <w:rsid w:val="00AD4FDD"/>
    <w:rsid w:val="00AE7625"/>
    <w:rsid w:val="00AE7D56"/>
    <w:rsid w:val="00B01A08"/>
    <w:rsid w:val="00B17900"/>
    <w:rsid w:val="00B211BE"/>
    <w:rsid w:val="00B22DA0"/>
    <w:rsid w:val="00B243F1"/>
    <w:rsid w:val="00B46553"/>
    <w:rsid w:val="00B65C52"/>
    <w:rsid w:val="00B7644F"/>
    <w:rsid w:val="00B92608"/>
    <w:rsid w:val="00BA246D"/>
    <w:rsid w:val="00BB6530"/>
    <w:rsid w:val="00BC1BB3"/>
    <w:rsid w:val="00BC6740"/>
    <w:rsid w:val="00BC77BA"/>
    <w:rsid w:val="00BD0D03"/>
    <w:rsid w:val="00BE3D04"/>
    <w:rsid w:val="00BF013B"/>
    <w:rsid w:val="00BF0208"/>
    <w:rsid w:val="00C03F5D"/>
    <w:rsid w:val="00C10DFE"/>
    <w:rsid w:val="00C22EF7"/>
    <w:rsid w:val="00C23D18"/>
    <w:rsid w:val="00C33A10"/>
    <w:rsid w:val="00C3592B"/>
    <w:rsid w:val="00C3634C"/>
    <w:rsid w:val="00C366A0"/>
    <w:rsid w:val="00C56526"/>
    <w:rsid w:val="00C864D4"/>
    <w:rsid w:val="00C904F5"/>
    <w:rsid w:val="00C9489E"/>
    <w:rsid w:val="00CB524E"/>
    <w:rsid w:val="00CB5F2B"/>
    <w:rsid w:val="00CC43C4"/>
    <w:rsid w:val="00CC6347"/>
    <w:rsid w:val="00CD0615"/>
    <w:rsid w:val="00CD2CB6"/>
    <w:rsid w:val="00CD51FF"/>
    <w:rsid w:val="00CD5A70"/>
    <w:rsid w:val="00CD63E5"/>
    <w:rsid w:val="00CD6900"/>
    <w:rsid w:val="00CD7B8B"/>
    <w:rsid w:val="00CE2866"/>
    <w:rsid w:val="00D01E59"/>
    <w:rsid w:val="00D0225B"/>
    <w:rsid w:val="00D173A5"/>
    <w:rsid w:val="00D24688"/>
    <w:rsid w:val="00D5527F"/>
    <w:rsid w:val="00D5680B"/>
    <w:rsid w:val="00D57AE0"/>
    <w:rsid w:val="00D57DF6"/>
    <w:rsid w:val="00D61763"/>
    <w:rsid w:val="00D63942"/>
    <w:rsid w:val="00D6732C"/>
    <w:rsid w:val="00D67E33"/>
    <w:rsid w:val="00D73377"/>
    <w:rsid w:val="00DB0DA0"/>
    <w:rsid w:val="00DB1366"/>
    <w:rsid w:val="00DB26BE"/>
    <w:rsid w:val="00DC6DAD"/>
    <w:rsid w:val="00DE41A2"/>
    <w:rsid w:val="00DF1F62"/>
    <w:rsid w:val="00DF7087"/>
    <w:rsid w:val="00E11DA0"/>
    <w:rsid w:val="00E24239"/>
    <w:rsid w:val="00E24EF9"/>
    <w:rsid w:val="00E31B52"/>
    <w:rsid w:val="00E3500B"/>
    <w:rsid w:val="00E3619D"/>
    <w:rsid w:val="00E538B0"/>
    <w:rsid w:val="00E55F7A"/>
    <w:rsid w:val="00E701EC"/>
    <w:rsid w:val="00E86AA2"/>
    <w:rsid w:val="00EC0A68"/>
    <w:rsid w:val="00ED2B10"/>
    <w:rsid w:val="00F02C1A"/>
    <w:rsid w:val="00F30015"/>
    <w:rsid w:val="00F35E26"/>
    <w:rsid w:val="00F462A1"/>
    <w:rsid w:val="00F537F1"/>
    <w:rsid w:val="00F57F4F"/>
    <w:rsid w:val="00F626E2"/>
    <w:rsid w:val="00F830AD"/>
    <w:rsid w:val="00F834CE"/>
    <w:rsid w:val="00F913AA"/>
    <w:rsid w:val="00FA3DD2"/>
    <w:rsid w:val="00FA6290"/>
    <w:rsid w:val="00FB45F9"/>
    <w:rsid w:val="00FB6A3B"/>
    <w:rsid w:val="00FC4D43"/>
    <w:rsid w:val="00FE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357F9"/>
  <w15:docId w15:val="{8D24317D-A594-4EE7-801E-84C0E7361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55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  <w:style w:type="paragraph" w:styleId="ListParagraph">
    <w:name w:val="List Paragraph"/>
    <w:basedOn w:val="Normal"/>
    <w:uiPriority w:val="1"/>
    <w:qFormat/>
    <w:rsid w:val="00240B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6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1B6"/>
    <w:rPr>
      <w:rFonts w:ascii="Tahoma" w:hAnsi="Tahoma" w:cs="Tahoma"/>
      <w:sz w:val="16"/>
      <w:szCs w:val="16"/>
      <w:lang w:eastAsia="en-US"/>
    </w:rPr>
  </w:style>
  <w:style w:type="paragraph" w:customStyle="1" w:styleId="norm">
    <w:name w:val="norm"/>
    <w:basedOn w:val="Normal"/>
    <w:link w:val="normChar"/>
    <w:rsid w:val="000675A8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0675A8"/>
    <w:rPr>
      <w:rFonts w:ascii="Arial Armenian" w:eastAsia="Times New Roman" w:hAnsi="Arial Armenian"/>
      <w:sz w:val="22"/>
      <w:szCs w:val="22"/>
      <w:lang w:val="en-US"/>
    </w:rPr>
  </w:style>
  <w:style w:type="character" w:customStyle="1" w:styleId="apple-style-span">
    <w:name w:val="apple-style-span"/>
    <w:basedOn w:val="DefaultParagraphFont"/>
    <w:rsid w:val="000675A8"/>
  </w:style>
  <w:style w:type="paragraph" w:customStyle="1" w:styleId="yiv5291153570gmail-msobodytextindent3">
    <w:name w:val="yiv5291153570gmail-msobodytextindent3"/>
    <w:basedOn w:val="Normal"/>
    <w:rsid w:val="001A2D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AC612B"/>
    <w:rPr>
      <w:i/>
      <w:iCs/>
    </w:rPr>
  </w:style>
  <w:style w:type="character" w:styleId="Hyperlink">
    <w:name w:val="Hyperlink"/>
    <w:basedOn w:val="DefaultParagraphFont"/>
    <w:uiPriority w:val="99"/>
    <w:unhideWhenUsed/>
    <w:rsid w:val="00E2423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4239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83D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D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D0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3D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3D04"/>
    <w:rPr>
      <w:b/>
      <w:bCs/>
      <w:lang w:eastAsia="en-US"/>
    </w:rPr>
  </w:style>
  <w:style w:type="paragraph" w:styleId="Revision">
    <w:name w:val="Revision"/>
    <w:hidden/>
    <w:uiPriority w:val="99"/>
    <w:semiHidden/>
    <w:rsid w:val="00A8331A"/>
    <w:rPr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70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hy/acts/2068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keywords>https://mul2.gov.am/tasks/1252407/oneclick?token=e714169437bdebd8b825fecc86ba22e7</cp:keywords>
  <cp:lastModifiedBy>Margarita Margaryan</cp:lastModifiedBy>
  <cp:revision>11</cp:revision>
  <cp:lastPrinted>2023-11-01T10:29:00Z</cp:lastPrinted>
  <dcterms:created xsi:type="dcterms:W3CDTF">2025-12-04T13:24:00Z</dcterms:created>
  <dcterms:modified xsi:type="dcterms:W3CDTF">2025-12-11T13:10:00Z</dcterms:modified>
</cp:coreProperties>
</file>