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3E48D" w14:textId="77777777" w:rsidR="00351D42" w:rsidRPr="00F64158" w:rsidRDefault="0003259E">
      <w:pPr>
        <w:pStyle w:val="headingtitleStyle"/>
      </w:pPr>
      <w:bookmarkStart w:id="0" w:name="_Toc1"/>
      <w:r w:rsidRPr="00F64158">
        <w:t>Ամփոփաթերթ</w:t>
      </w:r>
      <w:bookmarkEnd w:id="0"/>
    </w:p>
    <w:p w14:paraId="0D23ABD9" w14:textId="77777777" w:rsidR="00351D42" w:rsidRPr="00F64158" w:rsidRDefault="0003259E">
      <w:pPr>
        <w:pStyle w:val="headingtitleStyle"/>
      </w:pPr>
      <w:bookmarkStart w:id="1" w:name="_Toc2"/>
      <w:r w:rsidRPr="00F64158">
        <w:t>«ՀԱՅԱՍՏԱՆԻ ՀԱՆՐԱՊԵՏՈՒԹՅԱՆ ՔԱՂԱՔԱՑԻԱԿԱՆ ԴԱՏԱՎԱՐՈՒԹՅԱՆ ՕՐԵՆՍԳՐՔՈՒՄ ԼՐԱՑՈՒՄՆԵՐ ԵՎ ՓՈՓՈԽՈՒԹՅՈՒՆՆԵՐ ԿԱՏԱՐԵԼՈՒ ՄԱՍԻՆ» ԵՎ «ՀԱՅԱՍՏԱՆԻ ՀԱՆՐԱՊԵՏՈՒԹՅԱՆ ՎԱՐՉԱԿԱՆ ԴԱՏԱՎԱՐՈՒԹՅԱՆ ՕՐԵՆՍԳՐՔՈՒՄ ԼՐԱՑՈՒՄՆԵՐ ԵՎ ՓՈՓՈԽՈՒԹՅՈՒՆՆԵՐ ԿԱՏԱՐԵԼՈՒ ՄԱՍԻՆ» ՕՐԵՆՔՆԵՐԻ ՆԱԽԱԳԾԵՐ նախագծի վերաբերյալ</w:t>
      </w:r>
      <w:bookmarkEnd w:id="1"/>
    </w:p>
    <w:p w14:paraId="2C846745" w14:textId="77777777" w:rsidR="00351D42" w:rsidRPr="00F64158" w:rsidRDefault="00351D42">
      <w:pPr>
        <w:rPr>
          <w:rFonts w:ascii="GHEA Grapalat" w:hAnsi="GHEA Grapalat"/>
        </w:rPr>
      </w:pPr>
    </w:p>
    <w:p w14:paraId="6E7A87D2" w14:textId="77777777" w:rsidR="00351D42" w:rsidRPr="00F64158" w:rsidRDefault="00351D42">
      <w:pPr>
        <w:rPr>
          <w:rFonts w:ascii="GHEA Grapalat" w:hAnsi="GHEA Grapalat"/>
        </w:rPr>
      </w:pPr>
    </w:p>
    <w:p w14:paraId="6DB9879C" w14:textId="77777777" w:rsidR="00351D42" w:rsidRPr="00F64158" w:rsidRDefault="00351D42">
      <w:pPr>
        <w:rPr>
          <w:rFonts w:ascii="GHEA Grapalat" w:hAnsi="GHEA Grapalat"/>
        </w:rPr>
      </w:pPr>
    </w:p>
    <w:tbl>
      <w:tblPr>
        <w:tblW w:w="0" w:type="auto"/>
        <w:tblInd w:w="10" w:type="dxa"/>
        <w:tblCellMar>
          <w:left w:w="10" w:type="dxa"/>
          <w:right w:w="10" w:type="dxa"/>
        </w:tblCellMar>
        <w:tblLook w:val="04A0" w:firstRow="1" w:lastRow="0" w:firstColumn="1" w:lastColumn="0" w:noHBand="0" w:noVBand="1"/>
      </w:tblPr>
      <w:tblGrid>
        <w:gridCol w:w="463"/>
        <w:gridCol w:w="2183"/>
        <w:gridCol w:w="4820"/>
        <w:gridCol w:w="3657"/>
        <w:gridCol w:w="2822"/>
      </w:tblGrid>
      <w:tr w:rsidR="00351D42" w:rsidRPr="00F64158" w14:paraId="570F0ECC" w14:textId="77777777">
        <w:tc>
          <w:tcPr>
            <w:tcW w:w="500" w:type="dxa"/>
            <w:tcBorders>
              <w:top w:val="single" w:sz="1" w:space="0" w:color="000000"/>
              <w:left w:val="single" w:sz="1" w:space="0" w:color="000000"/>
              <w:bottom w:val="single" w:sz="1" w:space="0" w:color="000000"/>
              <w:right w:val="single" w:sz="1" w:space="0" w:color="000000"/>
            </w:tcBorders>
          </w:tcPr>
          <w:p w14:paraId="0194637D"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հ/</w:t>
            </w:r>
          </w:p>
          <w:p w14:paraId="34B9509B"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14:paraId="44562BDE"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14:paraId="38DDB5A9"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14:paraId="2C8ED3A3"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14:paraId="7E59D360"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Կատարված փոփոխությունը</w:t>
            </w:r>
          </w:p>
        </w:tc>
      </w:tr>
      <w:tr w:rsidR="00351D42" w:rsidRPr="00F64158" w14:paraId="725FB425" w14:textId="77777777">
        <w:tc>
          <w:tcPr>
            <w:tcW w:w="500" w:type="dxa"/>
            <w:tcBorders>
              <w:top w:val="single" w:sz="1" w:space="0" w:color="000000"/>
              <w:left w:val="single" w:sz="1" w:space="0" w:color="000000"/>
              <w:bottom w:val="single" w:sz="1" w:space="0" w:color="000000"/>
              <w:right w:val="single" w:sz="1" w:space="0" w:color="000000"/>
            </w:tcBorders>
            <w:vAlign w:val="center"/>
          </w:tcPr>
          <w:p w14:paraId="77B78AF0" w14:textId="77777777" w:rsidR="00351D42" w:rsidRPr="00F64158" w:rsidRDefault="00351D42">
            <w:pPr>
              <w:jc w:val="center"/>
              <w:rPr>
                <w:rFonts w:ascii="GHEA Grapalat" w:hAnsi="GHEA Grapalat"/>
              </w:rPr>
            </w:pPr>
          </w:p>
        </w:tc>
        <w:tc>
          <w:tcPr>
            <w:tcW w:w="2250" w:type="dxa"/>
            <w:tcBorders>
              <w:top w:val="single" w:sz="1" w:space="0" w:color="000000"/>
              <w:left w:val="single" w:sz="1" w:space="0" w:color="000000"/>
              <w:bottom w:val="single" w:sz="1" w:space="0" w:color="000000"/>
              <w:right w:val="single" w:sz="1" w:space="0" w:color="000000"/>
            </w:tcBorders>
            <w:vAlign w:val="center"/>
          </w:tcPr>
          <w:p w14:paraId="575A096E"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14:paraId="34289EB3"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14:paraId="155CF56C"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14:paraId="2A3FF326"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4</w:t>
            </w:r>
          </w:p>
        </w:tc>
      </w:tr>
      <w:tr w:rsidR="00351D42" w:rsidRPr="00DD4049" w14:paraId="0660578E" w14:textId="77777777">
        <w:tc>
          <w:tcPr>
            <w:tcW w:w="500" w:type="dxa"/>
            <w:tcBorders>
              <w:top w:val="single" w:sz="1" w:space="0" w:color="000000"/>
              <w:left w:val="single" w:sz="1" w:space="0" w:color="000000"/>
              <w:bottom w:val="single" w:sz="1" w:space="0" w:color="000000"/>
              <w:right w:val="single" w:sz="1" w:space="0" w:color="000000"/>
            </w:tcBorders>
          </w:tcPr>
          <w:p w14:paraId="5C8EEA3F"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14:paraId="71BD67FF"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Վահագն Գրիգորյան</w:t>
            </w:r>
          </w:p>
          <w:p w14:paraId="0A4B9E2C"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21.07.2025 20:49:45</w:t>
            </w:r>
          </w:p>
        </w:tc>
        <w:tc>
          <w:tcPr>
            <w:tcW w:w="5200" w:type="dxa"/>
            <w:tcBorders>
              <w:top w:val="single" w:sz="1" w:space="0" w:color="000000"/>
              <w:left w:val="single" w:sz="1" w:space="0" w:color="000000"/>
              <w:bottom w:val="single" w:sz="1" w:space="0" w:color="000000"/>
              <w:right w:val="single" w:sz="1" w:space="0" w:color="000000"/>
            </w:tcBorders>
          </w:tcPr>
          <w:p w14:paraId="11FFAD44"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Կամ ինչպե՞ս եք պատկերացնում, որ պարզեցված վարույթներով գործերը քննվեն 3-4 ամսում (փաստացի՝ 5-6), և այդ պայմաններում բարդ գործերի քննության համար սահմանված լինի, որպես կանոն, 6-ամսյա ժամկետ։   Կամ արդյո՞ք տեղյակ եք, որ Քաղ. դատ</w:t>
            </w:r>
            <w:r w:rsidRPr="00F64158">
              <w:rPr>
                <w:rFonts w:ascii="MS Mincho" w:eastAsia="MS Mincho" w:hAnsi="MS Mincho" w:cs="MS Mincho" w:hint="eastAsia"/>
                <w:color w:val="000000"/>
                <w:sz w:val="22"/>
                <w:szCs w:val="22"/>
              </w:rPr>
              <w:t>․</w:t>
            </w:r>
            <w:r w:rsidRPr="00F64158">
              <w:rPr>
                <w:rFonts w:ascii="GHEA Grapalat" w:eastAsia="GHEA Grapalat" w:hAnsi="GHEA Grapalat" w:cs="GHEA Grapalat"/>
                <w:color w:val="000000"/>
                <w:sz w:val="22"/>
                <w:szCs w:val="22"/>
              </w:rPr>
              <w:t xml:space="preserve"> օրենսգրքով սահմանված՝ </w:t>
            </w:r>
            <w:r w:rsidRPr="00F64158">
              <w:rPr>
                <w:rFonts w:ascii="GHEA Grapalat" w:eastAsia="GHEA Grapalat" w:hAnsi="GHEA Grapalat" w:cs="GHEA Grapalat"/>
                <w:color w:val="000000"/>
                <w:sz w:val="22"/>
                <w:szCs w:val="22"/>
              </w:rPr>
              <w:lastRenderedPageBreak/>
              <w:t>աշխատանքային վեճերի քննության ժամկետներն այսօր ոչ ոքի կողմից չեն պահպանվում։ Ոչ թե այն պատճառով, որ դատավորները վատն են, այլ՝ այն պատճառով, որ այդ ժամկետն ի սկզբանե սխալ և չհիմնավորված էր (ինչը դժվար չէր ի սկզբանե հասկանալ)։  Մի խոսքով, ԲԱՐԴ քաղաքացիական գործերի քննության համար «կանոնը» 1 տարին է, իսկ «կարմիր գիծը» 3 տարին է, այլ ոչ թե՝ այն ժամկետները, որոնք գրել եք նախագծում։  Առավել ևս, ձեր կողմից վկայակոչված միջազգային փորձն ընդհանրապես չի հիմնավորում ձեր նախագիծը։ Կարո՞ղ եք ասել, թե ով է «պահանջում», որ ՀՀ-ն գործերն ավելի կարճ ժամկետներում քննի, քան թե զարգացած կամ զարգացող եվրոպական երկրները։ Պետք չի փորձել Հռոմի պապից ավելի կաթոլիկ լինել։  Դատավորը, որն ամեն ինչ անելու է, որ գործն արագ քննի, չի կարող որակյալ քննություն ապահովել և որակով դատական ակտ կայացնել։</w:t>
            </w:r>
          </w:p>
        </w:tc>
        <w:tc>
          <w:tcPr>
            <w:tcW w:w="3800" w:type="dxa"/>
            <w:tcBorders>
              <w:top w:val="single" w:sz="1" w:space="0" w:color="000000"/>
              <w:left w:val="single" w:sz="1" w:space="0" w:color="000000"/>
              <w:bottom w:val="single" w:sz="1" w:space="0" w:color="000000"/>
              <w:right w:val="single" w:sz="1" w:space="0" w:color="000000"/>
            </w:tcBorders>
          </w:tcPr>
          <w:p w14:paraId="3D44A9A5" w14:textId="5AE8FB72" w:rsidR="00351D42" w:rsidRDefault="005E3E5F" w:rsidP="005E3E5F">
            <w:pPr>
              <w:pStyle w:val="ListParagraph"/>
              <w:numPr>
                <w:ilvl w:val="0"/>
                <w:numId w:val="1"/>
              </w:numPr>
              <w:jc w:val="center"/>
              <w:rPr>
                <w:rFonts w:ascii="GHEA Grapalat" w:hAnsi="GHEA Grapalat"/>
                <w:b/>
                <w:bCs/>
              </w:rPr>
            </w:pPr>
            <w:r>
              <w:rPr>
                <w:rFonts w:ascii="GHEA Grapalat" w:hAnsi="GHEA Grapalat"/>
                <w:b/>
                <w:bCs/>
                <w:lang w:val="hy-AM"/>
              </w:rPr>
              <w:lastRenderedPageBreak/>
              <w:t>Չի ընդունվել</w:t>
            </w:r>
          </w:p>
          <w:p w14:paraId="466968BA" w14:textId="1E4BD102" w:rsidR="007C78EB" w:rsidRPr="00891B6C" w:rsidRDefault="007C78EB" w:rsidP="00891B6C">
            <w:pPr>
              <w:jc w:val="center"/>
              <w:rPr>
                <w:rFonts w:ascii="GHEA Grapalat" w:hAnsi="GHEA Grapalat"/>
                <w:bCs/>
                <w:lang w:val="hy-AM"/>
              </w:rPr>
            </w:pPr>
            <w:r>
              <w:rPr>
                <w:rFonts w:ascii="GHEA Grapalat" w:hAnsi="GHEA Grapalat"/>
                <w:bCs/>
                <w:iCs/>
                <w:lang w:val="hy-AM"/>
              </w:rPr>
              <w:t>Գ</w:t>
            </w:r>
            <w:r w:rsidRPr="007C78EB">
              <w:rPr>
                <w:rFonts w:ascii="GHEA Grapalat" w:hAnsi="GHEA Grapalat"/>
                <w:bCs/>
                <w:iCs/>
                <w:lang w:val="hy-AM"/>
              </w:rPr>
              <w:t>ործերի իրավական և փաստական բարդության հաշվառմամբ</w:t>
            </w:r>
            <w:r>
              <w:rPr>
                <w:rFonts w:ascii="GHEA Grapalat" w:hAnsi="GHEA Grapalat"/>
                <w:bCs/>
                <w:iCs/>
                <w:lang w:val="hy-AM"/>
              </w:rPr>
              <w:t xml:space="preserve">՝ նաև հիմք ընդունելով </w:t>
            </w:r>
            <w:r>
              <w:rPr>
                <w:rFonts w:ascii="GHEA Grapalat" w:hAnsi="GHEA Grapalat"/>
                <w:bCs/>
                <w:lang w:val="hy-AM"/>
              </w:rPr>
              <w:t xml:space="preserve">Բարձրագույն դատական խորհրդի կողմից ուղենիշային նշված ժամկետները՝ նախատեսվել է այնպիսի ժամկետ, </w:t>
            </w:r>
            <w:r w:rsidR="00891B6C">
              <w:rPr>
                <w:rFonts w:ascii="GHEA Grapalat" w:hAnsi="GHEA Grapalat"/>
                <w:bCs/>
                <w:lang w:val="hy-AM"/>
              </w:rPr>
              <w:t xml:space="preserve">որը և՛ ապահովում է </w:t>
            </w:r>
            <w:r w:rsidR="00891B6C" w:rsidRPr="007C78EB">
              <w:rPr>
                <w:rFonts w:ascii="GHEA Grapalat" w:hAnsi="GHEA Grapalat"/>
                <w:bCs/>
                <w:iCs/>
                <w:lang w:val="hy-AM"/>
              </w:rPr>
              <w:lastRenderedPageBreak/>
              <w:t>առանձնակի բարդություն ունեցող գործերի համար Բարձրագույն դատական խորհրդի կողմից նախատեսված առավելագույն ժամկետները</w:t>
            </w:r>
            <w:r w:rsidR="00891B6C">
              <w:rPr>
                <w:rFonts w:ascii="GHEA Grapalat" w:hAnsi="GHEA Grapalat"/>
                <w:bCs/>
                <w:iCs/>
                <w:lang w:val="hy-AM"/>
              </w:rPr>
              <w:t xml:space="preserve">, և՛ բավարարում է ողջամտության </w:t>
            </w:r>
            <w:r w:rsidR="005E3E5F">
              <w:rPr>
                <w:rFonts w:ascii="GHEA Grapalat" w:hAnsi="GHEA Grapalat"/>
                <w:bCs/>
                <w:iCs/>
                <w:lang w:val="hy-AM"/>
              </w:rPr>
              <w:t>պահանջին</w:t>
            </w:r>
            <w:r w:rsidR="00891B6C">
              <w:rPr>
                <w:rFonts w:ascii="GHEA Grapalat" w:hAnsi="GHEA Grapalat"/>
                <w:bCs/>
                <w:iCs/>
                <w:lang w:val="hy-AM"/>
              </w:rPr>
              <w:t>:</w:t>
            </w:r>
          </w:p>
          <w:p w14:paraId="4E71FF2B" w14:textId="3E8E008F" w:rsidR="007C78EB" w:rsidRPr="007C78EB" w:rsidRDefault="007C78EB" w:rsidP="00891B6C">
            <w:pPr>
              <w:jc w:val="center"/>
              <w:rPr>
                <w:rFonts w:ascii="GHEA Grapalat" w:hAnsi="GHEA Grapalat"/>
                <w:bCs/>
                <w:iCs/>
                <w:lang w:val="hy-AM"/>
              </w:rPr>
            </w:pPr>
          </w:p>
          <w:p w14:paraId="18A6D4C9" w14:textId="4810868F" w:rsidR="007C78EB" w:rsidRPr="007C78EB" w:rsidRDefault="007C78EB" w:rsidP="007C78EB">
            <w:pPr>
              <w:jc w:val="both"/>
              <w:rPr>
                <w:rFonts w:ascii="GHEA Grapalat" w:hAnsi="GHEA Grapalat"/>
                <w:bCs/>
                <w:lang w:val="hy-AM"/>
              </w:rPr>
            </w:pPr>
          </w:p>
        </w:tc>
        <w:tc>
          <w:tcPr>
            <w:tcW w:w="3000" w:type="dxa"/>
            <w:tcBorders>
              <w:top w:val="single" w:sz="1" w:space="0" w:color="000000"/>
              <w:left w:val="single" w:sz="1" w:space="0" w:color="000000"/>
              <w:bottom w:val="single" w:sz="1" w:space="0" w:color="000000"/>
              <w:right w:val="single" w:sz="1" w:space="0" w:color="000000"/>
            </w:tcBorders>
          </w:tcPr>
          <w:p w14:paraId="533DD6A5" w14:textId="397755B1" w:rsidR="00351D42" w:rsidRPr="00BF1835" w:rsidRDefault="00351D42">
            <w:pPr>
              <w:jc w:val="center"/>
              <w:rPr>
                <w:rFonts w:ascii="GHEA Grapalat" w:hAnsi="GHEA Grapalat"/>
                <w:lang w:val="hy-AM"/>
              </w:rPr>
            </w:pPr>
          </w:p>
        </w:tc>
      </w:tr>
      <w:tr w:rsidR="00351D42" w:rsidRPr="005E3E5F" w14:paraId="18CD7DC4" w14:textId="77777777">
        <w:tc>
          <w:tcPr>
            <w:tcW w:w="500" w:type="dxa"/>
            <w:tcBorders>
              <w:top w:val="single" w:sz="1" w:space="0" w:color="000000"/>
              <w:left w:val="single" w:sz="1" w:space="0" w:color="000000"/>
              <w:bottom w:val="single" w:sz="1" w:space="0" w:color="000000"/>
              <w:right w:val="single" w:sz="1" w:space="0" w:color="000000"/>
            </w:tcBorders>
          </w:tcPr>
          <w:p w14:paraId="390B8D5F"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2</w:t>
            </w:r>
          </w:p>
        </w:tc>
        <w:tc>
          <w:tcPr>
            <w:tcW w:w="2250" w:type="dxa"/>
            <w:tcBorders>
              <w:top w:val="single" w:sz="1" w:space="0" w:color="000000"/>
              <w:left w:val="single" w:sz="1" w:space="0" w:color="000000"/>
              <w:bottom w:val="single" w:sz="1" w:space="0" w:color="000000"/>
              <w:right w:val="single" w:sz="1" w:space="0" w:color="000000"/>
            </w:tcBorders>
          </w:tcPr>
          <w:p w14:paraId="0B3B447D"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Վահագն Գրիգորյան</w:t>
            </w:r>
          </w:p>
          <w:p w14:paraId="7BBF341E"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21.07.2025 20:22:06</w:t>
            </w:r>
          </w:p>
        </w:tc>
        <w:tc>
          <w:tcPr>
            <w:tcW w:w="5200" w:type="dxa"/>
            <w:tcBorders>
              <w:top w:val="single" w:sz="1" w:space="0" w:color="000000"/>
              <w:left w:val="single" w:sz="1" w:space="0" w:color="000000"/>
              <w:bottom w:val="single" w:sz="1" w:space="0" w:color="000000"/>
              <w:right w:val="single" w:sz="1" w:space="0" w:color="000000"/>
            </w:tcBorders>
          </w:tcPr>
          <w:p w14:paraId="713F5264"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 xml:space="preserve">Առանց այդ էլ, շատ դատավորներ արդեն դժգոհ են այն փաստից, որ ստիպված են report-ներ գրել՝ գործերի քննության </w:t>
            </w:r>
            <w:r w:rsidRPr="00F64158">
              <w:rPr>
                <w:rFonts w:ascii="GHEA Grapalat" w:eastAsia="GHEA Grapalat" w:hAnsi="GHEA Grapalat" w:cs="GHEA Grapalat"/>
                <w:color w:val="000000"/>
                <w:sz w:val="22"/>
                <w:szCs w:val="22"/>
              </w:rPr>
              <w:lastRenderedPageBreak/>
              <w:t>ժամկետների երկարաձգման պատճառների վերաբերյալ։ Այսինքն, նորմալ դատավորները, ովքեր լավ մասնագետ են, այսօր արդեն բավականին ժամանակ են ծախսում, որ «հիմնավորեն», թե ինչու է x գործի քննությունը տևում ավելի երկար, քան թե սահմանված է ԲԴԽ-ի որոշմամբ։ Մինչդեռ ավելի լավ կլիներ, եթե դատավորն իր ժամանակը ծախսեր բովանդակային բաների վրա (այլ ոչ թե գործի քննության ժամկետի երկարումը հիմնավորելու)։</w:t>
            </w:r>
          </w:p>
        </w:tc>
        <w:tc>
          <w:tcPr>
            <w:tcW w:w="3800" w:type="dxa"/>
            <w:tcBorders>
              <w:top w:val="single" w:sz="1" w:space="0" w:color="000000"/>
              <w:left w:val="single" w:sz="1" w:space="0" w:color="000000"/>
              <w:bottom w:val="single" w:sz="1" w:space="0" w:color="000000"/>
              <w:right w:val="single" w:sz="1" w:space="0" w:color="000000"/>
            </w:tcBorders>
          </w:tcPr>
          <w:p w14:paraId="1E0EEAD9" w14:textId="0B1B3633" w:rsidR="00351D42" w:rsidRPr="008E5BDE" w:rsidRDefault="00F64158" w:rsidP="005C7E44">
            <w:pPr>
              <w:pStyle w:val="ListParagraph"/>
              <w:numPr>
                <w:ilvl w:val="0"/>
                <w:numId w:val="1"/>
              </w:numPr>
              <w:jc w:val="center"/>
              <w:rPr>
                <w:rFonts w:ascii="GHEA Grapalat" w:hAnsi="GHEA Grapalat"/>
                <w:b/>
                <w:bCs/>
              </w:rPr>
            </w:pPr>
            <w:r w:rsidRPr="008E5BDE">
              <w:rPr>
                <w:rFonts w:ascii="GHEA Grapalat" w:hAnsi="GHEA Grapalat"/>
                <w:b/>
                <w:bCs/>
              </w:rPr>
              <w:lastRenderedPageBreak/>
              <w:t>Չի ընդունվել:</w:t>
            </w:r>
          </w:p>
          <w:p w14:paraId="1D694BD2" w14:textId="77777777" w:rsidR="00F64158" w:rsidRDefault="00F64158" w:rsidP="00AD66F7">
            <w:pPr>
              <w:spacing w:after="0" w:line="276" w:lineRule="auto"/>
              <w:jc w:val="center"/>
              <w:rPr>
                <w:rFonts w:ascii="GHEA Grapalat" w:hAnsi="GHEA Grapalat"/>
                <w:lang w:val="hy-AM"/>
              </w:rPr>
            </w:pPr>
            <w:r w:rsidRPr="00F64158">
              <w:rPr>
                <w:rFonts w:ascii="GHEA Grapalat" w:hAnsi="GHEA Grapalat"/>
                <w:lang w:val="hy-AM"/>
              </w:rPr>
              <w:t xml:space="preserve">Պատճառաբանված որոշում կայացնելու պահանջն ուղղված է մի </w:t>
            </w:r>
            <w:r w:rsidRPr="00F64158">
              <w:rPr>
                <w:rFonts w:ascii="GHEA Grapalat" w:hAnsi="GHEA Grapalat"/>
                <w:lang w:val="hy-AM"/>
              </w:rPr>
              <w:lastRenderedPageBreak/>
              <w:t>կողմից գործին մասնակցող անձանց իրավունքների և օրինական շահերի պաշտպանությանը, որպեսզի նրանց համար որոշակի և կանխատեսելի լինեն գործի քննության օրենսդրական ժամկետների երկարաձգման պատճառներն և անհրաժեշտությունը:</w:t>
            </w:r>
          </w:p>
          <w:p w14:paraId="2548AAF5" w14:textId="53A288DC" w:rsidR="00F64158" w:rsidRPr="00F64158" w:rsidRDefault="00F64158" w:rsidP="00AD66F7">
            <w:pPr>
              <w:spacing w:line="276" w:lineRule="auto"/>
              <w:jc w:val="center"/>
              <w:rPr>
                <w:rFonts w:ascii="GHEA Grapalat" w:hAnsi="GHEA Grapalat"/>
                <w:lang w:val="hy-AM"/>
              </w:rPr>
            </w:pPr>
            <w:r w:rsidRPr="00F64158">
              <w:rPr>
                <w:rFonts w:ascii="GHEA Grapalat" w:hAnsi="GHEA Grapalat"/>
                <w:lang w:val="hy-AM"/>
              </w:rPr>
              <w:t>Մյուս կողմից, դատավարական ցանկացած ժամկետի երկարաձգում պետք է ուղեկցվի դրա հիմքում ընկած հանգամանքների մասին պատճառաբանություններով՝ կամայական և անհարկի ձգձումները կանխելու նպատակով: Հարկ է նկատել, որ նախատեսվող կանոնն արդեն իր արտոցոլումն ունի Քաղաքացիական դատավարության օրենսգրքում՝ 234.5-րդ հոդվածի 2-րդ մասում:</w:t>
            </w:r>
          </w:p>
        </w:tc>
        <w:tc>
          <w:tcPr>
            <w:tcW w:w="3000" w:type="dxa"/>
            <w:tcBorders>
              <w:top w:val="single" w:sz="1" w:space="0" w:color="000000"/>
              <w:left w:val="single" w:sz="1" w:space="0" w:color="000000"/>
              <w:bottom w:val="single" w:sz="1" w:space="0" w:color="000000"/>
              <w:right w:val="single" w:sz="1" w:space="0" w:color="000000"/>
            </w:tcBorders>
          </w:tcPr>
          <w:p w14:paraId="6FD350BE" w14:textId="77777777" w:rsidR="00351D42" w:rsidRPr="00F64158" w:rsidRDefault="00351D42">
            <w:pPr>
              <w:jc w:val="center"/>
              <w:rPr>
                <w:rFonts w:ascii="GHEA Grapalat" w:hAnsi="GHEA Grapalat"/>
                <w:lang w:val="hy-AM"/>
              </w:rPr>
            </w:pPr>
          </w:p>
        </w:tc>
      </w:tr>
      <w:tr w:rsidR="00351D42" w:rsidRPr="00F64158" w14:paraId="50F07C3D" w14:textId="77777777">
        <w:tc>
          <w:tcPr>
            <w:tcW w:w="500" w:type="dxa"/>
            <w:tcBorders>
              <w:top w:val="single" w:sz="1" w:space="0" w:color="000000"/>
              <w:left w:val="single" w:sz="1" w:space="0" w:color="000000"/>
              <w:bottom w:val="single" w:sz="1" w:space="0" w:color="000000"/>
              <w:right w:val="single" w:sz="1" w:space="0" w:color="000000"/>
            </w:tcBorders>
          </w:tcPr>
          <w:p w14:paraId="1E5E7BAE"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3</w:t>
            </w:r>
          </w:p>
        </w:tc>
        <w:tc>
          <w:tcPr>
            <w:tcW w:w="2250" w:type="dxa"/>
            <w:tcBorders>
              <w:top w:val="single" w:sz="1" w:space="0" w:color="000000"/>
              <w:left w:val="single" w:sz="1" w:space="0" w:color="000000"/>
              <w:bottom w:val="single" w:sz="1" w:space="0" w:color="000000"/>
              <w:right w:val="single" w:sz="1" w:space="0" w:color="000000"/>
            </w:tcBorders>
          </w:tcPr>
          <w:p w14:paraId="29BB93E2"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Վահագն Գրիգորյան</w:t>
            </w:r>
          </w:p>
          <w:p w14:paraId="1C251E7E"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21.07.2025 20:14:54</w:t>
            </w:r>
          </w:p>
        </w:tc>
        <w:tc>
          <w:tcPr>
            <w:tcW w:w="5200" w:type="dxa"/>
            <w:tcBorders>
              <w:top w:val="single" w:sz="1" w:space="0" w:color="000000"/>
              <w:left w:val="single" w:sz="1" w:space="0" w:color="000000"/>
              <w:bottom w:val="single" w:sz="1" w:space="0" w:color="000000"/>
              <w:right w:val="single" w:sz="1" w:space="0" w:color="000000"/>
            </w:tcBorders>
          </w:tcPr>
          <w:p w14:paraId="570F95FF"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 xml:space="preserve">Մի խոսքով, ավելանալու է արագությունը, բայց կատաստրոֆիկ (կրկնում եմ՝ ԿԱՏԱՍՏՐՈՖԻԿ) տուժելու է որակը։ Բացի այդ, դատական պրոցեսը բոլորի համար դառնալու է շատ ավելի լարված և տհաճ։ Դատավորն աշխատելու է նիստերը նշանակել՝ «օր առաջ» սկզբունքով՝ անհրաժեշտ գործողությունները կատարելու համար նորմալ ժամանակ չտալով </w:t>
            </w:r>
            <w:r w:rsidRPr="00F64158">
              <w:rPr>
                <w:rFonts w:ascii="GHEA Grapalat" w:eastAsia="GHEA Grapalat" w:hAnsi="GHEA Grapalat" w:cs="GHEA Grapalat"/>
                <w:color w:val="000000"/>
                <w:sz w:val="22"/>
                <w:szCs w:val="22"/>
              </w:rPr>
              <w:lastRenderedPageBreak/>
              <w:t xml:space="preserve">և խախտելով օրինակ իմ՝ այլ գործեր ևս միաժամանակ վերցնելու իրավունքը, աշխատանքի միջոցով ամսական եկամուտ գեներացնելու իրավունքը, հանգստի իրավունքը և այլն։ Իսկ սրանք ավելի կարևոր արժեքներ են, քան թե ԲԱՐԴ դատական գործերի՝ 6 ամսում քննությունն ապահովելը, որը ոչ մեկին հետաքրքիր չէ։ Դուք այս մոտեցմամբ սպանելու եք և փաստաբանական բիզնեսը, և արդարադատության որակը։ Մինչդեռ ՈՉ ՄԵԿ (ոչ մի ողջամիտ մարդ) չի բողոքում ԲԱՐԴ գործերի քննության ձգձգումներից։ Բոլորս էլ հասկանում ենք, որ եթե գործը բարդ է, ուրեմն բոլորն էլ ժամանակի կարիք ունեն, այդ թվում դատավորը։ Ի վերջո, դատավորը ևս մեքենա չէ և AI չէ (և պետք էլ չի, որ լինի)։ Եթե ուզում եք «հասարակության գոհունակության մակարդակը» բարձրացնել, մտածեք ՎԱՐՉԱԿԱՆ գործերի մասին, այլ ոչ թե քաղաքացիական։ Մտածեք էն մասին, որ ՔՐԵԱԿԱՆ գործերը անհիմն չձգձգվեն այն պատճառով, որ «կալանավորին դատարան տանելու համար մեքենա չկա»։ Մարդիկ առավելապես դժգոհ են ՎԱՐՉԱԿԱՆ և </w:t>
            </w:r>
            <w:r w:rsidRPr="00F64158">
              <w:rPr>
                <w:rFonts w:ascii="GHEA Grapalat" w:eastAsia="GHEA Grapalat" w:hAnsi="GHEA Grapalat" w:cs="GHEA Grapalat"/>
                <w:color w:val="000000"/>
                <w:sz w:val="22"/>
                <w:szCs w:val="22"/>
              </w:rPr>
              <w:lastRenderedPageBreak/>
              <w:t>ՔՐԵԱԿԱՆ գործերի ժամկետների ձգձգումից։ Քաղաքացիական գործերի մասով ևս կան որոշ դժգոհություններ, բայց դրանց լուծման ճանապարհը ոչ թե սա է, այլ՝ որոշ դատավորներին պաշտոնից հեռացնելը (ինչի հնարավորությունը ԲԴԽ-ն ունեցել է, սակայն չի իրագործել)։</w:t>
            </w:r>
          </w:p>
        </w:tc>
        <w:tc>
          <w:tcPr>
            <w:tcW w:w="3800" w:type="dxa"/>
            <w:tcBorders>
              <w:top w:val="single" w:sz="1" w:space="0" w:color="000000"/>
              <w:left w:val="single" w:sz="1" w:space="0" w:color="000000"/>
              <w:bottom w:val="single" w:sz="1" w:space="0" w:color="000000"/>
              <w:right w:val="single" w:sz="1" w:space="0" w:color="000000"/>
            </w:tcBorders>
          </w:tcPr>
          <w:p w14:paraId="10727156" w14:textId="51D524D6" w:rsidR="00351D42" w:rsidRPr="00510886" w:rsidRDefault="00510886" w:rsidP="008E5BDE">
            <w:pPr>
              <w:pStyle w:val="ListParagraph"/>
              <w:numPr>
                <w:ilvl w:val="0"/>
                <w:numId w:val="1"/>
              </w:numPr>
              <w:jc w:val="center"/>
              <w:rPr>
                <w:rFonts w:ascii="GHEA Grapalat" w:hAnsi="GHEA Grapalat"/>
                <w:b/>
                <w:bCs/>
              </w:rPr>
            </w:pPr>
            <w:r>
              <w:rPr>
                <w:rFonts w:ascii="GHEA Grapalat" w:hAnsi="GHEA Grapalat"/>
                <w:b/>
                <w:bCs/>
                <w:lang w:val="hy-AM"/>
              </w:rPr>
              <w:lastRenderedPageBreak/>
              <w:t>Չի ընդունվել</w:t>
            </w:r>
          </w:p>
          <w:p w14:paraId="0BFA49C2" w14:textId="337A22AC" w:rsidR="00510886" w:rsidRPr="007C78EB" w:rsidRDefault="007C78EB" w:rsidP="007C78EB">
            <w:pPr>
              <w:pStyle w:val="ListParagraph"/>
              <w:ind w:left="0"/>
              <w:jc w:val="center"/>
              <w:rPr>
                <w:rFonts w:ascii="GHEA Grapalat" w:hAnsi="GHEA Grapalat"/>
                <w:bCs/>
                <w:lang w:val="hy-AM"/>
              </w:rPr>
            </w:pPr>
            <w:r w:rsidRPr="007C78EB">
              <w:rPr>
                <w:rFonts w:ascii="GHEA Grapalat" w:hAnsi="GHEA Grapalat"/>
                <w:bCs/>
                <w:lang w:val="hy-AM"/>
              </w:rPr>
              <w:t>Տե՛ս</w:t>
            </w:r>
            <w:r>
              <w:rPr>
                <w:rFonts w:ascii="GHEA Grapalat" w:hAnsi="GHEA Grapalat"/>
                <w:bCs/>
                <w:lang w:val="hy-AM"/>
              </w:rPr>
              <w:t xml:space="preserve"> 4-րդ և 5-րդ կետերում նշված եզակացությունները:</w:t>
            </w:r>
          </w:p>
        </w:tc>
        <w:tc>
          <w:tcPr>
            <w:tcW w:w="3000" w:type="dxa"/>
            <w:tcBorders>
              <w:top w:val="single" w:sz="1" w:space="0" w:color="000000"/>
              <w:left w:val="single" w:sz="1" w:space="0" w:color="000000"/>
              <w:bottom w:val="single" w:sz="1" w:space="0" w:color="000000"/>
              <w:right w:val="single" w:sz="1" w:space="0" w:color="000000"/>
            </w:tcBorders>
          </w:tcPr>
          <w:p w14:paraId="1BEC3D18" w14:textId="77777777" w:rsidR="00351D42" w:rsidRPr="00F64158" w:rsidRDefault="00351D42">
            <w:pPr>
              <w:jc w:val="center"/>
              <w:rPr>
                <w:rFonts w:ascii="GHEA Grapalat" w:hAnsi="GHEA Grapalat"/>
              </w:rPr>
            </w:pPr>
          </w:p>
        </w:tc>
      </w:tr>
      <w:tr w:rsidR="00351D42" w:rsidRPr="005E3E5F" w14:paraId="4ADC212B" w14:textId="77777777">
        <w:tc>
          <w:tcPr>
            <w:tcW w:w="500" w:type="dxa"/>
            <w:tcBorders>
              <w:top w:val="single" w:sz="1" w:space="0" w:color="000000"/>
              <w:left w:val="single" w:sz="1" w:space="0" w:color="000000"/>
              <w:bottom w:val="single" w:sz="1" w:space="0" w:color="000000"/>
              <w:right w:val="single" w:sz="1" w:space="0" w:color="000000"/>
            </w:tcBorders>
          </w:tcPr>
          <w:p w14:paraId="34DB04AE"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14:paraId="514F5CDA"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Վահագն Գրիգորյան</w:t>
            </w:r>
          </w:p>
          <w:p w14:paraId="6CAA08A2"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21.07.2025 20:05:23</w:t>
            </w:r>
          </w:p>
        </w:tc>
        <w:tc>
          <w:tcPr>
            <w:tcW w:w="5200" w:type="dxa"/>
            <w:tcBorders>
              <w:top w:val="single" w:sz="1" w:space="0" w:color="000000"/>
              <w:left w:val="single" w:sz="1" w:space="0" w:color="000000"/>
              <w:bottom w:val="single" w:sz="1" w:space="0" w:color="000000"/>
              <w:right w:val="single" w:sz="1" w:space="0" w:color="000000"/>
            </w:tcBorders>
          </w:tcPr>
          <w:p w14:paraId="521A2F34"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 xml:space="preserve">Ես արդեն պատկերացնում եմ, թե որոշ դատավորներ ինչպես են մերժելու փաստաբանների հիմնավորված միջնորդությունները (օրինակ՝ ապացուցման բեռը փոփոխելու մասին միջնորդությունը, արձակուրդի հիմքով նիստը հետաձգելու մասին միջնորդությունը և այլն), որպեսզի ստիպված չլինեն լրացուցիչ աշխատել և «պատճառաբանված որոշում» կայացնել՝ գործի քննության ժամկետը լրացուցիչ 6 ամսով երկարաձգելու համար։ Մարդկային բնույթն է այդպես. դատավորները հիմնականում միշտ էլ խուսափելու են ավելորդ աշխատանքից, որի արդյունքում տուժելու ենք մենք։ Իսկ բարեխիղճ դատավորները (ովքեր չեն խուսափի լրացուցիչ աշխատելուց) մի օր կհոգնեն այս չհիմնավորված վերահսկողությունից ու ընդհանրապես դուրս </w:t>
            </w:r>
            <w:r w:rsidRPr="00F64158">
              <w:rPr>
                <w:rFonts w:ascii="GHEA Grapalat" w:eastAsia="GHEA Grapalat" w:hAnsi="GHEA Grapalat" w:cs="GHEA Grapalat"/>
                <w:color w:val="000000"/>
                <w:sz w:val="22"/>
                <w:szCs w:val="22"/>
              </w:rPr>
              <w:lastRenderedPageBreak/>
              <w:t>կգան դատական համակարգից։ Արդյունքում կունենանք դատական համակարգ՝ բաղկացած այնպիսի դատավորներից, ովքեր «գնալու այլ տեղ չունեն» (ինչը շատ վատ է, քանի որ դա խոսում է դատավորի ցածր մասնագիտական որակների մասին)։</w:t>
            </w:r>
          </w:p>
        </w:tc>
        <w:tc>
          <w:tcPr>
            <w:tcW w:w="3800" w:type="dxa"/>
            <w:tcBorders>
              <w:top w:val="single" w:sz="1" w:space="0" w:color="000000"/>
              <w:left w:val="single" w:sz="1" w:space="0" w:color="000000"/>
              <w:bottom w:val="single" w:sz="1" w:space="0" w:color="000000"/>
              <w:right w:val="single" w:sz="1" w:space="0" w:color="000000"/>
            </w:tcBorders>
          </w:tcPr>
          <w:p w14:paraId="2D69C8BE" w14:textId="14568392" w:rsidR="00351D42" w:rsidRPr="005C7E44" w:rsidRDefault="00D23C83" w:rsidP="008E5BDE">
            <w:pPr>
              <w:pStyle w:val="ListParagraph"/>
              <w:numPr>
                <w:ilvl w:val="0"/>
                <w:numId w:val="1"/>
              </w:numPr>
              <w:jc w:val="center"/>
              <w:rPr>
                <w:rFonts w:ascii="GHEA Grapalat" w:hAnsi="GHEA Grapalat"/>
                <w:b/>
                <w:bCs/>
              </w:rPr>
            </w:pPr>
            <w:r>
              <w:rPr>
                <w:rFonts w:ascii="GHEA Grapalat" w:hAnsi="GHEA Grapalat"/>
                <w:b/>
                <w:bCs/>
                <w:lang w:val="hy-AM"/>
              </w:rPr>
              <w:lastRenderedPageBreak/>
              <w:t xml:space="preserve"> </w:t>
            </w:r>
            <w:r w:rsidR="005C7E44">
              <w:rPr>
                <w:rFonts w:ascii="GHEA Grapalat" w:hAnsi="GHEA Grapalat"/>
                <w:b/>
                <w:bCs/>
                <w:lang w:val="hy-AM"/>
              </w:rPr>
              <w:t>Չի ընդունվել</w:t>
            </w:r>
          </w:p>
          <w:p w14:paraId="5B6655D4" w14:textId="0E7D52ED" w:rsidR="00D23C83" w:rsidRDefault="00D23C83" w:rsidP="00D23C83">
            <w:pPr>
              <w:spacing w:after="0"/>
              <w:ind w:left="54"/>
              <w:jc w:val="center"/>
              <w:rPr>
                <w:rFonts w:ascii="GHEA Grapalat" w:hAnsi="GHEA Grapalat"/>
                <w:bCs/>
                <w:lang w:val="hy-AM"/>
              </w:rPr>
            </w:pPr>
            <w:r w:rsidRPr="00D23C83">
              <w:rPr>
                <w:rFonts w:ascii="GHEA Grapalat" w:hAnsi="GHEA Grapalat"/>
                <w:bCs/>
                <w:lang w:val="hy-AM"/>
              </w:rPr>
              <w:t>Ստանձնելով դատավորի բարձր պաշտոնը՝ դատավորները նաև ստանձնում են իրավունքի գերակայությունն ապահովելու և դատական իշխանության հեղինակությունը բարձր պահելու պարտականություն</w:t>
            </w:r>
            <w:r>
              <w:rPr>
                <w:rFonts w:ascii="GHEA Grapalat" w:hAnsi="GHEA Grapalat"/>
                <w:bCs/>
                <w:lang w:val="hy-AM"/>
              </w:rPr>
              <w:t xml:space="preserve">: </w:t>
            </w:r>
          </w:p>
          <w:p w14:paraId="4729AD91" w14:textId="6640281C" w:rsidR="005C7E44" w:rsidRPr="00585B4C" w:rsidRDefault="00D23C83" w:rsidP="00D23C83">
            <w:pPr>
              <w:ind w:left="54"/>
              <w:jc w:val="center"/>
              <w:rPr>
                <w:rFonts w:ascii="GHEA Grapalat" w:hAnsi="GHEA Grapalat"/>
                <w:bCs/>
                <w:lang w:val="hy-AM"/>
              </w:rPr>
            </w:pPr>
            <w:r>
              <w:rPr>
                <w:rFonts w:ascii="GHEA Grapalat" w:hAnsi="GHEA Grapalat"/>
                <w:bCs/>
                <w:lang w:val="hy-AM"/>
              </w:rPr>
              <w:t xml:space="preserve">Օրենսդրական նախաձեռնություններ մշակելիս Արդարադատության նախարարությունը ելնում է դատավորների </w:t>
            </w:r>
            <w:r w:rsidR="00585B4C" w:rsidRPr="00585B4C">
              <w:rPr>
                <w:rFonts w:ascii="GHEA Grapalat" w:hAnsi="GHEA Grapalat"/>
                <w:bCs/>
                <w:lang w:val="hy-AM"/>
              </w:rPr>
              <w:t>մասնագիտական բարձր որակ</w:t>
            </w:r>
            <w:r w:rsidR="00585B4C">
              <w:rPr>
                <w:rFonts w:ascii="GHEA Grapalat" w:hAnsi="GHEA Grapalat"/>
                <w:bCs/>
                <w:lang w:val="hy-AM"/>
              </w:rPr>
              <w:t xml:space="preserve">ներով </w:t>
            </w:r>
            <w:r w:rsidR="00592D88">
              <w:rPr>
                <w:rFonts w:ascii="GHEA Grapalat" w:hAnsi="GHEA Grapalat"/>
                <w:bCs/>
                <w:lang w:val="hy-AM"/>
              </w:rPr>
              <w:t xml:space="preserve">օժտված լինելու </w:t>
            </w:r>
            <w:r w:rsidR="00585B4C">
              <w:rPr>
                <w:rFonts w:ascii="GHEA Grapalat" w:hAnsi="GHEA Grapalat"/>
                <w:bCs/>
                <w:lang w:val="hy-AM"/>
              </w:rPr>
              <w:t xml:space="preserve">և </w:t>
            </w:r>
            <w:r w:rsidR="00585B4C" w:rsidRPr="00585B4C">
              <w:rPr>
                <w:rFonts w:ascii="GHEA Grapalat" w:hAnsi="GHEA Grapalat"/>
                <w:bCs/>
                <w:lang w:val="hy-AM"/>
              </w:rPr>
              <w:t>արդարամտության</w:t>
            </w:r>
            <w:r w:rsidR="00592D88">
              <w:rPr>
                <w:rFonts w:ascii="GHEA Grapalat" w:hAnsi="GHEA Grapalat"/>
                <w:bCs/>
                <w:lang w:val="hy-AM"/>
              </w:rPr>
              <w:t xml:space="preserve"> և </w:t>
            </w:r>
            <w:r w:rsidR="00585B4C" w:rsidRPr="00585B4C">
              <w:rPr>
                <w:rFonts w:ascii="GHEA Grapalat" w:hAnsi="GHEA Grapalat"/>
                <w:bCs/>
                <w:lang w:val="hy-AM"/>
              </w:rPr>
              <w:t>բարեկրթության</w:t>
            </w:r>
            <w:r w:rsidR="00585B4C">
              <w:rPr>
                <w:rFonts w:ascii="GHEA Grapalat" w:hAnsi="GHEA Grapalat"/>
                <w:bCs/>
                <w:lang w:val="hy-AM"/>
              </w:rPr>
              <w:t xml:space="preserve"> </w:t>
            </w:r>
            <w:r w:rsidR="00592D88">
              <w:rPr>
                <w:rFonts w:ascii="GHEA Grapalat" w:hAnsi="GHEA Grapalat"/>
                <w:bCs/>
                <w:lang w:val="hy-AM"/>
              </w:rPr>
              <w:t>պահանջներով առաջնորդվելու կանխավարկածից:</w:t>
            </w:r>
          </w:p>
          <w:p w14:paraId="5036F155" w14:textId="77777777" w:rsidR="00585B4C" w:rsidRDefault="00585B4C" w:rsidP="00D23C83">
            <w:pPr>
              <w:ind w:left="54"/>
              <w:jc w:val="center"/>
              <w:rPr>
                <w:rFonts w:ascii="GHEA Grapalat" w:hAnsi="GHEA Grapalat"/>
                <w:bCs/>
                <w:lang w:val="hy-AM"/>
              </w:rPr>
            </w:pPr>
          </w:p>
          <w:p w14:paraId="1949A135" w14:textId="7B1E0D03" w:rsidR="00585B4C" w:rsidRDefault="00585B4C" w:rsidP="00D23C83">
            <w:pPr>
              <w:ind w:left="54"/>
              <w:jc w:val="center"/>
              <w:rPr>
                <w:rFonts w:ascii="GHEA Grapalat" w:hAnsi="GHEA Grapalat"/>
                <w:bCs/>
                <w:lang w:val="hy-AM"/>
              </w:rPr>
            </w:pPr>
          </w:p>
          <w:p w14:paraId="5191BD93" w14:textId="66D5206B" w:rsidR="00585B4C" w:rsidRPr="00D23C83" w:rsidRDefault="00585B4C" w:rsidP="00D23C83">
            <w:pPr>
              <w:ind w:left="54"/>
              <w:jc w:val="center"/>
              <w:rPr>
                <w:rFonts w:ascii="GHEA Grapalat" w:hAnsi="GHEA Grapalat"/>
                <w:bCs/>
                <w:lang w:val="hy-AM"/>
              </w:rPr>
            </w:pPr>
          </w:p>
        </w:tc>
        <w:tc>
          <w:tcPr>
            <w:tcW w:w="3000" w:type="dxa"/>
            <w:tcBorders>
              <w:top w:val="single" w:sz="1" w:space="0" w:color="000000"/>
              <w:left w:val="single" w:sz="1" w:space="0" w:color="000000"/>
              <w:bottom w:val="single" w:sz="1" w:space="0" w:color="000000"/>
              <w:right w:val="single" w:sz="1" w:space="0" w:color="000000"/>
            </w:tcBorders>
          </w:tcPr>
          <w:p w14:paraId="5F228884" w14:textId="77777777" w:rsidR="00351D42" w:rsidRPr="00D23C83" w:rsidRDefault="00351D42">
            <w:pPr>
              <w:jc w:val="center"/>
              <w:rPr>
                <w:rFonts w:ascii="GHEA Grapalat" w:hAnsi="GHEA Grapalat"/>
                <w:lang w:val="hy-AM"/>
              </w:rPr>
            </w:pPr>
          </w:p>
        </w:tc>
      </w:tr>
      <w:tr w:rsidR="00351D42" w:rsidRPr="00A52AEA" w14:paraId="4F3E42F0" w14:textId="77777777">
        <w:tc>
          <w:tcPr>
            <w:tcW w:w="500" w:type="dxa"/>
            <w:tcBorders>
              <w:top w:val="single" w:sz="1" w:space="0" w:color="000000"/>
              <w:left w:val="single" w:sz="1" w:space="0" w:color="000000"/>
              <w:bottom w:val="single" w:sz="1" w:space="0" w:color="000000"/>
              <w:right w:val="single" w:sz="1" w:space="0" w:color="000000"/>
            </w:tcBorders>
          </w:tcPr>
          <w:p w14:paraId="79F15A11"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5</w:t>
            </w:r>
          </w:p>
        </w:tc>
        <w:tc>
          <w:tcPr>
            <w:tcW w:w="2250" w:type="dxa"/>
            <w:tcBorders>
              <w:top w:val="single" w:sz="1" w:space="0" w:color="000000"/>
              <w:left w:val="single" w:sz="1" w:space="0" w:color="000000"/>
              <w:bottom w:val="single" w:sz="1" w:space="0" w:color="000000"/>
              <w:right w:val="single" w:sz="1" w:space="0" w:color="000000"/>
            </w:tcBorders>
          </w:tcPr>
          <w:p w14:paraId="3B192A26"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Վահագն Գրիգորյան</w:t>
            </w:r>
          </w:p>
          <w:p w14:paraId="4F72C3E7"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21.07.2025 20:00:42</w:t>
            </w:r>
          </w:p>
        </w:tc>
        <w:tc>
          <w:tcPr>
            <w:tcW w:w="5200" w:type="dxa"/>
            <w:tcBorders>
              <w:top w:val="single" w:sz="1" w:space="0" w:color="000000"/>
              <w:left w:val="single" w:sz="1" w:space="0" w:color="000000"/>
              <w:bottom w:val="single" w:sz="1" w:space="0" w:color="000000"/>
              <w:right w:val="single" w:sz="1" w:space="0" w:color="000000"/>
            </w:tcBorders>
          </w:tcPr>
          <w:p w14:paraId="00D2556E"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 xml:space="preserve">Բացի այդ, որտեղի՞ց եք վերցրել այդ 6-ամսյա ժամկետը։ Ո՞վ է ասել, որ ՈՉ ՊԱՐԶ գործերը պետք է քննվեն այդքան արագ։ Ո՞վ է ասել, որ մեր փաստաբանական համայնքը պատրաստ է դրան։ Ո՞վ է ասել, որ մեր տնտեսական համակարգը պատրաստ է դրան։ Մարդիկ ՀՀ-ում հիմնականում վճարունակ չեն, և ըստ այդմ՝ փաստաբանները ստիպված քանակապես շատ գործեր են վերցնում, որ կարողանան ամսական եկամուտ ապահովել։ Ինչպե՞ս են փաստաբանները հասցնելու նման արագության տակ աշխատել, եթե տնտեսապես ստիպված են շատ գործեր վերցնել։ Դուք տեղյա՞կ եք, որ օրինակ Դանիայում մարդիկ 15,000 USD հայցագին ունեցող գործերով ընդհանրապես չեն դիմում դատարան, քանի որ մոտավորապես այդքան գումար էլ պետք է վճարեն փաստաբանին։ Այ երբ որ ՀՀ-ում կլինի Դանիայի նման </w:t>
            </w:r>
            <w:r w:rsidRPr="00F64158">
              <w:rPr>
                <w:rFonts w:ascii="GHEA Grapalat" w:eastAsia="GHEA Grapalat" w:hAnsi="GHEA Grapalat" w:cs="GHEA Grapalat"/>
                <w:color w:val="000000"/>
                <w:sz w:val="22"/>
                <w:szCs w:val="22"/>
              </w:rPr>
              <w:lastRenderedPageBreak/>
              <w:t>տնտեսական վիճակ, փաստաբանները կկարողանան իրենց թույլ տալ վերցնել քիչ դատական գործեր, այդ ժամանակ էլ կկարողանան ԲԱՐԴ գործերով 6 ամսվա ընթացքում ամբողջ անհրաժեշտ աշխատանքը կատարել (այդ թվում՝ օրինակ 15 օրը մեկ դատական նիստերի հաճախել, ինչը ներկայումս անհնար է)։</w:t>
            </w:r>
          </w:p>
        </w:tc>
        <w:tc>
          <w:tcPr>
            <w:tcW w:w="3800" w:type="dxa"/>
            <w:tcBorders>
              <w:top w:val="single" w:sz="1" w:space="0" w:color="000000"/>
              <w:left w:val="single" w:sz="1" w:space="0" w:color="000000"/>
              <w:bottom w:val="single" w:sz="1" w:space="0" w:color="000000"/>
              <w:right w:val="single" w:sz="1" w:space="0" w:color="000000"/>
            </w:tcBorders>
          </w:tcPr>
          <w:p w14:paraId="687D5374" w14:textId="45A48970" w:rsidR="00351D42" w:rsidRDefault="00743F04" w:rsidP="00164166">
            <w:pPr>
              <w:jc w:val="center"/>
              <w:rPr>
                <w:rFonts w:ascii="GHEA Grapalat" w:hAnsi="GHEA Grapalat"/>
                <w:b/>
                <w:bCs/>
                <w:lang w:val="hy-AM"/>
              </w:rPr>
            </w:pPr>
            <w:r w:rsidRPr="008E5BDE">
              <w:rPr>
                <w:rFonts w:ascii="GHEA Grapalat" w:hAnsi="GHEA Grapalat"/>
                <w:b/>
                <w:bCs/>
              </w:rPr>
              <w:lastRenderedPageBreak/>
              <w:t>5.</w:t>
            </w:r>
            <w:r w:rsidR="008E5BDE">
              <w:rPr>
                <w:rFonts w:ascii="GHEA Grapalat" w:hAnsi="GHEA Grapalat"/>
                <w:b/>
                <w:bCs/>
              </w:rPr>
              <w:t xml:space="preserve"> </w:t>
            </w:r>
            <w:r w:rsidR="00164166">
              <w:rPr>
                <w:rFonts w:ascii="GHEA Grapalat" w:hAnsi="GHEA Grapalat"/>
                <w:b/>
                <w:bCs/>
                <w:lang w:val="hy-AM"/>
              </w:rPr>
              <w:t>Չի ընդունվել</w:t>
            </w:r>
          </w:p>
          <w:p w14:paraId="20240EA4" w14:textId="1BF26A49" w:rsidR="00A52AEA" w:rsidRPr="005C7E44" w:rsidRDefault="00A52AEA" w:rsidP="00A52AEA">
            <w:pPr>
              <w:jc w:val="center"/>
              <w:rPr>
                <w:rFonts w:ascii="GHEA Grapalat" w:hAnsi="GHEA Grapalat"/>
                <w:bCs/>
                <w:lang w:val="hy-AM"/>
              </w:rPr>
            </w:pPr>
            <w:r w:rsidRPr="005C7E44">
              <w:rPr>
                <w:rFonts w:ascii="GHEA Grapalat" w:hAnsi="GHEA Grapalat"/>
                <w:bCs/>
                <w:lang w:val="hy-AM"/>
              </w:rPr>
              <w:t>Գործերի ողջամիտ ժամկետում քննության իրավունքն ապահովելու պարտականությունը ոչ միայն դատավորինն է, այլ նաև վարույթին մասնակցող պրոֆեսիոնալ սուբյեկտինը՝ փաստաբանինը, ով, իր վստահորդի շահերից ելնելով, պետք է ձեռնարկի ողջամիտ ջանքեր վերջինիս գործի դատական, վարչական, արբիտրաժային կամ իրավական գործընթացի արագ իրականացմանը նպաստելու համար (Փաստաբանի վարքագծի կանոնագիրք, կետ 2.6.3): Հետևաբար գործերի քննության ժամկետներ նախատեսելը բխում է նաև վստահորդների շահերի պաշտպանության և դրանք փաստաբանի անձնական շահերից գերադասելու հրամայականից:</w:t>
            </w:r>
          </w:p>
        </w:tc>
        <w:tc>
          <w:tcPr>
            <w:tcW w:w="3000" w:type="dxa"/>
            <w:tcBorders>
              <w:top w:val="single" w:sz="1" w:space="0" w:color="000000"/>
              <w:left w:val="single" w:sz="1" w:space="0" w:color="000000"/>
              <w:bottom w:val="single" w:sz="1" w:space="0" w:color="000000"/>
              <w:right w:val="single" w:sz="1" w:space="0" w:color="000000"/>
            </w:tcBorders>
          </w:tcPr>
          <w:p w14:paraId="22526D77" w14:textId="77777777" w:rsidR="00351D42" w:rsidRPr="00A52AEA" w:rsidRDefault="00351D42">
            <w:pPr>
              <w:jc w:val="center"/>
              <w:rPr>
                <w:rFonts w:ascii="GHEA Grapalat" w:hAnsi="GHEA Grapalat"/>
                <w:lang w:val="hy-AM"/>
              </w:rPr>
            </w:pPr>
          </w:p>
        </w:tc>
      </w:tr>
      <w:tr w:rsidR="00351D42" w:rsidRPr="00F64158" w14:paraId="0364BE33" w14:textId="77777777">
        <w:tc>
          <w:tcPr>
            <w:tcW w:w="500" w:type="dxa"/>
            <w:tcBorders>
              <w:top w:val="single" w:sz="1" w:space="0" w:color="000000"/>
              <w:left w:val="single" w:sz="1" w:space="0" w:color="000000"/>
              <w:bottom w:val="single" w:sz="1" w:space="0" w:color="000000"/>
              <w:right w:val="single" w:sz="1" w:space="0" w:color="000000"/>
            </w:tcBorders>
          </w:tcPr>
          <w:p w14:paraId="229AC512"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6</w:t>
            </w:r>
          </w:p>
        </w:tc>
        <w:tc>
          <w:tcPr>
            <w:tcW w:w="2250" w:type="dxa"/>
            <w:tcBorders>
              <w:top w:val="single" w:sz="1" w:space="0" w:color="000000"/>
              <w:left w:val="single" w:sz="1" w:space="0" w:color="000000"/>
              <w:bottom w:val="single" w:sz="1" w:space="0" w:color="000000"/>
              <w:right w:val="single" w:sz="1" w:space="0" w:color="000000"/>
            </w:tcBorders>
          </w:tcPr>
          <w:p w14:paraId="26871776"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Վահագն Գրիգորյան</w:t>
            </w:r>
          </w:p>
          <w:p w14:paraId="279BCE21"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21.07.2025 19:53:57</w:t>
            </w:r>
          </w:p>
        </w:tc>
        <w:tc>
          <w:tcPr>
            <w:tcW w:w="5200" w:type="dxa"/>
            <w:tcBorders>
              <w:top w:val="single" w:sz="1" w:space="0" w:color="000000"/>
              <w:left w:val="single" w:sz="1" w:space="0" w:color="000000"/>
              <w:bottom w:val="single" w:sz="1" w:space="0" w:color="000000"/>
              <w:right w:val="single" w:sz="1" w:space="0" w:color="000000"/>
            </w:tcBorders>
          </w:tcPr>
          <w:p w14:paraId="1F3F8DAD"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Իսկ նախագծի տրամաբանությամբ ի՞նչ է տեղի ունենալու, եթե դատարանը խախտի գործի քննության առավելագույն ժամկետները։ Դատավորի նկատմամբ մեխանիկորեն կարգապահական վարո՞ւյթ է հարուցվելու։ Դատավորը ազատվելու է պաշտոնի՞ց։ Սա անընդունելի մոտեցում է։ Սա բերելու է նրան, որ դատավորներին չի հետաքրքրելու արդարադատության բովանդակային կողմը, իրենց դատական ակտերի որակը, կողմերին արտահայտվելու հնարավորություն տալը։ Դատավորը փորձելու է հնարավորինս արագ «ազատվել» այն գործից, որի ժամկետը մոտենում է ավարտին։</w:t>
            </w:r>
          </w:p>
        </w:tc>
        <w:tc>
          <w:tcPr>
            <w:tcW w:w="3800" w:type="dxa"/>
            <w:tcBorders>
              <w:top w:val="single" w:sz="1" w:space="0" w:color="000000"/>
              <w:left w:val="single" w:sz="1" w:space="0" w:color="000000"/>
              <w:bottom w:val="single" w:sz="1" w:space="0" w:color="000000"/>
              <w:right w:val="single" w:sz="1" w:space="0" w:color="000000"/>
            </w:tcBorders>
          </w:tcPr>
          <w:p w14:paraId="6F327B59" w14:textId="1B89D770" w:rsidR="00351D42" w:rsidRPr="00164166" w:rsidRDefault="00164166" w:rsidP="00164166">
            <w:pPr>
              <w:pStyle w:val="ListParagraph"/>
              <w:jc w:val="center"/>
              <w:rPr>
                <w:rFonts w:ascii="GHEA Grapalat" w:hAnsi="GHEA Grapalat"/>
                <w:b/>
                <w:bCs/>
              </w:rPr>
            </w:pPr>
            <w:r>
              <w:rPr>
                <w:rFonts w:ascii="GHEA Grapalat" w:hAnsi="GHEA Grapalat"/>
                <w:b/>
                <w:bCs/>
                <w:lang w:val="hy-AM"/>
              </w:rPr>
              <w:t xml:space="preserve">6.  </w:t>
            </w:r>
            <w:r w:rsidRPr="00164166">
              <w:rPr>
                <w:rFonts w:ascii="GHEA Grapalat" w:hAnsi="GHEA Grapalat"/>
                <w:b/>
                <w:bCs/>
                <w:lang w:val="hy-AM"/>
              </w:rPr>
              <w:t>Չի ընդունվել</w:t>
            </w:r>
          </w:p>
          <w:p w14:paraId="642AD679" w14:textId="0570096C" w:rsidR="00164166" w:rsidRPr="00164166" w:rsidRDefault="00164166" w:rsidP="00961E2E">
            <w:pPr>
              <w:pStyle w:val="ListParagraph"/>
              <w:ind w:left="50"/>
              <w:jc w:val="center"/>
              <w:rPr>
                <w:rFonts w:ascii="GHEA Grapalat" w:hAnsi="GHEA Grapalat"/>
                <w:bCs/>
                <w:lang w:val="hy-AM"/>
              </w:rPr>
            </w:pPr>
            <w:r>
              <w:rPr>
                <w:rFonts w:ascii="GHEA Grapalat" w:hAnsi="GHEA Grapalat"/>
                <w:bCs/>
                <w:lang w:val="hy-AM"/>
              </w:rPr>
              <w:t>Սահմանելով գործի քննության հստակ ժամկետներ՝ հաշվի են առնվել նաև գործի քննությունը դանդաղեցնող կամ խոչընդոտող օբյեկտիվ հանգամանքների առկայությունն ու դրանով պայմանավորված՝ նախատեսվել են գործի քննության ժամկետների հոսքը կասեցնելու կամ չհաշվարկելու ընթացակարգեր, որոնք միտված են գործի ճիշտ և բովանդակային քննության</w:t>
            </w:r>
            <w:r w:rsidR="00961E2E">
              <w:rPr>
                <w:rFonts w:ascii="GHEA Grapalat" w:hAnsi="GHEA Grapalat"/>
                <w:bCs/>
                <w:lang w:val="hy-AM"/>
              </w:rPr>
              <w:t>ն ու լուծմանը</w:t>
            </w:r>
            <w:r>
              <w:rPr>
                <w:rFonts w:ascii="GHEA Grapalat" w:hAnsi="GHEA Grapalat"/>
                <w:bCs/>
                <w:lang w:val="hy-AM"/>
              </w:rPr>
              <w:t xml:space="preserve">: </w:t>
            </w:r>
          </w:p>
        </w:tc>
        <w:tc>
          <w:tcPr>
            <w:tcW w:w="3000" w:type="dxa"/>
            <w:tcBorders>
              <w:top w:val="single" w:sz="1" w:space="0" w:color="000000"/>
              <w:left w:val="single" w:sz="1" w:space="0" w:color="000000"/>
              <w:bottom w:val="single" w:sz="1" w:space="0" w:color="000000"/>
              <w:right w:val="single" w:sz="1" w:space="0" w:color="000000"/>
            </w:tcBorders>
          </w:tcPr>
          <w:p w14:paraId="5A72DBBD" w14:textId="77777777" w:rsidR="00351D42" w:rsidRPr="00F64158" w:rsidRDefault="00351D42">
            <w:pPr>
              <w:jc w:val="center"/>
              <w:rPr>
                <w:rFonts w:ascii="GHEA Grapalat" w:hAnsi="GHEA Grapalat"/>
              </w:rPr>
            </w:pPr>
          </w:p>
        </w:tc>
      </w:tr>
      <w:tr w:rsidR="00351D42" w:rsidRPr="005E3E5F" w14:paraId="05446024" w14:textId="77777777">
        <w:tc>
          <w:tcPr>
            <w:tcW w:w="500" w:type="dxa"/>
            <w:tcBorders>
              <w:top w:val="single" w:sz="1" w:space="0" w:color="000000"/>
              <w:left w:val="single" w:sz="1" w:space="0" w:color="000000"/>
              <w:bottom w:val="single" w:sz="1" w:space="0" w:color="000000"/>
              <w:right w:val="single" w:sz="1" w:space="0" w:color="000000"/>
            </w:tcBorders>
          </w:tcPr>
          <w:p w14:paraId="4AE16A84"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7</w:t>
            </w:r>
          </w:p>
        </w:tc>
        <w:tc>
          <w:tcPr>
            <w:tcW w:w="2250" w:type="dxa"/>
            <w:tcBorders>
              <w:top w:val="single" w:sz="1" w:space="0" w:color="000000"/>
              <w:left w:val="single" w:sz="1" w:space="0" w:color="000000"/>
              <w:bottom w:val="single" w:sz="1" w:space="0" w:color="000000"/>
              <w:right w:val="single" w:sz="1" w:space="0" w:color="000000"/>
            </w:tcBorders>
          </w:tcPr>
          <w:p w14:paraId="44C02870"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Վահագն Գրիգորյան</w:t>
            </w:r>
          </w:p>
          <w:p w14:paraId="1ADC2C67"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lastRenderedPageBreak/>
              <w:t>21.07.2025 19:51:28</w:t>
            </w:r>
          </w:p>
        </w:tc>
        <w:tc>
          <w:tcPr>
            <w:tcW w:w="5200" w:type="dxa"/>
            <w:tcBorders>
              <w:top w:val="single" w:sz="1" w:space="0" w:color="000000"/>
              <w:left w:val="single" w:sz="1" w:space="0" w:color="000000"/>
              <w:bottom w:val="single" w:sz="1" w:space="0" w:color="000000"/>
              <w:right w:val="single" w:sz="1" w:space="0" w:color="000000"/>
            </w:tcBorders>
          </w:tcPr>
          <w:p w14:paraId="0BA02B7C"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lastRenderedPageBreak/>
              <w:t xml:space="preserve">Պարզ գործերի համար գոյություն ունեն պարզեցված ընթացակարգեր, նոտարական </w:t>
            </w:r>
            <w:r w:rsidRPr="00F64158">
              <w:rPr>
                <w:rFonts w:ascii="GHEA Grapalat" w:eastAsia="GHEA Grapalat" w:hAnsi="GHEA Grapalat" w:cs="GHEA Grapalat"/>
                <w:color w:val="000000"/>
                <w:sz w:val="22"/>
                <w:szCs w:val="22"/>
              </w:rPr>
              <w:lastRenderedPageBreak/>
              <w:t>ընթացակարգեր և այլն։ Իսկ ոչ պարզ գործը չի կարող 6 ամիս տևել։ Մեկ տարին նվազագույն անհրաժեշտ ժամկետն է՝ հաշվի առնելով տարատեսակ օբյեկտիվ գործոններ (արձակուրդ, հետաձգման հարգելի հիմքեր և այլն)։ Բացի այդ, չի կարելի կողմերին զրկել խոսելու, միջնորդություններ անելու, առարկություններ ներկայացնելու հիմքից՝ բացառապես այն պատճառով, որ պետությունը որոշել է, որ գործերը 6 ամսում պետք է քննվեն։ Դուք ո՞ւմ շահերից ելնելով եք սա անում։ Նորից եմ կրկնում, պարզ գործերի համար գոյություն ունեն պարզեցված ընթացակարգեր։ Այս 6 ամիսը (որը շատ սեղմ ժամկետ է) դուք ցանկանում եք սահմանել ԲԱՐԴ (ոչ պարզ) գործերի համար, ինչը անընդունելի է։ Դատական գործի տևողությունը պետք է լինի 1 տարի, որը պետք է հնարավոր լինի երկարացնել մինչև 3 տարի։ 3 տարվա ժամկետը բոլոր դեպքերում միշտ բավարար կլինի բարդ գործերով բովանդակային արդարադատություն իրականացնելու համար։</w:t>
            </w:r>
          </w:p>
        </w:tc>
        <w:tc>
          <w:tcPr>
            <w:tcW w:w="3800" w:type="dxa"/>
            <w:tcBorders>
              <w:top w:val="single" w:sz="1" w:space="0" w:color="000000"/>
              <w:left w:val="single" w:sz="1" w:space="0" w:color="000000"/>
              <w:bottom w:val="single" w:sz="1" w:space="0" w:color="000000"/>
              <w:right w:val="single" w:sz="1" w:space="0" w:color="000000"/>
            </w:tcBorders>
          </w:tcPr>
          <w:p w14:paraId="0BFAE0A0" w14:textId="445EE6E0" w:rsidR="00351D42" w:rsidRDefault="00743F04" w:rsidP="001F1772">
            <w:pPr>
              <w:jc w:val="center"/>
              <w:rPr>
                <w:rFonts w:ascii="GHEA Grapalat" w:hAnsi="GHEA Grapalat"/>
                <w:b/>
                <w:bCs/>
              </w:rPr>
            </w:pPr>
            <w:r w:rsidRPr="008E5BDE">
              <w:rPr>
                <w:rFonts w:ascii="GHEA Grapalat" w:hAnsi="GHEA Grapalat"/>
                <w:b/>
                <w:bCs/>
              </w:rPr>
              <w:lastRenderedPageBreak/>
              <w:t>7.</w:t>
            </w:r>
            <w:r w:rsidR="00F64158" w:rsidRPr="008E5BDE">
              <w:rPr>
                <w:rFonts w:ascii="GHEA Grapalat" w:hAnsi="GHEA Grapalat"/>
                <w:b/>
                <w:bCs/>
              </w:rPr>
              <w:t xml:space="preserve"> </w:t>
            </w:r>
            <w:r w:rsidR="009F53CF">
              <w:rPr>
                <w:rFonts w:ascii="GHEA Grapalat" w:hAnsi="GHEA Grapalat"/>
                <w:b/>
                <w:bCs/>
                <w:lang w:val="hy-AM"/>
              </w:rPr>
              <w:t xml:space="preserve">Չի </w:t>
            </w:r>
            <w:r w:rsidR="001F1772">
              <w:rPr>
                <w:rFonts w:ascii="GHEA Grapalat" w:hAnsi="GHEA Grapalat"/>
                <w:b/>
                <w:bCs/>
                <w:lang w:val="hy-AM"/>
              </w:rPr>
              <w:t>ը</w:t>
            </w:r>
            <w:r w:rsidR="00F64158" w:rsidRPr="008E5BDE">
              <w:rPr>
                <w:rFonts w:ascii="GHEA Grapalat" w:hAnsi="GHEA Grapalat"/>
                <w:b/>
                <w:bCs/>
              </w:rPr>
              <w:t>նդունվել</w:t>
            </w:r>
          </w:p>
          <w:p w14:paraId="1AB0F324" w14:textId="460A72A0" w:rsidR="005C741D" w:rsidRPr="005C741D" w:rsidRDefault="005C741D" w:rsidP="00164166">
            <w:pPr>
              <w:jc w:val="center"/>
              <w:rPr>
                <w:rFonts w:ascii="GHEA Grapalat" w:hAnsi="GHEA Grapalat"/>
                <w:bCs/>
                <w:lang w:val="hy-AM"/>
              </w:rPr>
            </w:pPr>
            <w:r>
              <w:rPr>
                <w:rFonts w:ascii="GHEA Grapalat" w:hAnsi="GHEA Grapalat"/>
                <w:bCs/>
                <w:lang w:val="hy-AM"/>
              </w:rPr>
              <w:t>Պ</w:t>
            </w:r>
            <w:r w:rsidRPr="0021564D">
              <w:rPr>
                <w:rFonts w:ascii="GHEA Grapalat" w:hAnsi="GHEA Grapalat"/>
                <w:bCs/>
                <w:lang w:val="hy-AM"/>
              </w:rPr>
              <w:t xml:space="preserve">արզեցված ընթացակարգերի </w:t>
            </w:r>
            <w:r w:rsidRPr="0021564D">
              <w:rPr>
                <w:rFonts w:ascii="GHEA Grapalat" w:hAnsi="GHEA Grapalat"/>
                <w:bCs/>
                <w:lang w:val="hy-AM"/>
              </w:rPr>
              <w:lastRenderedPageBreak/>
              <w:t>առկայությունը</w:t>
            </w:r>
            <w:r>
              <w:rPr>
                <w:rFonts w:ascii="GHEA Grapalat" w:hAnsi="GHEA Grapalat"/>
                <w:bCs/>
                <w:lang w:val="hy-AM"/>
              </w:rPr>
              <w:t xml:space="preserve"> չի բացառում ընդհանուր կարգով քննվող գործերի ողջամիտ ժամկետում քննելու պահանջը</w:t>
            </w:r>
            <w:r w:rsidR="00164166">
              <w:rPr>
                <w:rFonts w:ascii="GHEA Grapalat" w:hAnsi="GHEA Grapalat"/>
                <w:bCs/>
                <w:lang w:val="hy-AM"/>
              </w:rPr>
              <w:t>, առավել ևս, որ պ</w:t>
            </w:r>
            <w:r w:rsidR="00164166" w:rsidRPr="005C741D">
              <w:rPr>
                <w:rFonts w:ascii="GHEA Grapalat" w:hAnsi="GHEA Grapalat"/>
                <w:bCs/>
                <w:lang w:val="hy-AM"/>
              </w:rPr>
              <w:t xml:space="preserve">արզեցված </w:t>
            </w:r>
            <w:r w:rsidR="00164166">
              <w:rPr>
                <w:rFonts w:ascii="GHEA Grapalat" w:hAnsi="GHEA Grapalat"/>
                <w:bCs/>
                <w:lang w:val="hy-AM"/>
              </w:rPr>
              <w:t>ընթացակարգերը</w:t>
            </w:r>
            <w:r w:rsidR="00164166" w:rsidRPr="005C741D">
              <w:rPr>
                <w:rFonts w:ascii="GHEA Grapalat" w:hAnsi="GHEA Grapalat"/>
                <w:bCs/>
                <w:lang w:val="hy-AM"/>
              </w:rPr>
              <w:t xml:space="preserve"> նախատեսված են </w:t>
            </w:r>
            <w:r w:rsidR="00164166" w:rsidRPr="00143FB2">
              <w:rPr>
                <w:rFonts w:ascii="GHEA Grapalat" w:hAnsi="GHEA Grapalat"/>
                <w:bCs/>
                <w:lang w:val="hy-AM"/>
              </w:rPr>
              <w:t xml:space="preserve">օրենքով կանխորոշված առանձին </w:t>
            </w:r>
            <w:r w:rsidR="00164166">
              <w:rPr>
                <w:rFonts w:ascii="GHEA Grapalat" w:hAnsi="GHEA Grapalat"/>
                <w:bCs/>
                <w:lang w:val="hy-AM"/>
              </w:rPr>
              <w:t>տեսակի, օրինակ՝</w:t>
            </w:r>
            <w:r w:rsidR="00164166" w:rsidRPr="00143FB2">
              <w:rPr>
                <w:rFonts w:ascii="GHEA Grapalat" w:hAnsi="GHEA Grapalat"/>
                <w:bCs/>
                <w:lang w:val="hy-AM"/>
              </w:rPr>
              <w:t xml:space="preserve"> </w:t>
            </w:r>
            <w:r w:rsidR="00164166" w:rsidRPr="005C741D">
              <w:rPr>
                <w:rFonts w:ascii="GHEA Grapalat" w:hAnsi="GHEA Grapalat"/>
                <w:bCs/>
                <w:lang w:val="hy-AM"/>
              </w:rPr>
              <w:t>ակնհայտորեն պարզ և/կամ համեմատաբար փոքր հայցագին ունեցող հայցերով քաղաքացիական գործեր</w:t>
            </w:r>
            <w:r w:rsidR="00164166">
              <w:rPr>
                <w:rFonts w:ascii="GHEA Grapalat" w:hAnsi="GHEA Grapalat"/>
                <w:bCs/>
                <w:lang w:val="hy-AM"/>
              </w:rPr>
              <w:t>ն</w:t>
            </w:r>
            <w:r w:rsidR="00164166" w:rsidRPr="005C741D">
              <w:rPr>
                <w:rFonts w:ascii="GHEA Grapalat" w:hAnsi="GHEA Grapalat"/>
                <w:bCs/>
                <w:lang w:val="hy-AM"/>
              </w:rPr>
              <w:t xml:space="preserve"> </w:t>
            </w:r>
            <w:r w:rsidR="00164166" w:rsidRPr="00E85465">
              <w:rPr>
                <w:rFonts w:ascii="GHEA Grapalat" w:hAnsi="GHEA Grapalat"/>
                <w:bCs/>
                <w:lang w:val="hy-AM"/>
              </w:rPr>
              <w:t>առանց բանավոր լսումների՝ կողմերի ներկայացրած փաստաթղթերի և ապացույցների հիման վրա</w:t>
            </w:r>
            <w:r w:rsidR="00164166">
              <w:rPr>
                <w:rFonts w:ascii="GHEA Grapalat" w:hAnsi="GHEA Grapalat"/>
                <w:bCs/>
                <w:lang w:val="hy-AM"/>
              </w:rPr>
              <w:t xml:space="preserve"> քննելու և լուծելու համար:</w:t>
            </w:r>
          </w:p>
        </w:tc>
        <w:tc>
          <w:tcPr>
            <w:tcW w:w="3000" w:type="dxa"/>
            <w:tcBorders>
              <w:top w:val="single" w:sz="1" w:space="0" w:color="000000"/>
              <w:left w:val="single" w:sz="1" w:space="0" w:color="000000"/>
              <w:bottom w:val="single" w:sz="1" w:space="0" w:color="000000"/>
              <w:right w:val="single" w:sz="1" w:space="0" w:color="000000"/>
            </w:tcBorders>
          </w:tcPr>
          <w:p w14:paraId="116C5D4F" w14:textId="07CC0282" w:rsidR="00351D42" w:rsidRPr="00164166" w:rsidRDefault="00351D42">
            <w:pPr>
              <w:jc w:val="center"/>
              <w:rPr>
                <w:rFonts w:ascii="GHEA Grapalat" w:hAnsi="GHEA Grapalat"/>
                <w:lang w:val="hy-AM"/>
              </w:rPr>
            </w:pPr>
          </w:p>
        </w:tc>
      </w:tr>
      <w:tr w:rsidR="00351D42" w:rsidRPr="00DD4049" w14:paraId="634DBECB" w14:textId="77777777">
        <w:tc>
          <w:tcPr>
            <w:tcW w:w="500" w:type="dxa"/>
            <w:tcBorders>
              <w:top w:val="single" w:sz="1" w:space="0" w:color="000000"/>
              <w:left w:val="single" w:sz="1" w:space="0" w:color="000000"/>
              <w:bottom w:val="single" w:sz="1" w:space="0" w:color="000000"/>
              <w:right w:val="single" w:sz="1" w:space="0" w:color="000000"/>
            </w:tcBorders>
          </w:tcPr>
          <w:p w14:paraId="2B2900A6"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8</w:t>
            </w:r>
          </w:p>
        </w:tc>
        <w:tc>
          <w:tcPr>
            <w:tcW w:w="2250" w:type="dxa"/>
            <w:tcBorders>
              <w:top w:val="single" w:sz="1" w:space="0" w:color="000000"/>
              <w:left w:val="single" w:sz="1" w:space="0" w:color="000000"/>
              <w:bottom w:val="single" w:sz="1" w:space="0" w:color="000000"/>
              <w:right w:val="single" w:sz="1" w:space="0" w:color="000000"/>
            </w:tcBorders>
          </w:tcPr>
          <w:p w14:paraId="5F0AA34A"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t>Վահագն Գրիգորյան</w:t>
            </w:r>
          </w:p>
          <w:p w14:paraId="3627368F"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lastRenderedPageBreak/>
              <w:t>21.07.2025 19:44:51</w:t>
            </w:r>
          </w:p>
        </w:tc>
        <w:tc>
          <w:tcPr>
            <w:tcW w:w="5200" w:type="dxa"/>
            <w:tcBorders>
              <w:top w:val="single" w:sz="1" w:space="0" w:color="000000"/>
              <w:left w:val="single" w:sz="1" w:space="0" w:color="000000"/>
              <w:bottom w:val="single" w:sz="1" w:space="0" w:color="000000"/>
              <w:right w:val="single" w:sz="1" w:space="0" w:color="000000"/>
            </w:tcBorders>
          </w:tcPr>
          <w:p w14:paraId="1964DC46" w14:textId="77777777" w:rsidR="00351D42" w:rsidRPr="00F64158" w:rsidRDefault="0003259E">
            <w:pPr>
              <w:jc w:val="center"/>
              <w:rPr>
                <w:rFonts w:ascii="GHEA Grapalat" w:hAnsi="GHEA Grapalat"/>
              </w:rPr>
            </w:pPr>
            <w:r w:rsidRPr="00F64158">
              <w:rPr>
                <w:rFonts w:ascii="GHEA Grapalat" w:eastAsia="GHEA Grapalat" w:hAnsi="GHEA Grapalat" w:cs="GHEA Grapalat"/>
                <w:color w:val="000000"/>
                <w:sz w:val="22"/>
                <w:szCs w:val="22"/>
              </w:rPr>
              <w:lastRenderedPageBreak/>
              <w:t xml:space="preserve">Վատ գաղափար է։ Դուք անընդհատ փորձում եք արհեստականորեն կրճատել </w:t>
            </w:r>
            <w:r w:rsidRPr="00F64158">
              <w:rPr>
                <w:rFonts w:ascii="GHEA Grapalat" w:eastAsia="GHEA Grapalat" w:hAnsi="GHEA Grapalat" w:cs="GHEA Grapalat"/>
                <w:color w:val="000000"/>
                <w:sz w:val="22"/>
                <w:szCs w:val="22"/>
              </w:rPr>
              <w:lastRenderedPageBreak/>
              <w:t>դատավարության ժամկետները՝ դատավարության բովանդակային կողմի հաշվին։ Քաղաքացիական դատավարության էական սկզբունքներից է անմիջականության սկզբունքը, որից բխում է, որ դատավորը ԱՆՄԻՋԱԿԱՆՈՐԵՆ պետք է հետազոտի ապացույցները և այդ հետազոտման ընթացքում պետք է լսի կողմերի դիրքորոշումները, հարցերը և այլն։ Ապացույցների հետազոտման փուլը ձևականություն ՉԷ։ Դատավորն իրավունք չունի և չպետք է իրավունք ունենա վճիռ կայացնել՝  այլ դատավորի հետազոտած ապացույցների հիման վրա։ Նման արդարադատությունն ընդամենը ձևականություն է։</w:t>
            </w:r>
          </w:p>
        </w:tc>
        <w:tc>
          <w:tcPr>
            <w:tcW w:w="3800" w:type="dxa"/>
            <w:tcBorders>
              <w:top w:val="single" w:sz="1" w:space="0" w:color="000000"/>
              <w:left w:val="single" w:sz="1" w:space="0" w:color="000000"/>
              <w:bottom w:val="single" w:sz="1" w:space="0" w:color="000000"/>
              <w:right w:val="single" w:sz="1" w:space="0" w:color="000000"/>
            </w:tcBorders>
          </w:tcPr>
          <w:p w14:paraId="035F23AE" w14:textId="77777777" w:rsidR="00351D42" w:rsidRDefault="00743F04" w:rsidP="00DD4049">
            <w:pPr>
              <w:jc w:val="center"/>
              <w:rPr>
                <w:rFonts w:ascii="GHEA Grapalat" w:hAnsi="GHEA Grapalat"/>
                <w:b/>
                <w:bCs/>
                <w:lang w:val="hy-AM"/>
              </w:rPr>
            </w:pPr>
            <w:r w:rsidRPr="00EB40A7">
              <w:rPr>
                <w:rFonts w:ascii="GHEA Grapalat" w:hAnsi="GHEA Grapalat"/>
                <w:b/>
                <w:bCs/>
              </w:rPr>
              <w:lastRenderedPageBreak/>
              <w:t>8.</w:t>
            </w:r>
            <w:r w:rsidR="00F64158" w:rsidRPr="00EB40A7">
              <w:rPr>
                <w:rFonts w:ascii="GHEA Grapalat" w:hAnsi="GHEA Grapalat"/>
                <w:b/>
                <w:bCs/>
              </w:rPr>
              <w:t xml:space="preserve"> </w:t>
            </w:r>
            <w:r w:rsidR="00DD4049">
              <w:rPr>
                <w:rFonts w:ascii="GHEA Grapalat" w:hAnsi="GHEA Grapalat"/>
                <w:b/>
                <w:bCs/>
                <w:lang w:val="hy-AM"/>
              </w:rPr>
              <w:t>Չի ընդունվել</w:t>
            </w:r>
          </w:p>
          <w:p w14:paraId="4D63387B" w14:textId="245FDDEE" w:rsidR="00DD4049" w:rsidRPr="00DD4049" w:rsidRDefault="00DD4049" w:rsidP="00DD4049">
            <w:pPr>
              <w:jc w:val="center"/>
              <w:rPr>
                <w:rFonts w:ascii="GHEA Grapalat" w:hAnsi="GHEA Grapalat"/>
                <w:bCs/>
                <w:lang w:val="hy-AM"/>
              </w:rPr>
            </w:pPr>
            <w:r>
              <w:rPr>
                <w:rFonts w:ascii="GHEA Grapalat" w:hAnsi="GHEA Grapalat"/>
                <w:bCs/>
                <w:lang w:val="hy-AM"/>
              </w:rPr>
              <w:t xml:space="preserve">Առաջարկվող կարգավորումն ունի </w:t>
            </w:r>
            <w:r>
              <w:rPr>
                <w:rFonts w:ascii="GHEA Grapalat" w:hAnsi="GHEA Grapalat"/>
                <w:bCs/>
                <w:lang w:val="hy-AM"/>
              </w:rPr>
              <w:lastRenderedPageBreak/>
              <w:t>հայեցողական բնույթ, և չի պարտադրում դատարանին յուրաքանչյուր գործով կիրառել համապատասխան կանոնը:</w:t>
            </w:r>
          </w:p>
        </w:tc>
        <w:tc>
          <w:tcPr>
            <w:tcW w:w="3000" w:type="dxa"/>
            <w:tcBorders>
              <w:top w:val="single" w:sz="1" w:space="0" w:color="000000"/>
              <w:left w:val="single" w:sz="1" w:space="0" w:color="000000"/>
              <w:bottom w:val="single" w:sz="1" w:space="0" w:color="000000"/>
              <w:right w:val="single" w:sz="1" w:space="0" w:color="000000"/>
            </w:tcBorders>
          </w:tcPr>
          <w:p w14:paraId="727A925C" w14:textId="46109843" w:rsidR="00351D42" w:rsidRPr="00DD4049" w:rsidRDefault="00351D42">
            <w:pPr>
              <w:jc w:val="center"/>
              <w:rPr>
                <w:rFonts w:ascii="GHEA Grapalat" w:hAnsi="GHEA Grapalat"/>
                <w:lang w:val="hy-AM"/>
              </w:rPr>
            </w:pPr>
          </w:p>
        </w:tc>
      </w:tr>
    </w:tbl>
    <w:p w14:paraId="389D56D3" w14:textId="77777777" w:rsidR="001B7BCF" w:rsidRPr="00DD4049" w:rsidRDefault="001B7BCF">
      <w:pPr>
        <w:rPr>
          <w:rFonts w:ascii="GHEA Grapalat" w:hAnsi="GHEA Grapalat"/>
          <w:lang w:val="hy-AM"/>
        </w:rPr>
      </w:pPr>
    </w:p>
    <w:sectPr w:rsidR="001B7BCF" w:rsidRPr="00DD4049">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00000E87" w:usb1="00000000" w:usb2="00000000" w:usb3="00000000" w:csb0="000001FF" w:csb1="00000000"/>
  </w:font>
  <w:font w:name="GHEA Grapalat">
    <w:panose1 w:val="02000506050000020003"/>
    <w:charset w:val="00"/>
    <w:family w:val="auto"/>
    <w:notTrueType/>
    <w:pitch w:val="variable"/>
    <w:sig w:usb0="A00006AF" w:usb1="5000204B" w:usb2="00000000" w:usb3="00000000" w:csb0="0000009F" w:csb1="00000000"/>
  </w:font>
  <w:font w:name="Segoe U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F04B05"/>
    <w:multiLevelType w:val="hybridMultilevel"/>
    <w:tmpl w:val="C180FD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9995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D42"/>
    <w:rsid w:val="0003259E"/>
    <w:rsid w:val="001506CF"/>
    <w:rsid w:val="00164166"/>
    <w:rsid w:val="001A285E"/>
    <w:rsid w:val="001B7BCF"/>
    <w:rsid w:val="001F1772"/>
    <w:rsid w:val="0021564D"/>
    <w:rsid w:val="00351D42"/>
    <w:rsid w:val="003903C3"/>
    <w:rsid w:val="004B1575"/>
    <w:rsid w:val="00510886"/>
    <w:rsid w:val="00573506"/>
    <w:rsid w:val="00585B4C"/>
    <w:rsid w:val="00592D88"/>
    <w:rsid w:val="005C741D"/>
    <w:rsid w:val="005C7E44"/>
    <w:rsid w:val="005E3E5F"/>
    <w:rsid w:val="00743F04"/>
    <w:rsid w:val="00754BF1"/>
    <w:rsid w:val="007C78EB"/>
    <w:rsid w:val="007D6021"/>
    <w:rsid w:val="008351F4"/>
    <w:rsid w:val="00891B6C"/>
    <w:rsid w:val="008E5BDE"/>
    <w:rsid w:val="00961E2E"/>
    <w:rsid w:val="009F53CF"/>
    <w:rsid w:val="00A52AEA"/>
    <w:rsid w:val="00A95AFA"/>
    <w:rsid w:val="00AD66F7"/>
    <w:rsid w:val="00B21370"/>
    <w:rsid w:val="00BF1835"/>
    <w:rsid w:val="00C94883"/>
    <w:rsid w:val="00D23C83"/>
    <w:rsid w:val="00D56DAE"/>
    <w:rsid w:val="00DD4049"/>
    <w:rsid w:val="00EB40A7"/>
    <w:rsid w:val="00F64158"/>
    <w:rsid w:val="00F90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68F82"/>
  <w15:docId w15:val="{096F95E8-26EE-9B4F-AF88-450C9B610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F64158"/>
    <w:pPr>
      <w:ind w:left="720"/>
      <w:contextualSpacing/>
    </w:pPr>
  </w:style>
  <w:style w:type="character" w:styleId="CommentReference">
    <w:name w:val="annotation reference"/>
    <w:basedOn w:val="DefaultParagraphFont"/>
    <w:uiPriority w:val="99"/>
    <w:semiHidden/>
    <w:unhideWhenUsed/>
    <w:rsid w:val="00B21370"/>
    <w:rPr>
      <w:sz w:val="16"/>
      <w:szCs w:val="16"/>
    </w:rPr>
  </w:style>
  <w:style w:type="paragraph" w:styleId="CommentText">
    <w:name w:val="annotation text"/>
    <w:basedOn w:val="Normal"/>
    <w:link w:val="CommentTextChar"/>
    <w:uiPriority w:val="99"/>
    <w:semiHidden/>
    <w:unhideWhenUsed/>
    <w:rsid w:val="00B21370"/>
    <w:pPr>
      <w:spacing w:line="240" w:lineRule="auto"/>
    </w:pPr>
  </w:style>
  <w:style w:type="character" w:customStyle="1" w:styleId="CommentTextChar">
    <w:name w:val="Comment Text Char"/>
    <w:basedOn w:val="DefaultParagraphFont"/>
    <w:link w:val="CommentText"/>
    <w:uiPriority w:val="99"/>
    <w:semiHidden/>
    <w:rsid w:val="00B21370"/>
  </w:style>
  <w:style w:type="paragraph" w:styleId="CommentSubject">
    <w:name w:val="annotation subject"/>
    <w:basedOn w:val="CommentText"/>
    <w:next w:val="CommentText"/>
    <w:link w:val="CommentSubjectChar"/>
    <w:uiPriority w:val="99"/>
    <w:semiHidden/>
    <w:unhideWhenUsed/>
    <w:rsid w:val="00B21370"/>
    <w:rPr>
      <w:b/>
      <w:bCs/>
    </w:rPr>
  </w:style>
  <w:style w:type="character" w:customStyle="1" w:styleId="CommentSubjectChar">
    <w:name w:val="Comment Subject Char"/>
    <w:basedOn w:val="CommentTextChar"/>
    <w:link w:val="CommentSubject"/>
    <w:uiPriority w:val="99"/>
    <w:semiHidden/>
    <w:rsid w:val="00B21370"/>
    <w:rPr>
      <w:b/>
      <w:bCs/>
    </w:rPr>
  </w:style>
  <w:style w:type="paragraph" w:styleId="BalloonText">
    <w:name w:val="Balloon Text"/>
    <w:basedOn w:val="Normal"/>
    <w:link w:val="BalloonTextChar"/>
    <w:uiPriority w:val="99"/>
    <w:semiHidden/>
    <w:unhideWhenUsed/>
    <w:rsid w:val="001F17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7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1537</Words>
  <Characters>8766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Avetisyan Emma</dc:creator>
  <cp:keywords>https://mul2.gov.am/tasks/1252904/oneclick?token=2d7ac3f4bfd868e9cafbeedb6af13b57</cp:keywords>
  <dc:description/>
  <cp:lastModifiedBy>Avetisyan Emma</cp:lastModifiedBy>
  <cp:revision>2</cp:revision>
  <dcterms:created xsi:type="dcterms:W3CDTF">2025-11-03T19:04:00Z</dcterms:created>
  <dcterms:modified xsi:type="dcterms:W3CDTF">2025-11-03T19:04:00Z</dcterms:modified>
  <cp:category/>
</cp:coreProperties>
</file>