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Pr="007A5F77" w:rsidRDefault="00E91694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7A5F77">
        <w:rPr>
          <w:rFonts w:ascii="GHEA Grapalat" w:hAnsi="GHEA Grapalat" w:cs="Sylfaen"/>
          <w:b/>
          <w:noProof/>
          <w:sz w:val="24"/>
          <w:szCs w:val="24"/>
          <w:lang w:val="hy-AM" w:eastAsia="ru-RU" w:bidi="hy-AM"/>
        </w:rPr>
        <w:t>«Հ</w:t>
      </w:r>
      <w:r w:rsidRPr="007A5F77">
        <w:rPr>
          <w:rFonts w:ascii="GHEA Grapalat" w:hAnsi="GHEA Grapalat"/>
          <w:noProof/>
          <w:sz w:val="24"/>
          <w:szCs w:val="24"/>
          <w:lang w:val="hy-AM"/>
        </w:rPr>
        <w:t>այաստանի Հանրապետության հարկային օրենսգրքում փոփոխություններ և լրացումներ կատարելու մասին» 2024 թվականի փետրվարի 28-ի ՀՕ-104-Ն օրենքում փոփոխություն կատարելու մասին»  Հայաստանի Հանրապետության օրենքի և հարակից</w:t>
      </w:r>
      <w:r w:rsidR="005C4AF2" w:rsidRPr="007A5F77">
        <w:rPr>
          <w:rFonts w:ascii="GHEA Grapalat" w:hAnsi="GHEA Grapalat"/>
          <w:noProof/>
          <w:sz w:val="24"/>
          <w:szCs w:val="24"/>
        </w:rPr>
        <w:t xml:space="preserve"> </w:t>
      </w:r>
      <w:r w:rsidR="005C4AF2" w:rsidRPr="007A5F77">
        <w:rPr>
          <w:rFonts w:ascii="GHEA Grapalat" w:hAnsi="GHEA Grapalat"/>
          <w:noProof/>
          <w:sz w:val="24"/>
          <w:szCs w:val="24"/>
          <w:lang w:val="hy-AM"/>
        </w:rPr>
        <w:t>օրենքների</w:t>
      </w:r>
      <w:r w:rsidRPr="007A5F77">
        <w:rPr>
          <w:rFonts w:ascii="GHEA Grapalat" w:hAnsi="GHEA Grapalat"/>
          <w:noProof/>
          <w:sz w:val="24"/>
          <w:szCs w:val="24"/>
          <w:lang w:val="hy-AM"/>
        </w:rPr>
        <w:t xml:space="preserve"> նախագծերի փաթ</w:t>
      </w:r>
      <w:bookmarkStart w:id="0" w:name="_GoBack"/>
      <w:bookmarkEnd w:id="0"/>
      <w:r w:rsidRPr="007A5F77">
        <w:rPr>
          <w:rFonts w:ascii="GHEA Grapalat" w:hAnsi="GHEA Grapalat"/>
          <w:noProof/>
          <w:sz w:val="24"/>
          <w:szCs w:val="24"/>
          <w:lang w:val="hy-AM"/>
        </w:rPr>
        <w:t xml:space="preserve">եթի </w:t>
      </w:r>
      <w:r w:rsidR="0022750F" w:rsidRPr="007A5F7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A54A9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4099"/>
      </w:tblGrid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2157C" w:rsidRDefault="00DC2E1A" w:rsidP="00A215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A215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A2157C" w:rsidP="00A215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2157C" w:rsidRDefault="0076606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444039">
              <w:t xml:space="preserve"> </w:t>
            </w:r>
            <w:r w:rsidR="00A2157C" w:rsidRPr="00A2157C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01/26422-2025</w:t>
            </w:r>
          </w:p>
        </w:tc>
      </w:tr>
      <w:tr w:rsidR="00C42BA1" w:rsidRPr="0097791B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6050E" w:rsidRDefault="00641939" w:rsidP="00150F56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</w:t>
            </w:r>
            <w:r w:rsidRPr="003912CC">
              <w:rPr>
                <w:rFonts w:ascii="GHEA Grapalat" w:hAnsi="GHEA Grapalat"/>
                <w:lang w:val="hy-AM"/>
              </w:rPr>
              <w:t xml:space="preserve">ննության առնելով </w:t>
            </w:r>
            <w:r w:rsidR="00A2157C" w:rsidRPr="00A2157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«Հարկային օրենսգրքում փոփոխություններ և լրացումներ կատարելու մասին» 2024 թվականի փետրվարի 28-ի ՀՕ-104-Ն օրենքում փոփոխություն կատարելու մասին» օրենքի և հարակից օրենքներում փոփոխություն կատարելու մասին նախագծերի և 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 օրենքի և հարակից օրենքների նախագծերի փաթեթները՝ հայտնում ենք, որ Էկոնոմիկայի նախարարությունը վերջիններիս վերաբերյալ առաջարկություններ և առարկություններ չունի, քանի որ նախագծերով առաջարկվող փոփոխություններն առնչվում են հարկային պարտավորությունների կատարումն ապահովող արգելադրման արդյունավետ գործիքակազմի, ինչպես նաև պետական տուրքի հաշվառման ինքնաշխատ համակարգի ներդրման ժամկետների հետաձգմանը։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Pr="001F11A9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174E" w:rsidRPr="00503957" w:rsidTr="00DF51F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E37721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A2157C" w:rsidRPr="000E1508">
              <w:rPr>
                <w:rFonts w:ascii="GHEA Grapalat" w:hAnsi="GHEA Grapalat"/>
                <w:lang w:val="hy-AM"/>
              </w:rPr>
              <w:t>ԲԱՐՁՐ ՏԵԽՆՈԼՈԳԻԱԿԱՆ ԱՐԴՅՈՒՆԱԲԵՐՈՒԹՅԱՆ</w:t>
            </w:r>
            <w:r w:rsidR="00E37721">
              <w:rPr>
                <w:rFonts w:ascii="GHEA Grapalat" w:hAnsi="GHEA Grapalat"/>
              </w:rPr>
              <w:t xml:space="preserve"> </w:t>
            </w:r>
            <w:r w:rsidR="00E37721"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A2157C" w:rsidP="00A215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DF51F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7C257B" w:rsidP="00A215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A2157C" w:rsidRPr="00A215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01/15.1/9725-2025</w:t>
            </w:r>
          </w:p>
        </w:tc>
      </w:tr>
      <w:tr w:rsidR="0016050E" w:rsidRPr="00444039" w:rsidTr="00DF51F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57C" w:rsidRDefault="007D742B" w:rsidP="00A2157C">
            <w:pPr>
              <w:spacing w:after="0" w:line="360" w:lineRule="auto"/>
              <w:ind w:firstLine="567"/>
              <w:contextualSpacing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 w:rsidRPr="00C16F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սումնասիրելով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215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A2157C" w:rsidRPr="007C06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հարկային օրենսգրքում փոփոխություններ և լրացումներ կատարելու մասին» 2024 թվականի փետրվարի 28-ի </w:t>
            </w:r>
            <w:r w:rsidR="00A215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           </w:t>
            </w:r>
            <w:r w:rsidR="00A2157C" w:rsidRPr="007C06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ՀՕ-104-Ն օրենքում փոփոխություն կատարելու մասին» Հայաստանի Հանրապետության օրենքի և հարակից օրենքներում փոփոխություն կատարելու մասին և </w:t>
            </w:r>
            <w:r w:rsidR="00A215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A2157C" w:rsidRPr="007C06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«Պետական տուրքի մասին» օրենքում փոփոխություններ և լրացումներ կատարելու մասին» 2024 թվականի սեպտեմբերի 11-ի</w:t>
            </w:r>
            <w:r w:rsidR="00A215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2157C" w:rsidRPr="007C06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ՀՕ-339-Ն օրենքում փոփոխություններ կատարելու մասին» օրենքի և հարակից օրենքների </w:t>
            </w:r>
            <w:r w:rsidR="00A2157C">
              <w:rPr>
                <w:rFonts w:ascii="GHEA Grapalat" w:hAnsi="GHEA Grapalat"/>
                <w:sz w:val="24"/>
                <w:szCs w:val="24"/>
                <w:lang w:val="hy-AM"/>
              </w:rPr>
              <w:t>նախագծերը</w:t>
            </w:r>
            <w:r w:rsidR="00A2157C" w:rsidRPr="00C16FC2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՝</w:t>
            </w:r>
            <w:r w:rsidR="00A2157C" w:rsidRPr="00C16F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215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տեղեկացնում եմ</w:t>
            </w:r>
            <w:r w:rsidR="00A2157C" w:rsidRPr="00C16F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</w:t>
            </w:r>
            <w:r w:rsidR="00A2157C" w:rsidRPr="00C16FC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Հայաստանի </w:t>
            </w:r>
            <w:r w:rsidR="00A2157C" w:rsidRPr="00C16FC2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Հանրապետության</w:t>
            </w:r>
            <w:r w:rsidR="00A2157C" w:rsidRPr="00C16FC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նախարարությունն իր իրավասությունների շրջանակներում  առաջարկություններ և դիտողություններ չունի։</w:t>
            </w:r>
          </w:p>
          <w:p w:rsidR="0016050E" w:rsidRPr="008572A1" w:rsidRDefault="0016050E" w:rsidP="00DF51FA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22750F" w:rsidRDefault="00444039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E37721" w:rsidRPr="00503957" w:rsidTr="00E37721">
        <w:trPr>
          <w:trHeight w:val="436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7721" w:rsidRPr="00503957" w:rsidRDefault="00E37721" w:rsidP="00E3772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7721" w:rsidRPr="00503957" w:rsidRDefault="00E37721" w:rsidP="00E3772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25.11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37721" w:rsidRPr="0076606A" w:rsidTr="00671136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721" w:rsidRPr="00503957" w:rsidRDefault="00E37721" w:rsidP="0067113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7721" w:rsidRPr="0076606A" w:rsidRDefault="00E37721" w:rsidP="00E3772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E37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01/2-3/26453-2025</w:t>
            </w:r>
          </w:p>
        </w:tc>
      </w:tr>
      <w:tr w:rsidR="00E37721" w:rsidRPr="00444039" w:rsidTr="00671136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721" w:rsidRPr="00EE3E45" w:rsidRDefault="00E37721" w:rsidP="00E37721">
            <w:pPr>
              <w:spacing w:after="0" w:line="360" w:lineRule="auto"/>
              <w:ind w:firstLine="562"/>
              <w:jc w:val="both"/>
              <w:rPr>
                <w:lang w:val="hy-AM"/>
              </w:rPr>
            </w:pP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հարկային օրենսգրքում փոփոխություններ և լրա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ներ կատա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րելու մասին» 2024 թվականի փետրվարի 28-ի ՀՕ-104-Ն օրենքում փոփո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խու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 կատարելու մասին» Հայաստանի Հանրապետության օրենքի և հարակից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օրենքների </w:t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փաթեթի, ինչպես նա</w:t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և «Պետական տուրքի մասին» օրենքում փոփո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խու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թյուններ և լրացումներ կատարելու մասին» 2024 թվականի սեպտեմբերի 11-ի ՀՕ-339-Ն օրեն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քում փոփոխություններ կատարելու մասին» օրենքի և հարակից օրենքների նախագծերի փաթեթի վերաբերյալ հայտնում ենք, որ դիտո</w:t>
            </w:r>
            <w:r w:rsidRPr="00904E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ղու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78A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</w:p>
          <w:p w:rsidR="00E37721" w:rsidRPr="008572A1" w:rsidRDefault="00E37721" w:rsidP="0067113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721" w:rsidRPr="0022750F" w:rsidRDefault="00E37721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37721" w:rsidRPr="00503957" w:rsidTr="00671136">
        <w:trPr>
          <w:trHeight w:val="436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7721" w:rsidRPr="00FB570E" w:rsidRDefault="00E37721" w:rsidP="0067113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57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ՀՀ </w:t>
            </w:r>
            <w:r w:rsidRPr="00FB570E">
              <w:rPr>
                <w:rFonts w:ascii="GHEA Grapalat" w:hAnsi="GHEA Grapalat" w:cs="GHEA Grapalat"/>
                <w:bCs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7721" w:rsidRPr="00503957" w:rsidRDefault="00E37721" w:rsidP="00E3772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03.12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37721" w:rsidRPr="0076606A" w:rsidTr="00671136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721" w:rsidRPr="00503957" w:rsidRDefault="00E37721" w:rsidP="0067113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7721" w:rsidRPr="0076606A" w:rsidRDefault="00E37721" w:rsidP="0067113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E37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/27.2/55100-2025</w:t>
            </w:r>
          </w:p>
        </w:tc>
      </w:tr>
      <w:tr w:rsidR="00E37721" w:rsidRPr="00FC5A17" w:rsidTr="00A6786F">
        <w:trPr>
          <w:trHeight w:val="3256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786F" w:rsidRPr="007E18A0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հարկային օրենսգրքում փոփոխություններ և լրացումներ կատարելու մասին» 2024 թվականի փետրվարի 28-ի ՀՕ-104-Ն օրենքում փոփոխություն կատարելու մասին»  Հայաստանի Հանրապետության օրենքի և հարակից օրենքներում փոփոխություն կատարելու մասին նախագծերի փաթեթը և 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 օրենքի և հարակից օրենքների նախագծերի փաթեթի վերաբերյալ հայտնում ենք հետևյալը</w:t>
            </w:r>
            <w:r w:rsidRPr="007E18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7E18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հոդվածով նախատեսվում է՝ </w:t>
            </w:r>
          </w:p>
          <w:p w:rsidR="00A6786F" w:rsidRPr="007E18A0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E18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«Պետական տուրքի մասին» օրենքում փոփոխություններ և լրացումներ կատարելու մասին» 2024 թվականի սեպտեմբերի 11-ի ՀՕ-339-Ն օրենքի 1-ին հոդվածով շարադրվող 2-րդ հոդվածի 1-ին մասի 2-րդ կետը շարադրել հետևյալ խմբագրությամբ`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E18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«2)</w:t>
            </w:r>
            <w:r w:rsidRPr="007E18A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պետական տուրքի միասնական հաշիվ՝</w:t>
            </w:r>
            <w:r w:rsidRPr="007E18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սույն օրենքով սահմանված դեպքերում պետական տուրք վճարողների հերթական տարեկան (օրենքով սահմանված դեպքերում՝ ամսական և եռամսյակային) պետական տուրքի գծով պարտավորությունների մարման նպատակով գանձապետարանի կողմից վարվող պետական արտաբյուջետային միջոցների ավանդային ենթահաշիվ.»։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 առումով անհրաժեշտ ենք համարում նշել, որ «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>ՀՀ բյուջետային համակարգի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օրենքի 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>1.2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հոդվածի 16-րդ մասի համաձայն՝ 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8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արտաբյուջետային (այդ թվում` ավանդային)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ենթահաշիվները, ինչպես նաև բանկային համակարգում գործող հաշիվները: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Իսկ նուն օրենքի 17-րդ հոդվածի 1-ին մասի «բ» պարբերությամբ նախատեսված է, որ ի թիվս այլնի պ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բյուջեի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եկամտ</w:t>
            </w: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>ի աղբյուր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նաև պետական տուրքերը։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վերոգրյալ օրենսդրական կարգավորումների վերլուծության արդյունքում գտնում ենք, որ լրացուցիչ հիմնավորման և պարզաբանման կարիք ունի 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տուրքի միասնական հաշիվը պետական տուրք վճարողների հերթական տարեկան (օրենքով սահմանված դեպքերում՝ ամսական և 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եռամսյակային) պետական տուրքի գծով պարտավորությունների մարման նպատակով գանձապետարանի կողմից վարվող պետական արտաբյուջետային միջոցների ավանդային ենթահաշիվ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վերածելու նպատակը։</w:t>
            </w:r>
          </w:p>
          <w:p w:rsidR="00A6786F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DC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00D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00D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00DC2">
              <w:rPr>
                <w:rFonts w:ascii="GHEA Grapalat" w:hAnsi="GHEA Grapalat" w:cs="GHEA Grapalat"/>
                <w:sz w:val="24"/>
                <w:szCs w:val="24"/>
                <w:lang w:val="hy-AM"/>
              </w:rPr>
              <w:t>««</w:t>
            </w:r>
            <w:r w:rsidRPr="00600DC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հարկային օրենսգրքում փոփոխություններ և լրացումներ կատարելու մասին» թիվ ՀՕ-104-Ն օրենքում փոփոխություն կատարելու մասին» Հայաստանի Հանրապետության օրենքի նախագծի, ««Հայաստանի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և լրացումներ կատարելու մասին» թիվ ՀՕ-106-Ն, ««Պետական տուրքի մասին» օրենքում փոփոխություն կատարելու մասին» թիվ ՀՕ-107-Ն, ««Կուտակային կենսաթոշակների մասին» օրենքում փոփոխություն կատարելու մասին» թիվ ՀՕ-108-Ն, ««Վարչարարության հիմունքների և վարչական վարույթի մասին» օրենքում լրացում կատարելու մասին» թիվ ՀՕ-109-Ն և «Հայաստանի Հանրապետության վարչական դատավարության օրենսգրքում լրացում կատարելու մասին» թիվ  ՀՕ-110-Ն օրենքներում փոփոխություն կատարելու մասին Հայաստանի Հանրապետության օրենքների նախագծերի դրույթների առումով նշենք, որ ըստ էության առաջարկվող փոփոխությունները սկզբունքորեն ընդունելի են, եթե հնարավոր է լինելու հստակ պարզել համակարգի գործարկման կոնկրետ օրը։ Այս առումով առաջարկում ենք ուժի մեջ մտնելու ժամանակային պահը պայմանավորել իրավասու մարմնի համապատասխան հայտարարության հետ, ինչպես օրինակ կիրառվել է դատավարական օրենսգրքերում էլեկտրոնային արդարադատության գործարկման կապակցությամբ, մասնավորապես՝  առաջարկվում է կիրառել հետևյալ ձևակերպումը՝ «Սույն օրենքն ուժի մեջ է մտնում Պետական եկամուտների կոմիտեի՝ էլեկտրոնային համակարգի գործարկման մասին հայտարարության հրապարակմանը հաջորդող օրվանից»։ Միևնույն ժամանակ իրավական որոշակիության սկզբունքի համատեքստում առաջարկում ենք նախագծերում հստակեցնել, թե որ էլեկտրոնային համակարգի մասին է խոսքը։</w:t>
            </w:r>
          </w:p>
          <w:p w:rsidR="00E37721" w:rsidRPr="008572A1" w:rsidRDefault="00E37721" w:rsidP="0067113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10502" w:rsidRDefault="00C10502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37721" w:rsidRDefault="00E37721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FC5A17" w:rsidRDefault="00A6786F" w:rsidP="00AD1DAF">
            <w:pPr>
              <w:spacing w:after="0"/>
              <w:ind w:left="127" w:right="166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8A0">
              <w:rPr>
                <w:rFonts w:ascii="GHEA Grapalat" w:hAnsi="GHEA Grapalat"/>
                <w:sz w:val="24"/>
                <w:szCs w:val="24"/>
                <w:lang w:val="hy-AM"/>
              </w:rPr>
              <w:t>«Պետական տուրքի մասին» օրենքում փոփոխություններ և լրացումներ կատարելու մասին» 2024 թվականի սեպտեմբերի 11-ի ՀՕ-339-Ն օրենք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ներդրվում է պետական տուրքի միասնական հաշիվ ապահովելով նույն </w:t>
            </w:r>
            <w:r w:rsidR="00AD1DAF">
              <w:rPr>
                <w:rFonts w:ascii="GHEA Grapalat" w:hAnsi="GHEA Grapalat"/>
                <w:sz w:val="24"/>
                <w:szCs w:val="24"/>
                <w:lang w:val="hy-AM"/>
              </w:rPr>
              <w:t>սկզբունքները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արդեն իսկ սահմանված են ՀՀ հարկային օրենսգրքով: ՀՀ հարկային օրենսգրքի 4-րդ հոդվածի 1-ին մասի 8-րդ կետի համաձայն` </w:t>
            </w:r>
            <w:r w:rsidRPr="00A6786F">
              <w:rPr>
                <w:rFonts w:ascii="GHEA Grapalat" w:hAnsi="GHEA Grapalat"/>
                <w:sz w:val="24"/>
                <w:szCs w:val="24"/>
                <w:lang w:val="hy-AM"/>
              </w:rPr>
              <w:t>միասնական հաշիվ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6786F">
              <w:rPr>
                <w:rFonts w:ascii="GHEA Grapalat" w:hAnsi="GHEA Grapalat"/>
                <w:sz w:val="24"/>
                <w:szCs w:val="24"/>
                <w:lang w:val="hy-AM"/>
              </w:rPr>
              <w:t xml:space="preserve">` Օրենսգրքով սահմանված դեպքերում հարկ վճարողների հարկային պարտավորությունների, բացառությամբ հարկային մարմնի կողմից Օրենսգրքով սահմանված կարգով կազմված ստուգման կամ այլ վարչական ակտով առաջադրված հարկային պարտավորությունների, մարման նպատակով գանձապետարանի կողմից վարվող պետական </w:t>
            </w:r>
            <w:r w:rsidRPr="00A678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արտաբյուջետային միջոցների ավանդային ենթահաշիվ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է: </w:t>
            </w:r>
          </w:p>
          <w:p w:rsidR="00A6786F" w:rsidRPr="00FC5A17" w:rsidRDefault="00FC5A17" w:rsidP="00AD1DAF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A6786F" w:rsidRPr="00A6786F" w:rsidTr="00A6786F">
        <w:trPr>
          <w:trHeight w:val="430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786F" w:rsidRPr="00CC6316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844E2">
              <w:rPr>
                <w:rFonts w:ascii="GHEA Grapalat" w:hAnsi="GHEA Grapalat"/>
                <w:sz w:val="24"/>
                <w:szCs w:val="24"/>
                <w:lang w:val="hy-AM"/>
              </w:rPr>
              <w:t>«Գործունեության իրականացման ծանուցման մասին» օրենքում փոփոխություններ և լրացումներ կատարելու մասին» ՀՕ-340-Ն, «Լիցենզավորման մասին» օրենքում փոփոխություններ և լրացումներ կատարելու մասին» ՀՕ-341-Ն օրենքներ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վերաբերյալ առաջարկություններ և դիտողություններ չունենք։</w:t>
            </w:r>
          </w:p>
          <w:p w:rsidR="00A6786F" w:rsidRPr="003878AA" w:rsidRDefault="00A6786F" w:rsidP="0067113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3100" w:rsidRDefault="00013100" w:rsidP="00013100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A6786F" w:rsidRPr="0097791B" w:rsidRDefault="00A6786F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6786F" w:rsidRPr="007A5F77" w:rsidTr="00A6786F">
        <w:trPr>
          <w:trHeight w:val="473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786F" w:rsidRPr="00A23B09" w:rsidRDefault="00A6786F" w:rsidP="00A6786F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>Անհրաժեշտ ենք համարում փաստել, որ «Հայաստանի Հանրապետության հարկային օրենսգրքում փոփոխություններ և լրացումներ կատարելու մասին» 2024 թվականի փետրվարի 28-ի ՀՕ-104-Ն օրենքում փոփոխություն կատարելու մասին»  Հայաստանի Հանրապետության օրենքի և հարակից օրենքներում փոփոխություն կատարելու մասին նախագծերի փաթեթը և 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 օրենքի և հարակից օրենքների նախագծերի փաթեթ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կարգավորվող դրույթները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անմիջական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որեն վերաբերվում են նաև Ֆինանսների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նախարարությանն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ուստի, անհրաժեշտ է սույն նախագծերի փաթեթը համաձայնեցնել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վերջին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 հետ հիմք ընդունելով Հայաստանի Հանրապետության կառավարության 2021 թվականի փետրվարի 25-ի «Հայաստանի Հանրապետության կառավարության աշխատակարգը հաստատելու մասին» N 252-L որոշմամբ հաստատված հավելվածի 17-րդ կետը, որի համաձայն՝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 նախագիծը «Նորմատիվ իրավական ակտերի </w:t>
            </w:r>
            <w:r w:rsidRPr="00A23B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Հայաստանի Հանրապետության օրենքի համաձայն ենթակա է պետական-իրավական փորձաքննության, ներառյալ՝ Եվրոպական միության օրենսդրությանը մոտարկման համապատասխանության որոշման, ապա այլ մարմինների կարծիքներն ամփոփելուց հետո նախագծի վերջնական տարբերակը ուղարկվում է արդարադատության նախարարություն, որը պետական-իրավական փորձաքննության եզրակացություն է տալիս այդ օրենքով սահմանված ժամկետներում:</w:t>
            </w:r>
          </w:p>
          <w:p w:rsidR="00A6786F" w:rsidRPr="003878AA" w:rsidRDefault="00A6786F" w:rsidP="0067113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3100" w:rsidRPr="00AD1DAF" w:rsidRDefault="00013100" w:rsidP="00AD1DAF">
            <w:pPr>
              <w:spacing w:after="0" w:line="36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1D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013100" w:rsidRPr="00AD1DAF" w:rsidRDefault="00013100" w:rsidP="00AD1DAF">
            <w:pPr>
              <w:spacing w:after="0" w:line="36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1D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Նախագծերի փաթեթները ՀՀ ՊԵԿ 05.11.2025թ. N</w:t>
            </w:r>
            <w:r w:rsidRPr="00AD1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D1D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01/3-4/67530-2025 գրությամբ ներկայացված է եղել ՀՀ ֆինանսների նախարարություն, սակայն </w:t>
            </w:r>
            <w:r w:rsidRPr="00AD1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ՀՀ օրենքի 6-րդ հոդվածի համաձայն՝ պետական-իրավական փորձաքննության ներկայացման պահին ՀՀ </w:t>
            </w:r>
            <w:r w:rsidRPr="00AD1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ֆինանսների նախարարության կողմից կար</w:t>
            </w:r>
            <w:r w:rsidR="00775F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AD1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իք ներկայացված չի եղել:</w:t>
            </w:r>
          </w:p>
          <w:p w:rsidR="00A6786F" w:rsidRPr="0097791B" w:rsidRDefault="00A6786F" w:rsidP="0067113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85D21" w:rsidRPr="007A5F77" w:rsidTr="00D822EA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85D21" w:rsidRPr="00A2157C" w:rsidRDefault="006107D3" w:rsidP="00D822E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="00C85D21" w:rsidRPr="00C85D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ՖԻՆԱՆՍԱՏՆՏԵՍԱԿԱՆ ՆԱԽԱՐԱՐԱԿԱՆ ԿՈՄԻՏԵԻ 08.12.2025</w:t>
            </w:r>
            <w:r w:rsidR="00C85D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  <w:r w:rsidR="00C85D21" w:rsidRPr="00C85D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ՆԻՍՏ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85D21" w:rsidRPr="00C85D21" w:rsidRDefault="00C85D21" w:rsidP="00D822E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85D21" w:rsidRPr="007A5F77" w:rsidTr="00D822EA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5D21" w:rsidRPr="00C85D21" w:rsidRDefault="00C85D21" w:rsidP="00D822E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85D21" w:rsidRPr="00C85D21" w:rsidRDefault="00C85D21" w:rsidP="00D822E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85D21" w:rsidRPr="00C85D21" w:rsidTr="00D822EA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85D21" w:rsidRPr="00A45195" w:rsidRDefault="00C85D21" w:rsidP="00C85D21">
            <w:pPr>
              <w:spacing w:after="0"/>
              <w:ind w:firstLine="630"/>
              <w:jc w:val="both"/>
              <w:rPr>
                <w:rFonts w:ascii="GHEA Grapalat" w:hAnsi="GHEA Grapalat" w:cs="Arial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Նիստի ընթացքում առաջարկվել է օ</w:t>
            </w:r>
            <w:r w:rsidRPr="00A45195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րենքի ուժի մեջ մտնելու ժամկետը փոփոխել և 2026 թվականի հունվարի 1-ի փոխարեն սահմանել</w:t>
            </w:r>
            <w:r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 xml:space="preserve"> 2026 թվականի հուլիսի 1-ը</w:t>
            </w:r>
            <w:r w:rsidRPr="00A45195">
              <w:rPr>
                <w:rFonts w:ascii="GHEA Grapalat" w:hAnsi="GHEA Grapalat" w:cs="Arial"/>
                <w:noProof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C85D21" w:rsidRPr="0016050E" w:rsidRDefault="00C85D21" w:rsidP="00D822EA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85D21" w:rsidRPr="001F11A9" w:rsidRDefault="00C85D21" w:rsidP="00D822EA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C55" w:rsidRDefault="00D51C55" w:rsidP="00FD11E0">
      <w:pPr>
        <w:spacing w:after="0" w:line="240" w:lineRule="auto"/>
      </w:pPr>
      <w:r>
        <w:separator/>
      </w:r>
    </w:p>
  </w:endnote>
  <w:endnote w:type="continuationSeparator" w:id="0">
    <w:p w:rsidR="00D51C55" w:rsidRDefault="00D51C55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C55" w:rsidRDefault="00D51C55" w:rsidP="00FD11E0">
      <w:pPr>
        <w:spacing w:after="0" w:line="240" w:lineRule="auto"/>
      </w:pPr>
      <w:r>
        <w:separator/>
      </w:r>
    </w:p>
  </w:footnote>
  <w:footnote w:type="continuationSeparator" w:id="0">
    <w:p w:rsidR="00D51C55" w:rsidRDefault="00D51C55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100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975C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36143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48E4"/>
    <w:rsid w:val="0049529F"/>
    <w:rsid w:val="00497B52"/>
    <w:rsid w:val="004A226A"/>
    <w:rsid w:val="004A5C8D"/>
    <w:rsid w:val="004B0730"/>
    <w:rsid w:val="004C0BE2"/>
    <w:rsid w:val="004C1F97"/>
    <w:rsid w:val="004C2602"/>
    <w:rsid w:val="004C3ABE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09BD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4AF2"/>
    <w:rsid w:val="005C6224"/>
    <w:rsid w:val="005D0E19"/>
    <w:rsid w:val="005D18F0"/>
    <w:rsid w:val="005D2E32"/>
    <w:rsid w:val="005E324C"/>
    <w:rsid w:val="005F6B04"/>
    <w:rsid w:val="005F7812"/>
    <w:rsid w:val="005F7B60"/>
    <w:rsid w:val="00600D7B"/>
    <w:rsid w:val="0060179C"/>
    <w:rsid w:val="0061002A"/>
    <w:rsid w:val="006107D3"/>
    <w:rsid w:val="00612920"/>
    <w:rsid w:val="00621798"/>
    <w:rsid w:val="00622769"/>
    <w:rsid w:val="00626257"/>
    <w:rsid w:val="00632BDF"/>
    <w:rsid w:val="006349C0"/>
    <w:rsid w:val="00636852"/>
    <w:rsid w:val="00641527"/>
    <w:rsid w:val="00641939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A76A8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1FC1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5F37"/>
    <w:rsid w:val="00776595"/>
    <w:rsid w:val="00790BDC"/>
    <w:rsid w:val="00791655"/>
    <w:rsid w:val="00791CF8"/>
    <w:rsid w:val="007949A6"/>
    <w:rsid w:val="00794E9A"/>
    <w:rsid w:val="007A5C1E"/>
    <w:rsid w:val="007A5F77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D742B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27C43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62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1700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57C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6786F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1DAF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7B5E"/>
    <w:rsid w:val="00C10502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26CAF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5D21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065A6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1C55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37721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1694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B570E"/>
    <w:rsid w:val="00FC227F"/>
    <w:rsid w:val="00FC3708"/>
    <w:rsid w:val="00FC4DAD"/>
    <w:rsid w:val="00FC5A17"/>
    <w:rsid w:val="00FC640F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1379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Andranik Muradyan</cp:lastModifiedBy>
  <cp:revision>2</cp:revision>
  <cp:lastPrinted>2023-12-01T11:05:00Z</cp:lastPrinted>
  <dcterms:created xsi:type="dcterms:W3CDTF">2025-12-10T12:21:00Z</dcterms:created>
  <dcterms:modified xsi:type="dcterms:W3CDTF">2025-12-10T12:21:00Z</dcterms:modified>
</cp:coreProperties>
</file>