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190C7" w14:textId="77777777" w:rsidR="001959FA" w:rsidRDefault="001959FA" w:rsidP="00D14DE1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0C701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33EC0C64" w14:textId="18AF3EE3" w:rsidR="001959FA" w:rsidRPr="000C7016" w:rsidRDefault="00A1020E" w:rsidP="00005BD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2025 ԹՎԱԿԱՆԻ ՊԵՏԱԿԱՆ ԲՅՈՒՋԵԻ ՄԱՍԻՆ» ՕՐԵՆՔՈՒՄ ՎԵՐԱԲԱՇԽՈՒՄ, ՀԱՅԱՍՏԱՆԻ ՀԱՆՐԱՊԵՏՈՒԹՅԱՆ ԿԱՌԱՎԱՐՈՒԹՅԱՆ 2024 ԹՎԱԿԱՆԻ ԴԵԿՏԵՄԲԵՐԻ 27-Ի N 2060-Ն ՈՐՈՇՄԱՆ ՄԵՋ ՓՈՓՈԽՈՒԹՅՈՒՆՆԵՐ ԵՎ ԼՐԱՑՈՒՄՆԵՐ ԿԱՏԱՐԵԼՈՒ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ԵՎ ՀԱՅԱՍՏԱՆԻ ՀԱՆՐԱՊԵՏՈՒԹՅԱՆ ՏԱՐԱԾՔԱՅԻՆ ԿԱՌԱՎԱՐՄԱՆ ԵՎ ԵՆԹԱԿԱՌՈՒՑՎԱԾՔՆԵՐԻ ՆԱԽԱՐԱՐՈՒԹՅԱՆԸ ԳՈՒՄԱՐ ՀԱՏԿԱՑՆԵԼՈՒ 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05BD0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E12C2C" w:rsidRPr="00B222D1">
        <w:rPr>
          <w:rStyle w:val="a5"/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C26D38" w:rsidRPr="00B222D1">
        <w:rPr>
          <w:rStyle w:val="a5"/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ԿԱՌԱՎԱՐՈՒԹՅԱՆ </w:t>
      </w:r>
      <w:r w:rsidR="001959FA" w:rsidRPr="00B222D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 ՆԱԽԱԳԾԻ</w:t>
      </w:r>
    </w:p>
    <w:p w14:paraId="214C0C69" w14:textId="77777777" w:rsidR="00C16E82" w:rsidRDefault="00C16E82" w:rsidP="00D14DE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51154597" w14:textId="3E175309" w:rsidR="00266392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450"/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1</w:t>
      </w:r>
      <w:r>
        <w:rPr>
          <w:rFonts w:ascii="MS Mincho" w:eastAsia="MS Mincho" w:hAnsi="MS Mincho" w:cs="MS Mincho"/>
          <w:b/>
          <w:color w:val="000000" w:themeColor="text1"/>
          <w:shd w:val="clear" w:color="auto" w:fill="FFFFFF"/>
          <w:lang w:val="hy-AM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Կարգավորման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ենթակա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ոլորտի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կամ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խնդրի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սահմանումը, առկա իրավիճակը և անհրաժեշտությունը</w:t>
      </w:r>
    </w:p>
    <w:p w14:paraId="5D6DE015" w14:textId="77777777" w:rsidR="00005BD0" w:rsidRPr="0077437E" w:rsidRDefault="00005BD0" w:rsidP="00005BD0">
      <w:pPr>
        <w:pStyle w:val="a3"/>
        <w:spacing w:before="0" w:beforeAutospacing="0" w:after="0" w:afterAutospacing="0" w:line="360" w:lineRule="auto"/>
        <w:ind w:firstLine="450"/>
        <w:jc w:val="both"/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</w:pPr>
      <w:r w:rsidRPr="0077437E"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  <w:t>ՀՀ կառավարության 2022</w:t>
      </w:r>
      <w:r w:rsidRPr="0077437E"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af-ZA"/>
        </w:rPr>
        <w:t xml:space="preserve"> </w:t>
      </w:r>
      <w:r w:rsidRPr="0077437E"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  <w:t>թվականի հուլիսի 14-ի թիվ 1063-Լ որոշմամբ հաստատված՝ Պետական գույքի կառավարման ոլորտի բարեփոխումների ռազմավարությամբ նախատեսվում է պետական սեփականություն համարվող անշարժ գույքի և բաժնետոմսերի վաճառքի կազմակերպման և կառավարման բնագավառում նոր գործիքակազմի կիրառում, մասնավորապես՝ օտարման ենթակա և ներդրումային գրավչություն ունեցող գույքի հիման վրա բաժնետիրական ընկերության ստեղծում, բաժնեմասերի վաճառքի գրավչության բարձրացման ու վաճառքի իրականացման բնագավառում նոր մոտեցումների կիրառում։</w:t>
      </w:r>
    </w:p>
    <w:p w14:paraId="5B3A5F51" w14:textId="77777777" w:rsidR="00005BD0" w:rsidRPr="0077437E" w:rsidRDefault="00005BD0" w:rsidP="00005BD0">
      <w:pPr>
        <w:pStyle w:val="a3"/>
        <w:spacing w:before="0" w:beforeAutospacing="0" w:after="0" w:afterAutospacing="0" w:line="360" w:lineRule="auto"/>
        <w:ind w:firstLine="450"/>
        <w:jc w:val="both"/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</w:pPr>
      <w:r w:rsidRPr="0077437E"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  <w:t>Որպես նոր գործիքակազմի կիրառում նախատեսվում է բարձր (առնվազն մեկ մլրդ դրամ և ավելի) արժեք ունեցող, իրացվելի և ներդրումային գրավչություն ունեցող մեկ և/կամ ավելի գույքերի ներդրմամբ ստեղծել 100 տոկոս պետական մասնակցությամբ նոր բաժնետիրական ընկերություններ, ինչի շնորհիվ գործարար նախնական ծրագրերի մշակման միջոցով կապահովվի պետական ակտիվների գրավչության բարձրացումը։</w:t>
      </w:r>
    </w:p>
    <w:p w14:paraId="69679086" w14:textId="77777777" w:rsidR="00005BD0" w:rsidRPr="0077437E" w:rsidRDefault="00005BD0" w:rsidP="00005BD0">
      <w:pPr>
        <w:spacing w:after="0" w:line="360" w:lineRule="auto"/>
        <w:ind w:firstLine="45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7437E">
        <w:rPr>
          <w:rStyle w:val="a5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Վերը նշվածի հիմքով՝</w:t>
      </w:r>
      <w:r w:rsidRPr="0077437E">
        <w:rPr>
          <w:rStyle w:val="a5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77437E">
        <w:rPr>
          <w:rStyle w:val="a5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որպես պիլոտային ծրագիր</w:t>
      </w:r>
      <w:r w:rsidRPr="0077437E">
        <w:rPr>
          <w:rStyle w:val="a5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77437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7743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7437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կառավարության</w:t>
      </w:r>
      <w:r w:rsidRPr="007743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2023 </w:t>
      </w:r>
      <w:r w:rsidRPr="0077437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թվականի օգոստոսի 17-ի</w:t>
      </w:r>
      <w:r w:rsidRPr="007743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7437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թիվ</w:t>
      </w:r>
      <w:r w:rsidRPr="007743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1404-</w:t>
      </w:r>
      <w:r w:rsidRPr="0077437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7743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7437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որոշմամբ հիմնադրվել է </w:t>
      </w:r>
      <w:r w:rsidRPr="0077437E">
        <w:rPr>
          <w:rStyle w:val="a5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«Ռիփաբլիք Պլազա» ԲԲԸ-ն։ Նույն որոշմամբ ՀՀ կառավարությունը որոշել է </w:t>
      </w:r>
      <w:r w:rsidRPr="007743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սեփականությունը հանդիսացող՝ ք.Երևան, Նալբանդյան 28 հասցեում գտնվող 7809,9 քառ.մ մակերեսով շենքը և դրա զբաղեցրած 0,262 հա հողամասը ներդնել </w:t>
      </w:r>
      <w:r w:rsidRPr="0077437E">
        <w:rPr>
          <w:rStyle w:val="a5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«Ռիփաբլիք Պլազա» ԲԲԸ-ի</w:t>
      </w:r>
      <w:r w:rsidRPr="007743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7437E">
        <w:rPr>
          <w:rStyle w:val="a5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(այսուհետ նաև՝ Ընկերություն)</w:t>
      </w:r>
      <w:r w:rsidRPr="007743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կանոնադրական կապիտալում։ </w:t>
      </w:r>
    </w:p>
    <w:p w14:paraId="45204650" w14:textId="77777777" w:rsidR="00005BD0" w:rsidRPr="0077437E" w:rsidRDefault="00005BD0" w:rsidP="00005BD0">
      <w:pPr>
        <w:pStyle w:val="a3"/>
        <w:spacing w:before="0" w:beforeAutospacing="0" w:after="0" w:afterAutospacing="0" w:line="360" w:lineRule="auto"/>
        <w:ind w:firstLine="631"/>
        <w:jc w:val="both"/>
        <w:rPr>
          <w:rStyle w:val="a5"/>
          <w:rFonts w:ascii="GHEA Grapalat" w:hAnsi="GHEA Grapalat"/>
          <w:b w:val="0"/>
          <w:bCs w:val="0"/>
          <w:color w:val="000000" w:themeColor="text1"/>
          <w:lang w:val="hy-AM"/>
        </w:rPr>
      </w:pPr>
      <w:r w:rsidRPr="0077437E">
        <w:rPr>
          <w:rFonts w:ascii="GHEA Grapalat" w:eastAsiaTheme="minorEastAsia" w:hAnsi="GHEA Grapalat" w:cstheme="minorBidi"/>
          <w:color w:val="000000" w:themeColor="text1"/>
          <w:shd w:val="clear" w:color="auto" w:fill="FFFFFF"/>
          <w:lang w:val="hy-AM"/>
        </w:rPr>
        <w:t>Ք.Երևան, Նալբանդյան 28 հասցեի անշարժ գույքը ՀՀ կադաստրի կոմիտեի կողմից 2024թ</w:t>
      </w:r>
      <w:r>
        <w:rPr>
          <w:rFonts w:ascii="GHEA Grapalat" w:eastAsia="MS Mincho" w:hAnsi="GHEA Grapalat" w:cs="MS Mincho"/>
          <w:color w:val="000000" w:themeColor="text1"/>
          <w:shd w:val="clear" w:color="auto" w:fill="FFFFFF"/>
          <w:lang w:val="hy-AM"/>
        </w:rPr>
        <w:t>.</w:t>
      </w:r>
      <w:r w:rsidRPr="0077437E">
        <w:rPr>
          <w:rFonts w:ascii="GHEA Grapalat" w:eastAsia="MS Mincho" w:hAnsi="GHEA Grapalat" w:cs="MS Mincho"/>
          <w:color w:val="000000" w:themeColor="text1"/>
          <w:shd w:val="clear" w:color="auto" w:fill="FFFFFF"/>
          <w:lang w:val="hy-AM"/>
        </w:rPr>
        <w:t xml:space="preserve"> դեկտեմբերի 30-ին գրանցվել է</w:t>
      </w:r>
      <w:r w:rsidRPr="0077437E">
        <w:rPr>
          <w:rFonts w:ascii="GHEA Grapalat" w:eastAsia="MS Mincho" w:hAnsi="GHEA Grapalat" w:cs="MS Mincho"/>
          <w:b/>
          <w:bCs/>
          <w:color w:val="000000" w:themeColor="text1"/>
          <w:shd w:val="clear" w:color="auto" w:fill="FFFFFF"/>
          <w:lang w:val="hy-AM"/>
        </w:rPr>
        <w:t xml:space="preserve"> </w:t>
      </w:r>
      <w:r w:rsidRPr="0077437E">
        <w:rPr>
          <w:rStyle w:val="a5"/>
          <w:rFonts w:ascii="GHEA Grapalat" w:hAnsi="GHEA Grapalat"/>
          <w:b w:val="0"/>
          <w:bCs w:val="0"/>
          <w:color w:val="000000" w:themeColor="text1"/>
          <w:lang w:val="hy-AM"/>
        </w:rPr>
        <w:t xml:space="preserve">«Ռիփաբլիք Պլազա» ԲԲԸ-ի անունով։ </w:t>
      </w:r>
    </w:p>
    <w:p w14:paraId="0236388B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hAnsi="GHEA Grapalat"/>
          <w:sz w:val="24"/>
          <w:szCs w:val="24"/>
          <w:lang w:val="hy-AM"/>
        </w:rPr>
      </w:pPr>
      <w:r w:rsidRPr="0077437E">
        <w:rPr>
          <w:rFonts w:ascii="GHEA Grapalat" w:hAnsi="GHEA Grapalat"/>
          <w:sz w:val="24"/>
          <w:szCs w:val="24"/>
          <w:lang w:val="hy-AM"/>
        </w:rPr>
        <w:lastRenderedPageBreak/>
        <w:t xml:space="preserve">ՀՀ կառավարության որդեգրած քաղաքականության՝ պիլոտային ծրագրի իրականացման հիմնական նպատակը արդյունավետ, եկամտաբեր և բարձր մակարդակի գործարար մշակույթ որդեգրած բիզնես գործունեության կազմակերպումն է, որն էլ իր հերթին կնպաստի «Ռիփաբլիք Պլազա» ԲԲԸ-ի բարձր գործարար համբավի ձևավորմանը և ամրապնդմանը, ներդրումային և շուկայական գրավչության բարձրացմանը, վերջնարդյունքում ունենալով Ընկերության բաժնետոմսերի՝ արժեթղթերի բորսայի միջոցով մասնավորեցման հեռանկարը։  </w:t>
      </w:r>
    </w:p>
    <w:p w14:paraId="7523D8ED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hAnsi="GHEA Grapalat"/>
          <w:sz w:val="24"/>
          <w:szCs w:val="24"/>
          <w:lang w:val="hy-AM"/>
        </w:rPr>
      </w:pPr>
      <w:r w:rsidRPr="0077437E">
        <w:rPr>
          <w:rFonts w:ascii="GHEA Grapalat" w:eastAsiaTheme="minorEastAsia" w:hAnsi="GHEA Grapalat"/>
          <w:color w:val="000000" w:themeColor="text1"/>
          <w:sz w:val="24"/>
          <w:szCs w:val="24"/>
          <w:shd w:val="clear" w:color="auto" w:fill="FFFFFF"/>
          <w:lang w:val="hy-AM"/>
        </w:rPr>
        <w:t>Սակայն  մինչ ք</w:t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77437E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Երևան, Նալբանդյան 28 հասցեի անշարժ գույքի</w:t>
      </w:r>
      <w:r w:rsidRPr="0077437E">
        <w:rPr>
          <w:rFonts w:ascii="GHEA Grapalat" w:eastAsiaTheme="minorEastAsia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գրավչության բարձրացմանն ուղղված միջոցների ձեռնարկումը՝ նախ և առաջ անհրաժեշտ է</w:t>
      </w:r>
      <w:r w:rsidRPr="0077437E">
        <w:rPr>
          <w:rFonts w:ascii="GHEA Grapalat" w:hAnsi="GHEA Grapalat" w:cs="Calibri"/>
          <w:iCs/>
          <w:sz w:val="24"/>
          <w:szCs w:val="24"/>
          <w:lang w:val="hy-AM"/>
        </w:rPr>
        <w:t xml:space="preserve"> լիարժեք և համապարփակ պատկերացում կազմել գույքի տնօրինման և զարգացման հնարավոր ամենաօպտիմալ և լավագույն տարբերակների մասին, ներառյալ վերակառուցումը, վերապրոֆիլավորումը, լրացուցիչ շինարարությունը կամ շրջակա մասնավոր սեփականություն հանդիսացող շենքերը ներառելու իրագործելիությունը: Ուսումնասիրությունը, որը պետք է իրականացվի այս տրամաբանության ներքո, պետք է հստակ նշի շուկայական տվյալների, տեղադիրքի, շինարարության թույլտվության սահմանափակումների և հատուկ ֆինանսական մոդելի վրա հիմնված առավել իրագործելի լուծումը: </w:t>
      </w:r>
      <w:r w:rsidRPr="0077437E">
        <w:rPr>
          <w:rFonts w:ascii="GHEA Grapalat" w:hAnsi="GHEA Grapalat"/>
          <w:sz w:val="24"/>
          <w:szCs w:val="24"/>
          <w:lang w:val="hy-AM"/>
        </w:rPr>
        <w:t xml:space="preserve">Այս վերլուծությունը պետք է կայուն հիմք հանդիսանա հետագա քայլերի համար, որը ենթադրում է հայեցակարգային նախագծում, ֆինանսավորման/համագործակցության առաջարկի մշակում, պոտենցիալ ներդրողների հետ բանակցություններ, համատեղ ներդրումային նախագծի մշակում և իրականացում և այլն: </w:t>
      </w:r>
    </w:p>
    <w:p w14:paraId="7B45F149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hAnsi="GHEA Grapalat"/>
          <w:sz w:val="24"/>
          <w:szCs w:val="24"/>
          <w:lang w:val="hy-AM"/>
        </w:rPr>
      </w:pPr>
      <w:r w:rsidRPr="0077437E">
        <w:rPr>
          <w:rFonts w:ascii="GHEA Grapalat" w:hAnsi="GHEA Grapalat" w:cs="Arial"/>
          <w:sz w:val="24"/>
          <w:szCs w:val="24"/>
          <w:lang w:val="hy-AM"/>
        </w:rPr>
        <w:t>Նախատեսվում է, որ խորհրդատուն իր աշխատանքում կարող է դիտարկել նաև հարակից շենքերի ընդգրկումը նախագծում՝ հնարավոր գործընկերության, կամ դրանք ձեռք բերելու համար: Ամեն դեպքում, այլ տարածքները, որոնք ներկայումս Ընկերության իրավասության տակ չեն, նույնպես դիտարկելի տարբերակ են, ուստի ավարտական եզրակացությունը պետք է ներառի ոչ միայն տվյալ հասցեում գույքի վերլուծության և եզրակացության տարբերակը, այլ նաև մոտակա հասցեներում գտնվող գույքերի ներառման տարբերակը համապատասխան վերլուծություններով և հիմնավորումներով:</w:t>
      </w:r>
    </w:p>
    <w:p w14:paraId="454671BC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77437E">
        <w:rPr>
          <w:rFonts w:ascii="GHEA Grapalat" w:hAnsi="GHEA Grapalat" w:cs="Calibri"/>
          <w:iCs/>
          <w:sz w:val="24"/>
          <w:szCs w:val="24"/>
          <w:lang w:val="hy-AM"/>
        </w:rPr>
        <w:t>Վերջնական արդյունքը պետք է ներկայացվի դոնորներին, ներդրողներին և հանրությանը:</w:t>
      </w:r>
    </w:p>
    <w:p w14:paraId="3A8608A6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hAnsi="GHEA Grapalat"/>
          <w:sz w:val="24"/>
          <w:szCs w:val="24"/>
          <w:lang w:val="hy-AM"/>
        </w:rPr>
      </w:pPr>
      <w:r w:rsidRPr="0077437E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նախագծի կարևորությունը՝ խորհրդատվությունը նախատեսվել է իրականացնել մասնագիտացված կազմակերպության միջոցով, որը կունենա բավարար մասնագիտական փորձ գործարար ծրագրերի և բիզնես մոդելների մշակման, ֆինանսական և տնտեսական վերլուծությունների իրականացման, ինչպես նաև անշարժ գույքի կառավարման և տնօրինման ոլորտներում։ </w:t>
      </w:r>
    </w:p>
    <w:p w14:paraId="4306897E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hAnsi="GHEA Grapalat"/>
          <w:sz w:val="24"/>
          <w:szCs w:val="24"/>
          <w:lang w:val="hy-AM"/>
        </w:rPr>
      </w:pPr>
      <w:r w:rsidRPr="0077437E">
        <w:rPr>
          <w:rFonts w:ascii="GHEA Grapalat" w:hAnsi="GHEA Grapalat"/>
          <w:sz w:val="24"/>
          <w:szCs w:val="24"/>
          <w:lang w:val="hy-AM"/>
        </w:rPr>
        <w:t xml:space="preserve">Խորհրդատվական կազմակերպության ընտրության նպատակով «Ռիփաբլիք Պլազա» ԲԲԸ-ի կողմից իրականացվել է երկփուլ մրցույթ, որի անցկացման ուղղությամբ իրականացվել են նախապատրաստական աշխատանքներ, մասնավորապես՝ տեխնիկական բնութագրի մշակում, մասնակիցների նկատմամբ պահանջների սահմանում, անշարժ գույքի վերաբերյալ ամբողջական տեղեկատվության հավաքագրում և համակարգում և այլն։ Այս առումով նշենք, որ մրցույթի հնարավոր մասնակիցներին առավել արդիական տեղեկատվության տրամադրման նպատակով իրականացվել է անշարժ գույքի նոր, ամբողջական չափագրում, ինչպես նաև տեխնիկական վիճակի և սեյսմիկ խոցելիության մակարդակի գնահատում։ </w:t>
      </w:r>
    </w:p>
    <w:p w14:paraId="6CD581A9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hAnsi="GHEA Grapalat"/>
          <w:sz w:val="24"/>
          <w:szCs w:val="24"/>
          <w:lang w:val="hy-AM"/>
        </w:rPr>
      </w:pPr>
      <w:r w:rsidRPr="0077437E">
        <w:rPr>
          <w:rFonts w:ascii="GHEA Grapalat" w:eastAsia="MS Mincho" w:hAnsi="GHEA Grapalat" w:cs="MS Mincho"/>
          <w:iCs/>
          <w:color w:val="000000"/>
          <w:sz w:val="24"/>
          <w:szCs w:val="24"/>
          <w:lang w:val="hy-AM"/>
        </w:rPr>
        <w:t>Հարկ է նշել նաև, որ ք</w:t>
      </w:r>
      <w:r w:rsidRPr="0077437E">
        <w:rPr>
          <w:rFonts w:ascii="GHEA Grapalat" w:eastAsiaTheme="minorEastAsia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.Երևան, Նալբանդյան 28 հասցեում գտնվող շենքն իրենից բացառիկ արժեք է ներկայացնում իր տեղակայման, պատմական և մշակութային հուշարձան լինելու, ինչպես նաև շքեղ ճարտարապետության շնորհիվ։ </w:t>
      </w:r>
      <w:r w:rsidRPr="0077437E">
        <w:rPr>
          <w:rFonts w:ascii="GHEA Grapalat" w:hAnsi="GHEA Grapalat"/>
          <w:sz w:val="24"/>
          <w:szCs w:val="24"/>
          <w:lang w:val="hy-AM"/>
        </w:rPr>
        <w:t xml:space="preserve">Հանդիսանալով պատմամշակութային արժեք՝ ՀՀ կրթության, գիտության, մշակույթի և սպորտի նախարարությունը տրամադրել է այն սահմանափակումները, որոնք պետք է ներկայացվեն </w:t>
      </w:r>
      <w:r w:rsidRPr="0077437E">
        <w:rPr>
          <w:rFonts w:ascii="GHEA Grapalat" w:eastAsia="Arial Unicode" w:hAnsi="GHEA Grapalat" w:cs="Sylfaen"/>
          <w:iCs/>
          <w:color w:val="000000"/>
          <w:sz w:val="24"/>
          <w:szCs w:val="24"/>
          <w:shd w:val="clear" w:color="auto" w:fill="FFFFFF"/>
          <w:lang w:val="hy-AM"/>
        </w:rPr>
        <w:t>հնարավոր ներդրողներին իրենց ծրագրերը մշակելու ժամանակ։</w:t>
      </w:r>
    </w:p>
    <w:p w14:paraId="55DC16E5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hAnsi="GHEA Grapalat"/>
          <w:sz w:val="24"/>
          <w:szCs w:val="24"/>
          <w:lang w:val="hy-AM"/>
        </w:rPr>
      </w:pPr>
      <w:r w:rsidRPr="0077437E">
        <w:rPr>
          <w:rFonts w:ascii="GHEA Grapalat" w:hAnsi="GHEA Grapalat"/>
          <w:sz w:val="24"/>
          <w:szCs w:val="24"/>
          <w:lang w:val="hy-AM"/>
        </w:rPr>
        <w:t xml:space="preserve">Ընկերության կողմից հայտարարված մրցույթի նախաորակավորման փուլին հայտ էին ներկայացրել 13 կազմակերպություն (այդ թվում՝ 2 կազմակերպություն արտասահմանյան), որից նախաորակավորման փուլը հաղթահարել են 12 կազմակերպություն։ Մասնակիցները հանդիսանում են բիզնեսի կառավարման, աուդիտի, խորհրդատվական և բիզնես պլանավորման, այդ թվում՝ անշարժ գույքի կառավարման ոլորտում երկարամյա փորձ ունեցող կազմակերպություններ։ Արդյունքում մրցույթի հաղթող մասնակից է ճանաչվել միջազգային «Cushman &amp; Wakefield» ընկերության լիցենզավորված ներկայացուցիչ «Վերիտաս Բրաուն» ՍՊ ընկերությունը։ Նշենք որ «Cushman &amp; Wakefield» ընկերությունը հանդիսանում է անշարժ գույքի կառավարման ոլորտում աշխարհի առաջատար կազմակերպություններից մեկը, որը ներկայացված է մոտ 60 երկրներում։ Վերոնշյալի </w:t>
      </w:r>
      <w:r w:rsidRPr="0077437E">
        <w:rPr>
          <w:rFonts w:ascii="GHEA Grapalat" w:hAnsi="GHEA Grapalat"/>
          <w:sz w:val="24"/>
          <w:szCs w:val="24"/>
          <w:lang w:val="hy-AM"/>
        </w:rPr>
        <w:lastRenderedPageBreak/>
        <w:t xml:space="preserve">արդյունքում «Ռիփաբլիք Պլազա» ԲԲԸ-ի և «Վերիտաս Բրաուն» ՍՊԸ-ի միջև կնքվել է պայմանագիր, որի արժեքը կազմում է 72,150,000 դրամ։   </w:t>
      </w:r>
    </w:p>
    <w:p w14:paraId="77673B9C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hAnsi="GHEA Grapalat"/>
          <w:sz w:val="24"/>
          <w:szCs w:val="24"/>
          <w:lang w:val="hy-AM"/>
        </w:rPr>
      </w:pPr>
      <w:r w:rsidRPr="0077437E">
        <w:rPr>
          <w:rFonts w:ascii="GHEA Grapalat" w:hAnsi="GHEA Grapalat"/>
          <w:sz w:val="24"/>
          <w:szCs w:val="24"/>
          <w:lang w:val="hy-AM"/>
        </w:rPr>
        <w:t xml:space="preserve">Հաշվի առնելով, որ «Ռիփաբլիք Պլազա» ԲԲԸ-ն հանդիսանում է շրջանառության հարկ վճարող՝  72,150,000 դրամ ստանալու դիմաց հաշվարկվել է նաև 10 տոկոս շրջանառության հարկ։ ՀՀ պետական գումարից ստացման ենթակա ընդհանուր գումարը կազմում է 80,166,700 դրամ գումար, որի </w:t>
      </w:r>
      <w:r>
        <w:rPr>
          <w:rFonts w:ascii="GHEA Grapalat" w:hAnsi="GHEA Grapalat"/>
          <w:sz w:val="24"/>
          <w:szCs w:val="24"/>
          <w:lang w:val="hy-AM"/>
        </w:rPr>
        <w:t xml:space="preserve">մեջ </w:t>
      </w:r>
      <w:r w:rsidRPr="0077437E">
        <w:rPr>
          <w:rFonts w:ascii="GHEA Grapalat" w:hAnsi="GHEA Grapalat"/>
          <w:sz w:val="24"/>
          <w:szCs w:val="24"/>
          <w:lang w:val="hy-AM"/>
        </w:rPr>
        <w:t>10 տոկոս</w:t>
      </w:r>
      <w:r>
        <w:rPr>
          <w:rFonts w:ascii="GHEA Grapalat" w:hAnsi="GHEA Grapalat"/>
          <w:sz w:val="24"/>
          <w:szCs w:val="24"/>
          <w:lang w:val="hy-AM"/>
        </w:rPr>
        <w:t xml:space="preserve"> շրջանառության հարկը</w:t>
      </w:r>
      <w:r w:rsidRPr="0077437E">
        <w:rPr>
          <w:rFonts w:ascii="GHEA Grapalat" w:hAnsi="GHEA Grapalat"/>
          <w:sz w:val="24"/>
          <w:szCs w:val="24"/>
          <w:lang w:val="hy-AM"/>
        </w:rPr>
        <w:t xml:space="preserve"> կազմում է 8,016,700 դրամ։ </w:t>
      </w:r>
    </w:p>
    <w:p w14:paraId="4E66C981" w14:textId="77777777" w:rsidR="00005BD0" w:rsidRPr="0077437E" w:rsidRDefault="00005BD0" w:rsidP="00005BD0">
      <w:pPr>
        <w:spacing w:after="0" w:line="360" w:lineRule="auto"/>
        <w:ind w:firstLine="769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7437E">
        <w:rPr>
          <w:rFonts w:ascii="GHEA Grapalat" w:hAnsi="GHEA Grapalat"/>
          <w:sz w:val="24"/>
          <w:szCs w:val="24"/>
          <w:lang w:val="hy-AM"/>
        </w:rPr>
        <w:t>Մրցույթը հայտարարվել է «Գնումների մասին» ՀՀ օրենքի 15-րդ հոդվածի 6-րդ մասի հիման վրա, այն է՝ մինչև ֆինանսական միջոցներ նախատեսվելը օրենքով սահմանված կարգով կարող է կնքվել պայմանագիր` պայմանով, որ դրա շրջանակներում գնում կարող է կատարվել անհրաժեշտ ֆինանսական միջոցներ նախատեսվելու դեպքում: «Ռիփաբլիք Պլազա» ԲԲԸ-ի և «Վերիտաս Բրաուն» ՍՊԸ-ի միջև պայմանագիրը կնքվել է 03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77437E">
        <w:rPr>
          <w:rFonts w:ascii="GHEA Grapalat" w:eastAsia="MS Mincho" w:hAnsi="GHEA Grapalat" w:cs="MS Mincho"/>
          <w:sz w:val="24"/>
          <w:szCs w:val="24"/>
          <w:lang w:val="hy-AM"/>
        </w:rPr>
        <w:t>10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77437E">
        <w:rPr>
          <w:rFonts w:ascii="GHEA Grapalat" w:eastAsia="MS Mincho" w:hAnsi="GHEA Grapalat" w:cs="MS Mincho"/>
          <w:sz w:val="24"/>
          <w:szCs w:val="24"/>
          <w:lang w:val="hy-AM"/>
        </w:rPr>
        <w:t>2025թ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77437E">
        <w:rPr>
          <w:rFonts w:ascii="GHEA Grapalat" w:eastAsia="MS Mincho" w:hAnsi="GHEA Grapalat" w:cs="MS Mincho"/>
          <w:sz w:val="24"/>
          <w:szCs w:val="24"/>
          <w:lang w:val="hy-AM"/>
        </w:rPr>
        <w:t>։</w:t>
      </w:r>
    </w:p>
    <w:p w14:paraId="1EC195BA" w14:textId="5105F4FC" w:rsidR="00266392" w:rsidRPr="00B4525D" w:rsidRDefault="00266392" w:rsidP="00B4525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3A09">
        <w:rPr>
          <w:rFonts w:ascii="GHEA Grapalat" w:hAnsi="GHEA Grapalat"/>
          <w:sz w:val="24"/>
          <w:szCs w:val="24"/>
          <w:lang w:val="hy-AM"/>
        </w:rPr>
        <w:t>Հաշվի առնելով, որ «Ռիփաբլիք Պլազա» ԲԲԸ-ն անհրաժեշտ ֆինանսական միջոցները չունի, ուստի սույն նախագծով նախատեսվում է ֆինանսավորումն իրականացնել 2025 թվականի պետական բյուջե</w:t>
      </w:r>
      <w:r w:rsidR="00A1020E">
        <w:rPr>
          <w:rFonts w:ascii="GHEA Grapalat" w:hAnsi="GHEA Grapalat"/>
          <w:sz w:val="24"/>
          <w:szCs w:val="24"/>
          <w:lang w:val="hy-AM"/>
        </w:rPr>
        <w:t>ի ՀՀ կառավարության պահուստային ֆոնդի</w:t>
      </w:r>
      <w:r w:rsidRPr="00C43A09">
        <w:rPr>
          <w:rFonts w:ascii="GHEA Grapalat" w:hAnsi="GHEA Grapalat"/>
          <w:sz w:val="24"/>
          <w:szCs w:val="24"/>
          <w:lang w:val="hy-AM"/>
        </w:rPr>
        <w:t xml:space="preserve"> միջոցների հաշվին՝ ուղղելով 1079 «Պետական գույքի կառավարում» ծրագրի 110</w:t>
      </w:r>
      <w:r w:rsidR="00A1020E">
        <w:rPr>
          <w:rFonts w:ascii="GHEA Grapalat" w:hAnsi="GHEA Grapalat"/>
          <w:sz w:val="24"/>
          <w:szCs w:val="24"/>
          <w:lang w:val="hy-AM"/>
        </w:rPr>
        <w:t>20</w:t>
      </w:r>
      <w:r w:rsidRPr="00C43A09">
        <w:rPr>
          <w:rFonts w:ascii="GHEA Grapalat" w:hAnsi="GHEA Grapalat"/>
          <w:sz w:val="24"/>
          <w:szCs w:val="24"/>
          <w:lang w:val="hy-AM"/>
        </w:rPr>
        <w:t xml:space="preserve"> «Բիզնեսի զարգացման խորհրդատվական ծառայություններ» միջոցառմանը։</w:t>
      </w:r>
    </w:p>
    <w:p w14:paraId="506DD47A" w14:textId="27B67C0C" w:rsidR="00266392" w:rsidRPr="00266392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2</w:t>
      </w:r>
      <w:r>
        <w:rPr>
          <w:rFonts w:ascii="MS Mincho" w:eastAsia="MS Mincho" w:hAnsi="MS Mincho" w:cs="MS Mincho"/>
          <w:b/>
          <w:color w:val="000000" w:themeColor="text1"/>
          <w:shd w:val="clear" w:color="auto" w:fill="FFFFFF"/>
          <w:lang w:val="hy-AM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Իրավական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ակտի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նախագիծը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մշակող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պատասխանատու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մարմինը</w:t>
      </w:r>
    </w:p>
    <w:p w14:paraId="21EF818C" w14:textId="77777777" w:rsidR="00266392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af-ZA"/>
        </w:rPr>
      </w:pPr>
      <w:r w:rsidRPr="000C7016">
        <w:rPr>
          <w:rFonts w:ascii="GHEA Grapalat" w:hAnsi="GHEA Grapalat"/>
          <w:color w:val="000000" w:themeColor="text1"/>
          <w:lang w:val="af-ZA"/>
        </w:rPr>
        <w:t>Նախագիծը մշակվել է Պետական գույքի կառավարման կոմիտեի կողմից</w:t>
      </w:r>
      <w:r>
        <w:rPr>
          <w:rFonts w:ascii="GHEA Grapalat" w:hAnsi="GHEA Grapalat"/>
          <w:color w:val="000000" w:themeColor="text1"/>
          <w:lang w:val="af-ZA"/>
        </w:rPr>
        <w:t>։</w:t>
      </w:r>
    </w:p>
    <w:p w14:paraId="71D9D222" w14:textId="3F00EF77" w:rsidR="00266392" w:rsidRPr="003326DE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af-ZA"/>
        </w:rPr>
      </w:pPr>
      <w:r w:rsidRPr="003326DE">
        <w:rPr>
          <w:rFonts w:ascii="GHEA Grapalat" w:hAnsi="GHEA Grapalat"/>
          <w:b/>
          <w:color w:val="000000" w:themeColor="text1"/>
          <w:lang w:val="hy-AM"/>
        </w:rPr>
        <w:t>3</w:t>
      </w:r>
      <w:r w:rsidRPr="003326DE">
        <w:rPr>
          <w:rFonts w:ascii="MS Mincho" w:eastAsia="MS Mincho" w:hAnsi="MS Mincho" w:cs="MS Mincho"/>
          <w:b/>
          <w:color w:val="000000" w:themeColor="text1"/>
          <w:lang w:val="hy-AM"/>
        </w:rPr>
        <w:t xml:space="preserve">․ </w:t>
      </w:r>
      <w:r w:rsidRPr="003326DE">
        <w:rPr>
          <w:rFonts w:ascii="GHEA Grapalat" w:hAnsi="GHEA Grapalat"/>
          <w:b/>
          <w:color w:val="000000" w:themeColor="text1"/>
          <w:lang w:val="hy-AM"/>
        </w:rPr>
        <w:t>Լրացուցիչ ֆինանսական միջոցների ահրաժեշտության և պ</w:t>
      </w:r>
      <w:r w:rsidRPr="003326DE">
        <w:rPr>
          <w:rFonts w:ascii="GHEA Grapalat" w:hAnsi="GHEA Grapalat"/>
          <w:b/>
          <w:color w:val="000000" w:themeColor="text1"/>
          <w:lang w:val="af-ZA"/>
        </w:rPr>
        <w:t>ետական բյուջե</w:t>
      </w:r>
      <w:r w:rsidRPr="003326DE">
        <w:rPr>
          <w:rFonts w:ascii="GHEA Grapalat" w:hAnsi="GHEA Grapalat"/>
          <w:b/>
          <w:color w:val="000000" w:themeColor="text1"/>
          <w:lang w:val="hy-AM"/>
        </w:rPr>
        <w:t>ի եկամուտներում և ծախսեր</w:t>
      </w:r>
      <w:r w:rsidRPr="003326DE">
        <w:rPr>
          <w:rFonts w:ascii="GHEA Grapalat" w:hAnsi="GHEA Grapalat"/>
          <w:b/>
          <w:color w:val="000000" w:themeColor="text1"/>
          <w:lang w:val="af-ZA"/>
        </w:rPr>
        <w:t>ում</w:t>
      </w:r>
      <w:r w:rsidRPr="003326DE">
        <w:rPr>
          <w:rFonts w:ascii="GHEA Grapalat" w:hAnsi="GHEA Grapalat"/>
          <w:b/>
          <w:color w:val="000000" w:themeColor="text1"/>
          <w:lang w:val="hy-AM"/>
        </w:rPr>
        <w:t xml:space="preserve"> սպասվելիք փոփոխությունների մասին</w:t>
      </w:r>
    </w:p>
    <w:p w14:paraId="1338A4AF" w14:textId="45E8DDEF" w:rsidR="00266392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3326DE">
        <w:rPr>
          <w:rFonts w:ascii="GHEA Grapalat" w:hAnsi="GHEA Grapalat"/>
          <w:lang w:val="hy-AM"/>
        </w:rPr>
        <w:t xml:space="preserve">Պետական բյուջեի </w:t>
      </w:r>
      <w:r w:rsidR="003326DE" w:rsidRPr="003326DE">
        <w:rPr>
          <w:rFonts w:ascii="GHEA Grapalat" w:hAnsi="GHEA Grapalat"/>
          <w:lang w:val="hy-AM"/>
        </w:rPr>
        <w:t xml:space="preserve">պահուստային ֆոնդից նախատեսվում է </w:t>
      </w:r>
      <w:r w:rsidR="003326DE" w:rsidRPr="003326DE">
        <w:rPr>
          <w:rFonts w:ascii="GHEA Grapalat" w:hAnsi="GHEA Grapalat"/>
          <w:lang w:val="hy-AM"/>
        </w:rPr>
        <w:t xml:space="preserve">80,166,700 դրամ </w:t>
      </w:r>
      <w:r w:rsidR="003326DE" w:rsidRPr="003326DE">
        <w:rPr>
          <w:rFonts w:ascii="GHEA Grapalat" w:hAnsi="GHEA Grapalat"/>
          <w:lang w:val="hy-AM"/>
        </w:rPr>
        <w:t>ծախս</w:t>
      </w:r>
      <w:r w:rsidRPr="003326DE">
        <w:rPr>
          <w:rFonts w:ascii="GHEA Grapalat" w:hAnsi="GHEA Grapalat"/>
          <w:lang w:val="hy-AM"/>
        </w:rPr>
        <w:t>։</w:t>
      </w:r>
    </w:p>
    <w:p w14:paraId="2A46BB67" w14:textId="77777777" w:rsidR="00266392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af-ZA"/>
        </w:rPr>
        <w:t>4</w:t>
      </w:r>
      <w:r>
        <w:rPr>
          <w:rFonts w:ascii="MS Mincho" w:eastAsia="MS Mincho" w:hAnsi="MS Mincho" w:cs="MS Mincho"/>
          <w:b/>
          <w:color w:val="000000" w:themeColor="text1"/>
          <w:lang w:val="af-ZA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lang w:val="af-ZA"/>
        </w:rPr>
        <w:t>Նախագծի ընդունման առնչությամբ ընդունվելիք այլ իրավական ակտերի կամ դրանց ընդունման անհրաժեշտության բացակայության մասին տեղեկանք</w:t>
      </w:r>
    </w:p>
    <w:p w14:paraId="1A04C0BA" w14:textId="77777777" w:rsidR="00266392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0C7016">
        <w:rPr>
          <w:rFonts w:ascii="GHEA Grapalat" w:hAnsi="GHEA Grapalat"/>
          <w:lang w:val="af-ZA"/>
        </w:rPr>
        <w:t>Նախագծի ընդունումը այլ իրավական ակտերում փոփոխություններ կատարելու անհրաժեշտություն չի առաջացնի:</w:t>
      </w:r>
    </w:p>
    <w:p w14:paraId="3BA9E39C" w14:textId="77777777" w:rsidR="00266392" w:rsidRDefault="00266392" w:rsidP="0026639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5</w:t>
      </w:r>
      <w:r>
        <w:rPr>
          <w:rFonts w:ascii="MS Mincho" w:eastAsia="MS Mincho" w:hAnsi="MS Mincho" w:cs="MS Mincho"/>
          <w:b/>
          <w:color w:val="000000" w:themeColor="text1"/>
          <w:lang w:val="hy-AM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</w:r>
    </w:p>
    <w:p w14:paraId="6B92AF65" w14:textId="77777777" w:rsidR="00612922" w:rsidRPr="00DA2053" w:rsidRDefault="00612922" w:rsidP="00612922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</w:pP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lastRenderedPageBreak/>
        <w:t>ՀՀ կառավարության 2022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af-ZA"/>
        </w:rPr>
        <w:t xml:space="preserve"> 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թվականի հուլիսի 14-ի թիվ 1063-Լ որոշմամբ հաստատված թիվ 2 հավելվածի 3-րդ կետ՝ Պետական գույքի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օտարման բնագավառում նոր գործիքակազմի ներդրման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ուղղությամբ գործողությունների ծրագրի կազմում և իրականացում,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մասնավորապես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՝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պետական գույքի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վաճառքի գրավչության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բարձրացման և քաղաքաշինական ու այլ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սահմանափակումների,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ինչպես նաև ենթակառուցվածքների հետ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կապված խնդիրների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լուծման ուղղությամբ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միջոցառումների իրականացում և այդ նպատակով բարձր արժեք ու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իրացվելի գույքի նկատմամբ 100 տոկոս պետական մասնակցությամբ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կազմակերպության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բաժնետոմսերի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 xml:space="preserve"> վ</w:t>
      </w:r>
      <w:r w:rsidRPr="00DA2053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աճառքի կազմակեր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պում։</w:t>
      </w:r>
    </w:p>
    <w:p w14:paraId="70FC727E" w14:textId="1FC14349" w:rsidR="001959FA" w:rsidRPr="000C7016" w:rsidRDefault="001959FA" w:rsidP="00D14D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0C7016" w:rsidSect="003326DE">
      <w:pgSz w:w="12240" w:h="15840"/>
      <w:pgMar w:top="900" w:right="63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290907"/>
    <w:multiLevelType w:val="hybridMultilevel"/>
    <w:tmpl w:val="13D63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19105429">
    <w:abstractNumId w:val="5"/>
  </w:num>
  <w:num w:numId="2" w16cid:durableId="2100173389">
    <w:abstractNumId w:val="1"/>
  </w:num>
  <w:num w:numId="3" w16cid:durableId="367528147">
    <w:abstractNumId w:val="0"/>
  </w:num>
  <w:num w:numId="4" w16cid:durableId="625278994">
    <w:abstractNumId w:val="4"/>
  </w:num>
  <w:num w:numId="5" w16cid:durableId="92867159">
    <w:abstractNumId w:val="2"/>
  </w:num>
  <w:num w:numId="6" w16cid:durableId="3839152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870"/>
    <w:rsid w:val="00005BD0"/>
    <w:rsid w:val="00022284"/>
    <w:rsid w:val="00022DE9"/>
    <w:rsid w:val="000253C5"/>
    <w:rsid w:val="000255EE"/>
    <w:rsid w:val="00045CAD"/>
    <w:rsid w:val="00056CA9"/>
    <w:rsid w:val="00067B1B"/>
    <w:rsid w:val="00081C6C"/>
    <w:rsid w:val="000A10FD"/>
    <w:rsid w:val="000A49FD"/>
    <w:rsid w:val="000B285F"/>
    <w:rsid w:val="000C7016"/>
    <w:rsid w:val="000F5159"/>
    <w:rsid w:val="0012212B"/>
    <w:rsid w:val="00131224"/>
    <w:rsid w:val="00137448"/>
    <w:rsid w:val="00146E4F"/>
    <w:rsid w:val="001502AC"/>
    <w:rsid w:val="001508DA"/>
    <w:rsid w:val="00164CC2"/>
    <w:rsid w:val="00172B97"/>
    <w:rsid w:val="00182B77"/>
    <w:rsid w:val="0018693E"/>
    <w:rsid w:val="0019295C"/>
    <w:rsid w:val="001929C6"/>
    <w:rsid w:val="00194FB9"/>
    <w:rsid w:val="001959FA"/>
    <w:rsid w:val="00196C8A"/>
    <w:rsid w:val="001B71E7"/>
    <w:rsid w:val="001D0852"/>
    <w:rsid w:val="001F3EE2"/>
    <w:rsid w:val="00201327"/>
    <w:rsid w:val="00210D5A"/>
    <w:rsid w:val="00240272"/>
    <w:rsid w:val="0024755B"/>
    <w:rsid w:val="00254593"/>
    <w:rsid w:val="00266392"/>
    <w:rsid w:val="00267758"/>
    <w:rsid w:val="0027056E"/>
    <w:rsid w:val="0027263F"/>
    <w:rsid w:val="002739D6"/>
    <w:rsid w:val="00280126"/>
    <w:rsid w:val="002A785F"/>
    <w:rsid w:val="002C0AE5"/>
    <w:rsid w:val="002C656A"/>
    <w:rsid w:val="002C6BB7"/>
    <w:rsid w:val="00301F1E"/>
    <w:rsid w:val="00302061"/>
    <w:rsid w:val="003071E4"/>
    <w:rsid w:val="00316559"/>
    <w:rsid w:val="003167A1"/>
    <w:rsid w:val="00327353"/>
    <w:rsid w:val="003326DE"/>
    <w:rsid w:val="00355BB7"/>
    <w:rsid w:val="00364016"/>
    <w:rsid w:val="003672A7"/>
    <w:rsid w:val="00371AF1"/>
    <w:rsid w:val="00376101"/>
    <w:rsid w:val="003777AF"/>
    <w:rsid w:val="003D2B9C"/>
    <w:rsid w:val="003E06FE"/>
    <w:rsid w:val="003E4702"/>
    <w:rsid w:val="003F2D1D"/>
    <w:rsid w:val="004074BA"/>
    <w:rsid w:val="00420844"/>
    <w:rsid w:val="0042152E"/>
    <w:rsid w:val="00422136"/>
    <w:rsid w:val="00435D9B"/>
    <w:rsid w:val="00437A5E"/>
    <w:rsid w:val="00440F3B"/>
    <w:rsid w:val="0044406B"/>
    <w:rsid w:val="0046195F"/>
    <w:rsid w:val="00464BCB"/>
    <w:rsid w:val="00473ABA"/>
    <w:rsid w:val="00485A3A"/>
    <w:rsid w:val="00494594"/>
    <w:rsid w:val="00496B7C"/>
    <w:rsid w:val="004A54B7"/>
    <w:rsid w:val="004A5BC4"/>
    <w:rsid w:val="004B364D"/>
    <w:rsid w:val="004C1194"/>
    <w:rsid w:val="004D266B"/>
    <w:rsid w:val="004E3906"/>
    <w:rsid w:val="004F08EE"/>
    <w:rsid w:val="00514BE5"/>
    <w:rsid w:val="00517689"/>
    <w:rsid w:val="005210D7"/>
    <w:rsid w:val="00525D37"/>
    <w:rsid w:val="00540D3C"/>
    <w:rsid w:val="0054643C"/>
    <w:rsid w:val="00553D22"/>
    <w:rsid w:val="005945F5"/>
    <w:rsid w:val="005957AD"/>
    <w:rsid w:val="005A4CF4"/>
    <w:rsid w:val="005C759B"/>
    <w:rsid w:val="005D399A"/>
    <w:rsid w:val="005E3891"/>
    <w:rsid w:val="005F3767"/>
    <w:rsid w:val="005F7294"/>
    <w:rsid w:val="00612922"/>
    <w:rsid w:val="00613DDB"/>
    <w:rsid w:val="0061431A"/>
    <w:rsid w:val="006330B8"/>
    <w:rsid w:val="0063484A"/>
    <w:rsid w:val="006426B9"/>
    <w:rsid w:val="00656B69"/>
    <w:rsid w:val="006A59DC"/>
    <w:rsid w:val="006C1693"/>
    <w:rsid w:val="006E0689"/>
    <w:rsid w:val="006E315A"/>
    <w:rsid w:val="006E5583"/>
    <w:rsid w:val="006E74A5"/>
    <w:rsid w:val="006F5D63"/>
    <w:rsid w:val="00705211"/>
    <w:rsid w:val="00716E01"/>
    <w:rsid w:val="00730FEA"/>
    <w:rsid w:val="00753241"/>
    <w:rsid w:val="0076169A"/>
    <w:rsid w:val="00767C61"/>
    <w:rsid w:val="00785970"/>
    <w:rsid w:val="00786113"/>
    <w:rsid w:val="00792E97"/>
    <w:rsid w:val="00795C46"/>
    <w:rsid w:val="007B692A"/>
    <w:rsid w:val="007C04D7"/>
    <w:rsid w:val="007C1F7B"/>
    <w:rsid w:val="007D5481"/>
    <w:rsid w:val="007E554A"/>
    <w:rsid w:val="007E5D9A"/>
    <w:rsid w:val="007F62DB"/>
    <w:rsid w:val="007F6ADC"/>
    <w:rsid w:val="00825A48"/>
    <w:rsid w:val="0082613B"/>
    <w:rsid w:val="008269EB"/>
    <w:rsid w:val="00847259"/>
    <w:rsid w:val="008476D1"/>
    <w:rsid w:val="008700C1"/>
    <w:rsid w:val="00872875"/>
    <w:rsid w:val="008A5BC1"/>
    <w:rsid w:val="008C37D9"/>
    <w:rsid w:val="008D2996"/>
    <w:rsid w:val="008E3303"/>
    <w:rsid w:val="00923840"/>
    <w:rsid w:val="00933412"/>
    <w:rsid w:val="00937471"/>
    <w:rsid w:val="009423A2"/>
    <w:rsid w:val="00943588"/>
    <w:rsid w:val="009549F5"/>
    <w:rsid w:val="00956399"/>
    <w:rsid w:val="00960507"/>
    <w:rsid w:val="00962FFA"/>
    <w:rsid w:val="00975999"/>
    <w:rsid w:val="00982FF9"/>
    <w:rsid w:val="009832F5"/>
    <w:rsid w:val="00983418"/>
    <w:rsid w:val="009A609E"/>
    <w:rsid w:val="009B410F"/>
    <w:rsid w:val="009C1430"/>
    <w:rsid w:val="009C449A"/>
    <w:rsid w:val="009D2B74"/>
    <w:rsid w:val="009E76DF"/>
    <w:rsid w:val="009F4BD8"/>
    <w:rsid w:val="009F4DD2"/>
    <w:rsid w:val="00A07E2F"/>
    <w:rsid w:val="00A1020E"/>
    <w:rsid w:val="00A105B5"/>
    <w:rsid w:val="00A34545"/>
    <w:rsid w:val="00A56EA9"/>
    <w:rsid w:val="00A7534E"/>
    <w:rsid w:val="00A8259A"/>
    <w:rsid w:val="00A94892"/>
    <w:rsid w:val="00AA0D6C"/>
    <w:rsid w:val="00AA1733"/>
    <w:rsid w:val="00AA2372"/>
    <w:rsid w:val="00AA3F36"/>
    <w:rsid w:val="00AC2955"/>
    <w:rsid w:val="00AD19EA"/>
    <w:rsid w:val="00AD5870"/>
    <w:rsid w:val="00AE6300"/>
    <w:rsid w:val="00B13B8E"/>
    <w:rsid w:val="00B222D1"/>
    <w:rsid w:val="00B4005A"/>
    <w:rsid w:val="00B4525D"/>
    <w:rsid w:val="00B921A9"/>
    <w:rsid w:val="00BC1498"/>
    <w:rsid w:val="00BD6B19"/>
    <w:rsid w:val="00BE3260"/>
    <w:rsid w:val="00BE616E"/>
    <w:rsid w:val="00BE72C5"/>
    <w:rsid w:val="00BF2659"/>
    <w:rsid w:val="00C021B7"/>
    <w:rsid w:val="00C10EAF"/>
    <w:rsid w:val="00C16E82"/>
    <w:rsid w:val="00C17068"/>
    <w:rsid w:val="00C21198"/>
    <w:rsid w:val="00C26D38"/>
    <w:rsid w:val="00C34BD7"/>
    <w:rsid w:val="00C40C68"/>
    <w:rsid w:val="00C43A09"/>
    <w:rsid w:val="00C55296"/>
    <w:rsid w:val="00C7075D"/>
    <w:rsid w:val="00C70AA9"/>
    <w:rsid w:val="00C8001C"/>
    <w:rsid w:val="00C93A84"/>
    <w:rsid w:val="00C94C27"/>
    <w:rsid w:val="00CA4BCE"/>
    <w:rsid w:val="00CB222E"/>
    <w:rsid w:val="00CC7F03"/>
    <w:rsid w:val="00CD18A6"/>
    <w:rsid w:val="00CF3C8A"/>
    <w:rsid w:val="00D14DE1"/>
    <w:rsid w:val="00D42F24"/>
    <w:rsid w:val="00D45DF3"/>
    <w:rsid w:val="00D47BA9"/>
    <w:rsid w:val="00D56BA3"/>
    <w:rsid w:val="00D60B3B"/>
    <w:rsid w:val="00D629C6"/>
    <w:rsid w:val="00DC04F7"/>
    <w:rsid w:val="00DE1066"/>
    <w:rsid w:val="00DF4695"/>
    <w:rsid w:val="00DF64DE"/>
    <w:rsid w:val="00DF67F5"/>
    <w:rsid w:val="00DF7AB1"/>
    <w:rsid w:val="00E07CD7"/>
    <w:rsid w:val="00E12C2C"/>
    <w:rsid w:val="00E216C4"/>
    <w:rsid w:val="00E22ACC"/>
    <w:rsid w:val="00E24B85"/>
    <w:rsid w:val="00E27D56"/>
    <w:rsid w:val="00E42DDC"/>
    <w:rsid w:val="00E52A3C"/>
    <w:rsid w:val="00E53898"/>
    <w:rsid w:val="00E617E1"/>
    <w:rsid w:val="00E622E1"/>
    <w:rsid w:val="00E74473"/>
    <w:rsid w:val="00E75FB3"/>
    <w:rsid w:val="00E97BEA"/>
    <w:rsid w:val="00EC244C"/>
    <w:rsid w:val="00EC54CF"/>
    <w:rsid w:val="00EC67D6"/>
    <w:rsid w:val="00EF4E5A"/>
    <w:rsid w:val="00EF7025"/>
    <w:rsid w:val="00F003E4"/>
    <w:rsid w:val="00F17437"/>
    <w:rsid w:val="00F22A6E"/>
    <w:rsid w:val="00F33A8C"/>
    <w:rsid w:val="00F4186B"/>
    <w:rsid w:val="00F47A1F"/>
    <w:rsid w:val="00F5461F"/>
    <w:rsid w:val="00F54ACB"/>
    <w:rsid w:val="00F54B5F"/>
    <w:rsid w:val="00F56580"/>
    <w:rsid w:val="00F64F54"/>
    <w:rsid w:val="00F7130C"/>
    <w:rsid w:val="00F909E4"/>
    <w:rsid w:val="00F956F4"/>
    <w:rsid w:val="00FA04B2"/>
    <w:rsid w:val="00FA1FF8"/>
    <w:rsid w:val="00FC49E0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51523-4D2C-4743-8C80-E07C9CA1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5</Pages>
  <Words>1241</Words>
  <Characters>7074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https://mul2.gov.am/tasks/1251262/oneclick?token=63d75ec3ea41b51311f66163f3f6ab19</cp:keywords>
  <dc:description/>
  <cp:lastModifiedBy>Anna Grigoryan</cp:lastModifiedBy>
  <cp:revision>118</cp:revision>
  <cp:lastPrinted>2022-05-17T06:11:00Z</cp:lastPrinted>
  <dcterms:created xsi:type="dcterms:W3CDTF">2022-05-18T05:50:00Z</dcterms:created>
  <dcterms:modified xsi:type="dcterms:W3CDTF">2025-12-08T08:03:00Z</dcterms:modified>
</cp:coreProperties>
</file>