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FBC" w:rsidRDefault="001D0FBC" w:rsidP="00917845">
      <w:pPr>
        <w:spacing w:after="0" w:line="360" w:lineRule="auto"/>
        <w:jc w:val="center"/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</w:pPr>
    </w:p>
    <w:p w:rsidR="0054113F" w:rsidRPr="006D3A30" w:rsidRDefault="00391147" w:rsidP="00917845">
      <w:pPr>
        <w:spacing w:after="0" w:line="360" w:lineRule="auto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 w:cs="Sylfaen"/>
          <w:b/>
          <w:bCs w:val="0"/>
          <w:i w:val="0"/>
          <w:sz w:val="24"/>
          <w:szCs w:val="24"/>
          <w:lang w:val="hy-AM"/>
        </w:rPr>
        <w:t>Հ</w:t>
      </w:r>
      <w:r w:rsidR="0054113F"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ԻՄՆԱՎՈՐՈՒՄ</w:t>
      </w:r>
    </w:p>
    <w:p w:rsidR="00257E27" w:rsidRPr="006A0CF9" w:rsidRDefault="001F4A52" w:rsidP="00917845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F4A52">
        <w:rPr>
          <w:rFonts w:ascii="GHEA Grapalat" w:hAnsi="GHEA Grapalat"/>
          <w:b/>
          <w:bCs/>
          <w:color w:val="000000" w:themeColor="text1"/>
          <w:lang w:val="hy-AM"/>
        </w:rPr>
        <w:t>«ԿԱՆԹԵՂ ՇԱԲԱԹԱԹԵՐԹ» ՓԱԿ ԲԱԺՆԵՏԻՐԱԿԱՆ ԸՆԿԵՐՈՒԹՅՈՒՆԸ ԼՈՒԾԱՐԵԼՈՒ  ՄԱՍԻՆ</w:t>
      </w:r>
      <w:r w:rsidR="00257E27"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54113F" w:rsidRDefault="0054113F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6D3A30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1D0FBC" w:rsidRDefault="001D0FBC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785AB3" w:rsidRPr="006D3A30" w:rsidRDefault="00785AB3" w:rsidP="009178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bCs w:val="0"/>
          <w:i w:val="0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207"/>
      </w:tblGrid>
      <w:tr w:rsidR="0054113F" w:rsidRPr="005762E1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0D4CAB">
            <w:pPr>
              <w:tabs>
                <w:tab w:val="left" w:pos="10620"/>
              </w:tabs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4113F" w:rsidRPr="005762E1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077425" w:rsidRDefault="00BE39AD" w:rsidP="00917845">
            <w:pPr>
              <w:pStyle w:val="NormalWeb"/>
              <w:tabs>
                <w:tab w:val="left" w:pos="-720"/>
              </w:tabs>
              <w:spacing w:before="0" w:beforeAutospacing="0" w:after="0" w:afterAutospacing="0" w:line="360" w:lineRule="auto"/>
              <w:ind w:firstLine="74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77425">
              <w:rPr>
                <w:rFonts w:ascii="GHEA Grapalat" w:hAnsi="GHEA Grapalat"/>
                <w:color w:val="000000"/>
                <w:lang w:val="hy-AM"/>
              </w:rPr>
              <w:t xml:space="preserve">Սույն 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 xml:space="preserve">նախագծով առաջարկվում է </w:t>
            </w:r>
            <w:r w:rsidR="005543F4">
              <w:rPr>
                <w:rFonts w:ascii="GHEA Grapalat" w:hAnsi="GHEA Grapalat"/>
                <w:color w:val="000000"/>
                <w:lang w:val="hy-AM"/>
              </w:rPr>
              <w:t xml:space="preserve">լուծարել </w:t>
            </w:r>
            <w:r w:rsidR="005543F4" w:rsidRPr="005543F4">
              <w:rPr>
                <w:rFonts w:ascii="GHEA Grapalat" w:hAnsi="GHEA Grapalat"/>
                <w:color w:val="000000"/>
                <w:lang w:val="hy-AM"/>
              </w:rPr>
              <w:t>«Կանթեղ շաբաթաթերթ» փակ բաժնետիրական ընկերությունը (այսուհետ նաև՝ Ընկերություն)</w:t>
            </w:r>
            <w:r w:rsidR="00112C3D" w:rsidRPr="00077425">
              <w:rPr>
                <w:rFonts w:ascii="GHEA Grapalat" w:hAnsi="GHEA Grapalat"/>
                <w:color w:val="000000"/>
                <w:lang w:val="af-ZA"/>
              </w:rPr>
              <w:t>։</w:t>
            </w:r>
          </w:p>
          <w:p w:rsidR="005543F4" w:rsidRDefault="005543F4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Որոշման նախագծի ընդունումը պայմանավորված է այն հանգամանքով, որ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Ը</w:t>
            </w:r>
            <w:r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նկերությունը ներառված է «Պետական գույքի կառավարման 2024-2026 թվականների ծրագիրը հաստատելու մասին» ՀՀ կառավարության 2024 թվականի փետրվարի 8-ի թիվ 199-Լ որոշմանը կից հավելվածի «Մասնավորեցման ծրագրում չընդգրկված՝ լուծարման առաջարկվող պետական սեփականություն հանդիսացող բաժնետոմսերով (բաժնեմասերով) առևտրային կազմակերպությունների» ցանկ N1-ում։ </w:t>
            </w:r>
          </w:p>
          <w:p w:rsidR="00F87010" w:rsidRDefault="005543F4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Ըստ «Կանթեղ շաբաթաթերթ» փակ բաժնետիրական ընկերության կանոնադրության Ընկերությունը ստեղծվել է ՀՀ Արագածոտնի մարզպետարանի 2001թ. ապրիլի 10-ի թիվ 12 որոշմամբ: Ընկերության գործունեության հիմնական տեսակը հրատարակչային գործունեության իրականացումն է: </w:t>
            </w:r>
          </w:p>
          <w:p w:rsidR="00785AB3" w:rsidRDefault="005762E1" w:rsidP="00917845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Համաձայն </w:t>
            </w:r>
            <w:r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ՀՀ Արագածոտնի մարզպետ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ի աշխատակազմի տրամադրած տեղեկատվության՝</w:t>
            </w:r>
            <w:bookmarkStart w:id="0" w:name="_GoBack"/>
            <w:bookmarkEnd w:id="0"/>
            <w:r w:rsidRPr="005543F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785AB3" w:rsidRP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«Կանթեղ շաբաթաթերթ» փակ բաժնետիրական ընկերությունը 2018</w:t>
            </w:r>
            <w:r w:rsid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785AB3" w:rsidRP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թ</w:t>
            </w:r>
            <w:r w:rsid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վականից</w:t>
            </w:r>
            <w:r w:rsidR="00785AB3" w:rsidRP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գործունեություն չի իրականացնում և չունի գրանցված աշխատակիցներ։ Ընկերությունը 03.10.2017 թվականից հաշվարկ-հաշվետվություններ չի ներկայացրել ՊԵԿ։ Ընկերության տնօրենը ազատվել է պաշտոնից 2018 թվականի հուլիսի 19-ին՝ ՀՀ Արագածոտնի մարզպետի թիվ 84 կարգադրության հիման վրա։ </w:t>
            </w:r>
          </w:p>
          <w:p w:rsidR="00112C3D" w:rsidRPr="00785AB3" w:rsidRDefault="00785AB3" w:rsidP="00785AB3">
            <w:pPr>
              <w:spacing w:after="0" w:line="360" w:lineRule="auto"/>
              <w:ind w:firstLine="745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Ընկերության նախկին տնօրենը մահացել է և անհնարին է դարձել փաստաթղթերի մասին որևէ տեղեկատվության ձեռքբերումը։ Ընկերության գույքի մասին տեղեկատվություն առկա չէ և 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գույք </w:t>
            </w:r>
            <w:r w:rsidRPr="00785AB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չի հայտնաբերվել։</w:t>
            </w:r>
            <w:r w:rsidR="00112C3D" w:rsidRPr="0007742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</w:p>
        </w:tc>
      </w:tr>
      <w:tr w:rsidR="0054113F" w:rsidRPr="005762E1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2.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6D3A3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4113F" w:rsidRPr="005762E1" w:rsidTr="00262BFE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785AB3" w:rsidP="00785AB3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     </w:t>
            </w:r>
            <w:r w:rsidR="0054113F"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4113F" w:rsidRPr="005762E1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</w:t>
            </w:r>
            <w:r w:rsidR="005D3999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հրաժեշտության և պ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112C3D" w:rsidRPr="005762E1" w:rsidTr="00785AB3">
        <w:trPr>
          <w:trHeight w:val="7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C3D" w:rsidRPr="006D3A30" w:rsidRDefault="00112C3D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3D" w:rsidRPr="00785AB3" w:rsidRDefault="00785AB3" w:rsidP="00785AB3">
            <w:pPr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</w:pPr>
            <w:r w:rsidRPr="00785AB3"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  <w:t>Որոշման նախագիծը պետական բյուջեում լրացուցիչ միջոցների անհրաժեշտության և փ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 w:themeColor="text1"/>
                <w:sz w:val="24"/>
                <w:szCs w:val="24"/>
                <w:lang w:val="af-ZA" w:eastAsia="ar-SA"/>
              </w:rPr>
              <w:t xml:space="preserve">ոփոխությունների չի հանգեցնում: </w:t>
            </w:r>
          </w:p>
        </w:tc>
      </w:tr>
      <w:tr w:rsidR="0054113F" w:rsidRPr="005762E1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4113F" w:rsidRPr="005762E1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13F" w:rsidRPr="006D3A30" w:rsidRDefault="0054113F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13F" w:rsidRPr="006D3A30" w:rsidRDefault="0054113F" w:rsidP="00917845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6D3A3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056AB7" w:rsidRPr="005762E1" w:rsidTr="00262B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AB7" w:rsidRPr="006D3A30" w:rsidRDefault="00056AB7" w:rsidP="00917845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6D3A30">
              <w:rPr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6D3D58" w:rsidRPr="005762E1" w:rsidTr="0036273F">
        <w:trPr>
          <w:trHeight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D58" w:rsidRPr="006D3A30" w:rsidRDefault="006D3D58" w:rsidP="00917845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C8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EE0C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Նախագիծը բխում է </w:t>
            </w:r>
            <w:r w:rsidR="007C6520" w:rsidRPr="007C6520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«Պետական գույքի կառավարման 2024-2026 թվականների ծրագիրը հաստատելու մասին» ՀՀ կառավարության 2024 թվակա</w:t>
            </w:r>
            <w:r w:rsidR="00100208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նի փետրվարի 8-ի թիվ 199-Լ որոշում</w:t>
            </w:r>
            <w:r w:rsidR="007C6520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ից</w:t>
            </w:r>
            <w:r w:rsidRPr="00EE0C8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։</w:t>
            </w:r>
          </w:p>
          <w:p w:rsidR="006D3D58" w:rsidRPr="00644F66" w:rsidRDefault="00EE0C86" w:rsidP="0091784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Ինչպես նաև</w:t>
            </w:r>
            <w:r w:rsidR="00EF4E6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100208" w:rsidRPr="0010020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Հայաստանի </w:t>
            </w:r>
            <w:r w:rsidR="00100208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Հանրապետության կառավարության 2021 նոյեմբերի 18-ի թիվ 1902-Լ  որոշմամբ  հաստատված</w:t>
            </w:r>
            <w:r w:rsidR="00100208" w:rsidRPr="00100208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 ՀՀ կառավարության կառավարության 2021-2026 թվականների գործունեության միջոցառումների ծրագրի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«Տարածքային կառավարման և ենթակառուցվածքների նախարարություն» բաժնի 104-րդ կետից, այն է՝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</w:t>
            </w:r>
            <w:r w:rsidR="0060074E" w:rsidRP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ասնավորեցման ոչ ենթակա պետական մասնակցությամբ առևտրային կազմակերպությունների կազմի և կառուցվածքի օպտիմալացում, ըստ ճյուղերի թվաքանակի սահմանում, ինչպես նաև վնասով, ոչ արդյունավետ և զարգացման հեռանկար չունեցող կազմակերպությունների առանձնացում և մասնավորեցման ծրագրում ընդգրկում»</w:t>
            </w:r>
            <w:r w:rsidR="0060074E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։</w:t>
            </w:r>
          </w:p>
        </w:tc>
      </w:tr>
    </w:tbl>
    <w:p w:rsidR="0061389E" w:rsidRPr="006D3A30" w:rsidRDefault="0061389E" w:rsidP="00917845">
      <w:pPr>
        <w:spacing w:after="0" w:line="360" w:lineRule="auto"/>
        <w:rPr>
          <w:rFonts w:ascii="GHEA Grapalat" w:hAnsi="GHEA Grapalat"/>
          <w:lang w:val="hy-AM"/>
        </w:rPr>
      </w:pPr>
    </w:p>
    <w:sectPr w:rsidR="0061389E" w:rsidRPr="006D3A30" w:rsidSect="00163446">
      <w:pgSz w:w="12240" w:h="15840"/>
      <w:pgMar w:top="426" w:right="6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00998"/>
    <w:rsid w:val="0005377B"/>
    <w:rsid w:val="00056AB7"/>
    <w:rsid w:val="00056FEE"/>
    <w:rsid w:val="00077425"/>
    <w:rsid w:val="000C2B2B"/>
    <w:rsid w:val="000D0F05"/>
    <w:rsid w:val="000D4CAB"/>
    <w:rsid w:val="000E723D"/>
    <w:rsid w:val="00100208"/>
    <w:rsid w:val="00112C3D"/>
    <w:rsid w:val="00126AED"/>
    <w:rsid w:val="00144DA7"/>
    <w:rsid w:val="00163446"/>
    <w:rsid w:val="0018618A"/>
    <w:rsid w:val="00192912"/>
    <w:rsid w:val="001944B1"/>
    <w:rsid w:val="001D0FBC"/>
    <w:rsid w:val="001F4A52"/>
    <w:rsid w:val="00213997"/>
    <w:rsid w:val="00243DF1"/>
    <w:rsid w:val="002512F2"/>
    <w:rsid w:val="00257E27"/>
    <w:rsid w:val="00262BFE"/>
    <w:rsid w:val="0028248A"/>
    <w:rsid w:val="002A5F22"/>
    <w:rsid w:val="002D1676"/>
    <w:rsid w:val="002F3963"/>
    <w:rsid w:val="00310BE6"/>
    <w:rsid w:val="003163B1"/>
    <w:rsid w:val="00327205"/>
    <w:rsid w:val="00331EE9"/>
    <w:rsid w:val="00334926"/>
    <w:rsid w:val="00346871"/>
    <w:rsid w:val="003506C0"/>
    <w:rsid w:val="00360BAF"/>
    <w:rsid w:val="0036273F"/>
    <w:rsid w:val="00391147"/>
    <w:rsid w:val="003C249E"/>
    <w:rsid w:val="003F6E42"/>
    <w:rsid w:val="00415937"/>
    <w:rsid w:val="00426BE3"/>
    <w:rsid w:val="0044141D"/>
    <w:rsid w:val="00455217"/>
    <w:rsid w:val="00465BED"/>
    <w:rsid w:val="004825AE"/>
    <w:rsid w:val="004870B6"/>
    <w:rsid w:val="00492CD8"/>
    <w:rsid w:val="004A0B8F"/>
    <w:rsid w:val="004A640A"/>
    <w:rsid w:val="004B143B"/>
    <w:rsid w:val="004C5102"/>
    <w:rsid w:val="00504FB7"/>
    <w:rsid w:val="0054113F"/>
    <w:rsid w:val="0055037F"/>
    <w:rsid w:val="00553E83"/>
    <w:rsid w:val="005543F4"/>
    <w:rsid w:val="00567FB6"/>
    <w:rsid w:val="00571334"/>
    <w:rsid w:val="005762E1"/>
    <w:rsid w:val="0058443E"/>
    <w:rsid w:val="0059300C"/>
    <w:rsid w:val="0059392F"/>
    <w:rsid w:val="005B0635"/>
    <w:rsid w:val="005D3999"/>
    <w:rsid w:val="0060074E"/>
    <w:rsid w:val="0061389E"/>
    <w:rsid w:val="00616E00"/>
    <w:rsid w:val="00634E02"/>
    <w:rsid w:val="0064689F"/>
    <w:rsid w:val="00662CB1"/>
    <w:rsid w:val="006736D4"/>
    <w:rsid w:val="00684920"/>
    <w:rsid w:val="00687148"/>
    <w:rsid w:val="006A34D9"/>
    <w:rsid w:val="006C7AF9"/>
    <w:rsid w:val="006D3A30"/>
    <w:rsid w:val="006D3D58"/>
    <w:rsid w:val="006E0B0C"/>
    <w:rsid w:val="006E729E"/>
    <w:rsid w:val="00747900"/>
    <w:rsid w:val="00771ABC"/>
    <w:rsid w:val="00785AB3"/>
    <w:rsid w:val="007B6617"/>
    <w:rsid w:val="007C6520"/>
    <w:rsid w:val="007E1E77"/>
    <w:rsid w:val="008C7BB7"/>
    <w:rsid w:val="008E5C06"/>
    <w:rsid w:val="00917845"/>
    <w:rsid w:val="009210EE"/>
    <w:rsid w:val="009A01CC"/>
    <w:rsid w:val="00A4662C"/>
    <w:rsid w:val="00A5434A"/>
    <w:rsid w:val="00A91E32"/>
    <w:rsid w:val="00AC2DE2"/>
    <w:rsid w:val="00AF007B"/>
    <w:rsid w:val="00B123D2"/>
    <w:rsid w:val="00B743D0"/>
    <w:rsid w:val="00B8445E"/>
    <w:rsid w:val="00B974FD"/>
    <w:rsid w:val="00BC4423"/>
    <w:rsid w:val="00BD0482"/>
    <w:rsid w:val="00BD0EFF"/>
    <w:rsid w:val="00BE39AD"/>
    <w:rsid w:val="00C6384B"/>
    <w:rsid w:val="00C90BA4"/>
    <w:rsid w:val="00C91DA3"/>
    <w:rsid w:val="00CA6DC4"/>
    <w:rsid w:val="00D037AA"/>
    <w:rsid w:val="00D17E00"/>
    <w:rsid w:val="00D244BE"/>
    <w:rsid w:val="00D341F3"/>
    <w:rsid w:val="00D3777E"/>
    <w:rsid w:val="00D42E67"/>
    <w:rsid w:val="00D635E9"/>
    <w:rsid w:val="00E17DD9"/>
    <w:rsid w:val="00E37E75"/>
    <w:rsid w:val="00EC608C"/>
    <w:rsid w:val="00EE0C86"/>
    <w:rsid w:val="00EF4E6C"/>
    <w:rsid w:val="00F5774B"/>
    <w:rsid w:val="00F70A3D"/>
    <w:rsid w:val="00F87010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DD851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Hyperlink">
    <w:name w:val="Hyperlink"/>
    <w:rsid w:val="0054113F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11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5411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4113F"/>
    <w:rPr>
      <w:rFonts w:ascii="Calibri" w:eastAsia="Times New Roman" w:hAnsi="Calibri" w:cs="Times New Roman"/>
    </w:rPr>
  </w:style>
  <w:style w:type="character" w:styleId="Emphasis">
    <w:name w:val="Emphasis"/>
    <w:basedOn w:val="DefaultParagraphFont"/>
    <w:uiPriority w:val="20"/>
    <w:qFormat/>
    <w:rsid w:val="0054113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12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ADA39-8122-4D4C-B36A-B32A6170B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https://mul2-spm.gov.am/tasks/519829/oneclick?token=c99d46d1697a7269cf7a152ba7c85bfc</cp:keywords>
  <dc:description/>
  <cp:lastModifiedBy>Arsen Abgaryan</cp:lastModifiedBy>
  <cp:revision>9</cp:revision>
  <cp:lastPrinted>2022-06-09T07:18:00Z</cp:lastPrinted>
  <dcterms:created xsi:type="dcterms:W3CDTF">2025-11-04T06:55:00Z</dcterms:created>
  <dcterms:modified xsi:type="dcterms:W3CDTF">2025-11-04T08:17:00Z</dcterms:modified>
</cp:coreProperties>
</file>