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1DB" w:rsidRPr="00787CEA" w:rsidRDefault="001F2BCD" w:rsidP="00635E8B">
      <w:pPr>
        <w:pStyle w:val="headingtitleStyle"/>
        <w:spacing w:after="0" w:line="360" w:lineRule="auto"/>
        <w:rPr>
          <w:sz w:val="26"/>
          <w:szCs w:val="26"/>
        </w:rPr>
      </w:pPr>
      <w:bookmarkStart w:id="0" w:name="_Toc1"/>
      <w:r w:rsidRPr="00787CEA">
        <w:rPr>
          <w:sz w:val="26"/>
          <w:szCs w:val="26"/>
        </w:rPr>
        <w:t>Ամփոփաթերթ</w:t>
      </w:r>
      <w:bookmarkEnd w:id="0"/>
    </w:p>
    <w:p w:rsidR="00B611DB" w:rsidRPr="00787CEA" w:rsidRDefault="001F2BCD" w:rsidP="00635E8B">
      <w:pPr>
        <w:pStyle w:val="headingtitleStyle"/>
        <w:spacing w:after="0" w:line="360" w:lineRule="auto"/>
        <w:rPr>
          <w:sz w:val="26"/>
          <w:szCs w:val="26"/>
        </w:rPr>
      </w:pPr>
      <w:bookmarkStart w:id="1" w:name="_Toc2"/>
      <w:r w:rsidRPr="00787CEA">
        <w:rPr>
          <w:sz w:val="26"/>
          <w:szCs w:val="26"/>
        </w:rPr>
        <w:t>Վարչական</w:t>
      </w:r>
      <w:r w:rsidRPr="00787CEA">
        <w:rPr>
          <w:sz w:val="26"/>
          <w:szCs w:val="26"/>
        </w:rPr>
        <w:t xml:space="preserve"> </w:t>
      </w:r>
      <w:r w:rsidRPr="00787CEA">
        <w:rPr>
          <w:sz w:val="26"/>
          <w:szCs w:val="26"/>
        </w:rPr>
        <w:t>իրավախախտումների</w:t>
      </w:r>
      <w:r w:rsidRPr="00787CEA">
        <w:rPr>
          <w:sz w:val="26"/>
          <w:szCs w:val="26"/>
        </w:rPr>
        <w:t xml:space="preserve"> </w:t>
      </w:r>
      <w:r w:rsidRPr="00787CEA">
        <w:rPr>
          <w:sz w:val="26"/>
          <w:szCs w:val="26"/>
        </w:rPr>
        <w:t>վերաբերյալ</w:t>
      </w:r>
      <w:r w:rsidRPr="00787CEA">
        <w:rPr>
          <w:sz w:val="26"/>
          <w:szCs w:val="26"/>
        </w:rPr>
        <w:t xml:space="preserve"> </w:t>
      </w:r>
      <w:r w:rsidRPr="00787CEA">
        <w:rPr>
          <w:sz w:val="26"/>
          <w:szCs w:val="26"/>
        </w:rPr>
        <w:t>Հայաստանի</w:t>
      </w:r>
      <w:r w:rsidRPr="00787CEA">
        <w:rPr>
          <w:sz w:val="26"/>
          <w:szCs w:val="26"/>
        </w:rPr>
        <w:t xml:space="preserve"> </w:t>
      </w:r>
      <w:r w:rsidRPr="00787CEA">
        <w:rPr>
          <w:sz w:val="26"/>
          <w:szCs w:val="26"/>
        </w:rPr>
        <w:t>Հանրապետության</w:t>
      </w:r>
      <w:r w:rsidRPr="00787CEA">
        <w:rPr>
          <w:sz w:val="26"/>
          <w:szCs w:val="26"/>
        </w:rPr>
        <w:t xml:space="preserve"> </w:t>
      </w:r>
      <w:r w:rsidRPr="00787CEA">
        <w:rPr>
          <w:sz w:val="26"/>
          <w:szCs w:val="26"/>
        </w:rPr>
        <w:t>օրենսգրքում</w:t>
      </w:r>
      <w:r w:rsidRPr="00787CEA">
        <w:rPr>
          <w:sz w:val="26"/>
          <w:szCs w:val="26"/>
        </w:rPr>
        <w:t xml:space="preserve"> </w:t>
      </w:r>
      <w:r w:rsidRPr="00787CEA">
        <w:rPr>
          <w:sz w:val="26"/>
          <w:szCs w:val="26"/>
        </w:rPr>
        <w:t>փոփոխություններ</w:t>
      </w:r>
      <w:r w:rsidRPr="00787CEA">
        <w:rPr>
          <w:sz w:val="26"/>
          <w:szCs w:val="26"/>
        </w:rPr>
        <w:t xml:space="preserve"> </w:t>
      </w:r>
      <w:r w:rsidRPr="00787CEA">
        <w:rPr>
          <w:sz w:val="26"/>
          <w:szCs w:val="26"/>
        </w:rPr>
        <w:t>կատարելու</w:t>
      </w:r>
      <w:r w:rsidRPr="00787CEA">
        <w:rPr>
          <w:sz w:val="26"/>
          <w:szCs w:val="26"/>
        </w:rPr>
        <w:t xml:space="preserve"> </w:t>
      </w:r>
      <w:r w:rsidRPr="00787CEA">
        <w:rPr>
          <w:sz w:val="26"/>
          <w:szCs w:val="26"/>
        </w:rPr>
        <w:t>մասին</w:t>
      </w:r>
      <w:r w:rsidRPr="00787CEA">
        <w:rPr>
          <w:sz w:val="26"/>
          <w:szCs w:val="26"/>
        </w:rPr>
        <w:t xml:space="preserve"> </w:t>
      </w:r>
      <w:r w:rsidRPr="00787CEA">
        <w:rPr>
          <w:sz w:val="26"/>
          <w:szCs w:val="26"/>
        </w:rPr>
        <w:t>նախագծի</w:t>
      </w:r>
      <w:r w:rsidRPr="00787CEA">
        <w:rPr>
          <w:sz w:val="26"/>
          <w:szCs w:val="26"/>
        </w:rPr>
        <w:t xml:space="preserve"> </w:t>
      </w:r>
      <w:r w:rsidRPr="00787CEA">
        <w:rPr>
          <w:sz w:val="26"/>
          <w:szCs w:val="26"/>
        </w:rPr>
        <w:t>վերաբերյալ</w:t>
      </w:r>
      <w:bookmarkEnd w:id="1"/>
    </w:p>
    <w:p w:rsidR="00B611DB" w:rsidRDefault="00B611DB"/>
    <w:tbl>
      <w:tblPr>
        <w:tblW w:w="15422" w:type="dxa"/>
        <w:tblInd w:w="-699" w:type="dxa"/>
        <w:tblCellMar>
          <w:left w:w="10" w:type="dxa"/>
          <w:right w:w="10" w:type="dxa"/>
        </w:tblCellMar>
        <w:tblLook w:val="04A0"/>
      </w:tblPr>
      <w:tblGrid>
        <w:gridCol w:w="459"/>
        <w:gridCol w:w="2177"/>
        <w:gridCol w:w="4169"/>
        <w:gridCol w:w="5811"/>
        <w:gridCol w:w="2806"/>
      </w:tblGrid>
      <w:tr w:rsidR="00B611DB" w:rsidTr="003E1C3B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11DB" w:rsidRPr="00635E8B" w:rsidRDefault="001F2BCD">
            <w:pPr>
              <w:jc w:val="center"/>
              <w:rPr>
                <w:sz w:val="23"/>
                <w:szCs w:val="23"/>
              </w:rPr>
            </w:pPr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հ</w:t>
            </w:r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/</w:t>
            </w:r>
          </w:p>
          <w:p w:rsidR="00B611DB" w:rsidRPr="00635E8B" w:rsidRDefault="001F2BCD">
            <w:pPr>
              <w:jc w:val="center"/>
              <w:rPr>
                <w:sz w:val="23"/>
                <w:szCs w:val="23"/>
              </w:rPr>
            </w:pPr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հ</w:t>
            </w:r>
          </w:p>
        </w:tc>
        <w:tc>
          <w:tcPr>
            <w:tcW w:w="21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11DB" w:rsidRPr="00635E8B" w:rsidRDefault="001F2BCD">
            <w:pPr>
              <w:jc w:val="center"/>
              <w:rPr>
                <w:sz w:val="23"/>
                <w:szCs w:val="23"/>
              </w:rPr>
            </w:pP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Առարկության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,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առաջարկության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հեղինակը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,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ստացման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ամսաթիվը</w:t>
            </w:r>
            <w:proofErr w:type="spellEnd"/>
          </w:p>
        </w:tc>
        <w:tc>
          <w:tcPr>
            <w:tcW w:w="41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11DB" w:rsidRPr="00635E8B" w:rsidRDefault="001F2BCD">
            <w:pPr>
              <w:jc w:val="center"/>
              <w:rPr>
                <w:sz w:val="23"/>
                <w:szCs w:val="23"/>
              </w:rPr>
            </w:pP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Առարկության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,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առաջարկության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բովանդակությունը</w:t>
            </w:r>
            <w:proofErr w:type="spellEnd"/>
          </w:p>
        </w:tc>
        <w:tc>
          <w:tcPr>
            <w:tcW w:w="58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11DB" w:rsidRPr="00635E8B" w:rsidRDefault="001F2BCD">
            <w:pPr>
              <w:jc w:val="center"/>
              <w:rPr>
                <w:sz w:val="23"/>
                <w:szCs w:val="23"/>
              </w:rPr>
            </w:pP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Եզրակացություն</w:t>
            </w:r>
            <w:proofErr w:type="spellEnd"/>
          </w:p>
        </w:tc>
        <w:tc>
          <w:tcPr>
            <w:tcW w:w="2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11DB" w:rsidRPr="00635E8B" w:rsidRDefault="001F2BCD">
            <w:pPr>
              <w:jc w:val="center"/>
              <w:rPr>
                <w:sz w:val="23"/>
                <w:szCs w:val="23"/>
              </w:rPr>
            </w:pP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Կատարված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փոփոխությունը</w:t>
            </w:r>
            <w:proofErr w:type="spellEnd"/>
          </w:p>
        </w:tc>
      </w:tr>
      <w:tr w:rsidR="00B611DB" w:rsidTr="003E1C3B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611DB" w:rsidRPr="00635E8B" w:rsidRDefault="00B611DB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1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611DB" w:rsidRPr="00635E8B" w:rsidRDefault="001F2BCD">
            <w:pPr>
              <w:jc w:val="center"/>
              <w:rPr>
                <w:sz w:val="23"/>
                <w:szCs w:val="23"/>
              </w:rPr>
            </w:pPr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1</w:t>
            </w:r>
          </w:p>
        </w:tc>
        <w:tc>
          <w:tcPr>
            <w:tcW w:w="41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611DB" w:rsidRPr="00635E8B" w:rsidRDefault="001F2BCD">
            <w:pPr>
              <w:jc w:val="center"/>
              <w:rPr>
                <w:sz w:val="23"/>
                <w:szCs w:val="23"/>
              </w:rPr>
            </w:pPr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2</w:t>
            </w:r>
          </w:p>
        </w:tc>
        <w:tc>
          <w:tcPr>
            <w:tcW w:w="58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611DB" w:rsidRPr="00635E8B" w:rsidRDefault="001F2BCD">
            <w:pPr>
              <w:jc w:val="center"/>
              <w:rPr>
                <w:sz w:val="23"/>
                <w:szCs w:val="23"/>
              </w:rPr>
            </w:pPr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3</w:t>
            </w:r>
          </w:p>
        </w:tc>
        <w:tc>
          <w:tcPr>
            <w:tcW w:w="2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B611DB" w:rsidRPr="00635E8B" w:rsidRDefault="001F2BCD">
            <w:pPr>
              <w:jc w:val="center"/>
              <w:rPr>
                <w:sz w:val="23"/>
                <w:szCs w:val="23"/>
              </w:rPr>
            </w:pPr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4</w:t>
            </w:r>
          </w:p>
        </w:tc>
      </w:tr>
      <w:tr w:rsidR="00B611DB" w:rsidRPr="00635E8B" w:rsidTr="003E1C3B">
        <w:tblPrEx>
          <w:tblCellMar>
            <w:top w:w="0" w:type="dxa"/>
            <w:bottom w:w="0" w:type="dxa"/>
          </w:tblCellMar>
        </w:tblPrEx>
        <w:tc>
          <w:tcPr>
            <w:tcW w:w="4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11DB" w:rsidRPr="00635E8B" w:rsidRDefault="001F2BCD">
            <w:pPr>
              <w:jc w:val="center"/>
              <w:rPr>
                <w:sz w:val="23"/>
                <w:szCs w:val="23"/>
              </w:rPr>
            </w:pPr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1</w:t>
            </w:r>
          </w:p>
        </w:tc>
        <w:tc>
          <w:tcPr>
            <w:tcW w:w="21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11DB" w:rsidRPr="00635E8B" w:rsidRDefault="001F2BCD">
            <w:pPr>
              <w:jc w:val="center"/>
              <w:rPr>
                <w:sz w:val="23"/>
                <w:szCs w:val="23"/>
              </w:rPr>
            </w:pP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Արտակ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Պողոսյան</w:t>
            </w:r>
            <w:proofErr w:type="spellEnd"/>
          </w:p>
          <w:p w:rsidR="00B611DB" w:rsidRPr="00635E8B" w:rsidRDefault="001F2BCD">
            <w:pPr>
              <w:jc w:val="center"/>
              <w:rPr>
                <w:sz w:val="23"/>
                <w:szCs w:val="23"/>
              </w:rPr>
            </w:pPr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09.06.2019 08:15:43</w:t>
            </w:r>
          </w:p>
        </w:tc>
        <w:tc>
          <w:tcPr>
            <w:tcW w:w="416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11DB" w:rsidRPr="00635E8B" w:rsidRDefault="001F2BCD">
            <w:pPr>
              <w:jc w:val="center"/>
              <w:rPr>
                <w:sz w:val="23"/>
                <w:szCs w:val="23"/>
              </w:rPr>
            </w:pP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Սույն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նախագիծը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ներկայացնելուց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առաջ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,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խնդրում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եմ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կատարել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բոլոր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զինկոմիսարիատներում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="00787CEA"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հաշվ</w:t>
            </w:r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առված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այն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անձանց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,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որոնք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ժամկետի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առում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պետք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է</w:t>
            </w:r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ներկայացվեն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կոչման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բարձրացմանը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,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ինչպես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նաև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անհրաժեշտ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է</w:t>
            </w:r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համապատասխանել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գործող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կոչումներին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: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Միաժամանակ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,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առաջարկում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եմ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նույն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նախա</w:t>
            </w:r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գծում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ներկայացնել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այն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տուգանքի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="00787CEA"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չափ</w:t>
            </w:r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երը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,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որոնք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կիրառվելու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են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այն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պաշտոնատար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անձանց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,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որոնք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այդ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հաշվառումը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չեն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իրականացնել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և</w:t>
            </w:r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առկա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կոչումները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չեն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համապատասխանեցնել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գործող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lastRenderedPageBreak/>
              <w:t>կոչումների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համակարգին</w:t>
            </w:r>
            <w:proofErr w:type="spellEnd"/>
            <w:r w:rsidRPr="00635E8B">
              <w:rPr>
                <w:rFonts w:ascii="GHEA Grapalat" w:eastAsia="GHEA Grapalat" w:hAnsi="GHEA Grapalat" w:cs="GHEA Grapalat"/>
                <w:color w:val="000000"/>
                <w:sz w:val="23"/>
                <w:szCs w:val="23"/>
              </w:rPr>
              <w:t>:</w:t>
            </w:r>
          </w:p>
        </w:tc>
        <w:tc>
          <w:tcPr>
            <w:tcW w:w="58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35E8B" w:rsidRPr="00635E8B" w:rsidRDefault="00635E8B" w:rsidP="003E1C3B">
            <w:pPr>
              <w:spacing w:after="0" w:line="240" w:lineRule="auto"/>
              <w:ind w:right="155" w:firstLine="119"/>
              <w:jc w:val="both"/>
              <w:rPr>
                <w:rFonts w:ascii="GHEA Grapalat" w:hAnsi="GHEA Grapalat"/>
                <w:sz w:val="23"/>
                <w:szCs w:val="23"/>
              </w:rPr>
            </w:pP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lastRenderedPageBreak/>
              <w:t>Ներկայացված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առաջարկությունները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կարգավորվող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իրավահարաբերությունների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հետ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առնչություն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չունեն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>:</w:t>
            </w:r>
          </w:p>
          <w:p w:rsidR="00B611DB" w:rsidRPr="00635E8B" w:rsidRDefault="00787CEA" w:rsidP="003E1C3B">
            <w:pPr>
              <w:spacing w:after="0" w:line="240" w:lineRule="auto"/>
              <w:ind w:right="155" w:firstLine="119"/>
              <w:jc w:val="both"/>
              <w:rPr>
                <w:rFonts w:ascii="GHEA Grapalat" w:hAnsi="GHEA Grapalat"/>
                <w:sz w:val="23"/>
                <w:szCs w:val="23"/>
              </w:rPr>
            </w:pPr>
            <w:r w:rsidRPr="00635E8B">
              <w:rPr>
                <w:rFonts w:ascii="GHEA Grapalat" w:hAnsi="GHEA Grapalat"/>
                <w:sz w:val="23"/>
                <w:szCs w:val="23"/>
              </w:rPr>
              <w:t>&lt;&lt;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Զինվորական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ծառայության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 xml:space="preserve"> և 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զինծառայողի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կարգավիճակի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մասին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 xml:space="preserve">&gt;&gt; 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օրենքի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 xml:space="preserve"> 15-րդ 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հոդվածի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 xml:space="preserve"> 8-րդ 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մասի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պահանջների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համաձայն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 xml:space="preserve">՝ 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պահեստազորում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հաշվառված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քաղաքացիներին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հերթական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զինվորական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կոչում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շնորհվում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 xml:space="preserve"> է 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պահեստազորային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պատրաստության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շրջանակներում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կազմակերպվող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միջոցառումներին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մասնակցելուց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հետո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 xml:space="preserve">՝ 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միջոցառումը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ղեկավարող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պաշտոնատար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անձի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ներկայացմամբ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>:</w:t>
            </w:r>
          </w:p>
          <w:p w:rsidR="003E1C3B" w:rsidRPr="00635E8B" w:rsidRDefault="003E1C3B" w:rsidP="003E1C3B">
            <w:pPr>
              <w:autoSpaceDE w:val="0"/>
              <w:autoSpaceDN w:val="0"/>
              <w:adjustRightInd w:val="0"/>
              <w:spacing w:after="0" w:line="240" w:lineRule="auto"/>
              <w:ind w:firstLine="403"/>
              <w:jc w:val="both"/>
              <w:rPr>
                <w:rFonts w:ascii="GHEA Grapalat" w:hAnsi="GHEA Grapalat" w:cs="AK Courier"/>
                <w:sz w:val="23"/>
                <w:szCs w:val="23"/>
              </w:rPr>
            </w:pPr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ՀՀ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կառավարության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18.10.2018թ. N 1174-Ն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որոշմամբ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սահմանված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կարգի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22-րդ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կետի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համաձայն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՝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վարժական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հավաքների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ավարտից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հետո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անցկացվում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է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անցած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ծրագրային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նյութի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յուրացման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գնահատում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,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որն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իրականացվում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է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զինված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ուժերում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lastRenderedPageBreak/>
              <w:t>գործող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մարտական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պատրաստության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ուսումնական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փուլերի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գնահատման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ձեւաչափով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: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Գնահատման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արդյունքներով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պահեստազորայիններին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կարող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են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շնորհվել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նոր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զինվորական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հաշվառման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մասնագիտություններ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: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Բարձր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առաջադիմություն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ցուցաբերած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պահեստազորայինները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կարող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են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ներկայացվել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հերթական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զինվորական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կոչման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շնորհման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: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Համաձայն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զորամասերից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ստացված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տվյալների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`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զինվորական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կոմիսարիատները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գնահատման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ցուցանիշները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գրանցում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են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պահեստազորայինների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հաշվառման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փաստաթղթերում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>:</w:t>
            </w:r>
          </w:p>
          <w:p w:rsidR="003E1C3B" w:rsidRPr="00635E8B" w:rsidRDefault="003E1C3B" w:rsidP="003E1C3B">
            <w:pPr>
              <w:autoSpaceDE w:val="0"/>
              <w:autoSpaceDN w:val="0"/>
              <w:adjustRightInd w:val="0"/>
              <w:spacing w:after="0" w:line="240" w:lineRule="auto"/>
              <w:ind w:firstLine="403"/>
              <w:jc w:val="both"/>
              <w:rPr>
                <w:rFonts w:ascii="GHEA Grapalat" w:hAnsi="GHEA Grapalat" w:cs="AK Courier"/>
                <w:sz w:val="23"/>
                <w:szCs w:val="23"/>
              </w:rPr>
            </w:pP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Նույն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կարգի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23-րդ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կետի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2-րդ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ենթակետի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պահանջների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համաձայն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՝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վարժական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հավաքների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ավարտից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հետո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զորամասերի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հրամանատարները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պահեստազորի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սպաների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,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ինչպես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նաեւ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սպաների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պատրաստություն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անցած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ենթասպաների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համար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կազմում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են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բնութագրեր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եւ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եզրակացություն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պահեստազորայինին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հերթական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կամ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առաջին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զինվորական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կոչման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շնորհման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նպատակահարմարության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 w:cs="AK Courier"/>
                <w:sz w:val="23"/>
                <w:szCs w:val="23"/>
              </w:rPr>
              <w:t>մասին</w:t>
            </w:r>
            <w:proofErr w:type="spellEnd"/>
            <w:r w:rsidRPr="00635E8B">
              <w:rPr>
                <w:rFonts w:ascii="GHEA Grapalat" w:hAnsi="GHEA Grapalat" w:cs="AK Courier"/>
                <w:sz w:val="23"/>
                <w:szCs w:val="23"/>
              </w:rPr>
              <w:t>:</w:t>
            </w:r>
          </w:p>
          <w:p w:rsidR="003E1C3B" w:rsidRPr="00635E8B" w:rsidRDefault="003E1C3B" w:rsidP="00853CCC">
            <w:pPr>
              <w:ind w:right="155"/>
              <w:jc w:val="both"/>
              <w:rPr>
                <w:rFonts w:ascii="Sylfaen" w:hAnsi="Sylfaen"/>
                <w:sz w:val="23"/>
                <w:szCs w:val="23"/>
              </w:rPr>
            </w:pPr>
          </w:p>
        </w:tc>
        <w:tc>
          <w:tcPr>
            <w:tcW w:w="28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611DB" w:rsidRPr="00635E8B" w:rsidRDefault="00635E8B">
            <w:pPr>
              <w:jc w:val="center"/>
              <w:rPr>
                <w:rFonts w:ascii="GHEA Grapalat" w:hAnsi="GHEA Grapalat"/>
                <w:sz w:val="23"/>
                <w:szCs w:val="23"/>
              </w:rPr>
            </w:pP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lastRenderedPageBreak/>
              <w:t>Փոփոխություն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կատարված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 xml:space="preserve"> </w:t>
            </w:r>
            <w:proofErr w:type="spellStart"/>
            <w:r w:rsidRPr="00635E8B">
              <w:rPr>
                <w:rFonts w:ascii="GHEA Grapalat" w:hAnsi="GHEA Grapalat"/>
                <w:sz w:val="23"/>
                <w:szCs w:val="23"/>
              </w:rPr>
              <w:t>չէ</w:t>
            </w:r>
            <w:proofErr w:type="spellEnd"/>
            <w:r w:rsidRPr="00635E8B">
              <w:rPr>
                <w:rFonts w:ascii="GHEA Grapalat" w:hAnsi="GHEA Grapalat"/>
                <w:sz w:val="23"/>
                <w:szCs w:val="23"/>
              </w:rPr>
              <w:t>:</w:t>
            </w:r>
          </w:p>
        </w:tc>
      </w:tr>
    </w:tbl>
    <w:p w:rsidR="001F2BCD" w:rsidRDefault="001F2BCD"/>
    <w:sectPr w:rsidR="001F2BCD" w:rsidSect="00787CEA">
      <w:pgSz w:w="16787" w:h="11870" w:orient="landscape"/>
      <w:pgMar w:top="993" w:right="1440" w:bottom="851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611DB"/>
    <w:rsid w:val="001F2BCD"/>
    <w:rsid w:val="003E1C3B"/>
    <w:rsid w:val="00635E8B"/>
    <w:rsid w:val="00787CEA"/>
    <w:rsid w:val="00853CCC"/>
    <w:rsid w:val="00B611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611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B611DB"/>
    <w:rPr>
      <w:vertAlign w:val="superscript"/>
    </w:rPr>
  </w:style>
  <w:style w:type="paragraph" w:customStyle="1" w:styleId="headingtitleStyle">
    <w:name w:val="heading titleStyle"/>
    <w:basedOn w:val="Normal"/>
    <w:rsid w:val="00B611DB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327</Words>
  <Characters>1864</Characters>
  <Application>Microsoft Office Word</Application>
  <DocSecurity>0</DocSecurity>
  <Lines>15</Lines>
  <Paragraphs>4</Paragraphs>
  <ScaleCrop>false</ScaleCrop>
  <Manager/>
  <Company/>
  <LinksUpToDate>false</LinksUpToDate>
  <CharactersWithSpaces>2187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IVBP</cp:lastModifiedBy>
  <cp:revision>5</cp:revision>
  <dcterms:created xsi:type="dcterms:W3CDTF">2019-06-24T07:49:00Z</dcterms:created>
  <dcterms:modified xsi:type="dcterms:W3CDTF">2019-06-25T23:45:00Z</dcterms:modified>
  <cp:category/>
</cp:coreProperties>
</file>