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E5FC6" w14:textId="3E79017E" w:rsidR="0064063C" w:rsidRDefault="0064063C" w:rsidP="005901DC">
      <w:pPr>
        <w:spacing w:line="259" w:lineRule="auto"/>
        <w:ind w:left="-90" w:right="-180" w:firstLine="54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E03F7B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ՀԻՄՆԱՎՈՐՈՒՄ</w:t>
      </w:r>
    </w:p>
    <w:p w14:paraId="737E863A" w14:textId="77777777" w:rsidR="002B407C" w:rsidRPr="00E03F7B" w:rsidRDefault="002B407C" w:rsidP="005901DC">
      <w:pPr>
        <w:spacing w:line="259" w:lineRule="auto"/>
        <w:ind w:left="-90" w:right="-180" w:firstLine="54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</w:p>
    <w:p w14:paraId="031D2459" w14:textId="60BA33DC" w:rsidR="0064063C" w:rsidRPr="00E03F7B" w:rsidRDefault="002B407C" w:rsidP="005901DC">
      <w:pPr>
        <w:spacing w:after="0" w:line="360" w:lineRule="auto"/>
        <w:ind w:left="-90" w:right="-180" w:firstLine="54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</w:pPr>
      <w:r w:rsidRPr="00E03F7B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 xml:space="preserve">«ՏԱՐԱԾՔ ՀԵՏ ՎԵՐՑՆԵԼՈՒ </w:t>
      </w:r>
      <w:r w:rsidR="00156A9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ԵՎ</w:t>
      </w:r>
      <w:r w:rsidRPr="00E03F7B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 xml:space="preserve"> ԱՄՐԱՑՆԵԼՈՒ  ՄԱՍԻՆ» ՀԱՅԱՍՏԱՆԻ ՀԱՆՐԱՊԵՏՈՒԹՅԱՆ ԿԱՌԱՎԱՐՈՒԹՅԱՆ ՈՐՈՇՄԱՆ ԸՆԴՈՒՆՄԱՆ </w:t>
      </w:r>
    </w:p>
    <w:p w14:paraId="423A59A5" w14:textId="77777777" w:rsidR="00156A9C" w:rsidRDefault="00156A9C" w:rsidP="005901DC">
      <w:pPr>
        <w:spacing w:after="0" w:line="360" w:lineRule="auto"/>
        <w:ind w:left="-90" w:right="-180" w:firstLine="540"/>
        <w:contextualSpacing/>
        <w:jc w:val="both"/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</w:pPr>
    </w:p>
    <w:p w14:paraId="15B236E5" w14:textId="35A5C710" w:rsidR="00156A9C" w:rsidRDefault="0064063C" w:rsidP="005901DC">
      <w:pPr>
        <w:spacing w:after="0" w:line="360" w:lineRule="auto"/>
        <w:ind w:left="-90" w:right="-180" w:firstLine="540"/>
        <w:contextualSpacing/>
        <w:jc w:val="both"/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</w:pP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ՀՀ Վայոց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ձ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որի մարզի Եղեգնաձոր քաղաքի ՀՀ դատական դեպարտամենտի շենքը (հասցեն՝ քաղաք Եղեգնաձորի Միկոյան փողոցի 23) եռահարկ երկաթբետոնե կոնստրուկցիայով </w:t>
      </w:r>
      <w:bookmarkStart w:id="0" w:name="_Hlk210990869"/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1297,20 ընդհանուր մակերեսով </w:t>
      </w:r>
      <w:bookmarkEnd w:id="0"/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շինություն է, հողատարածքի մակերեսը</w:t>
      </w:r>
      <w:r w:rsidR="00747A36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՝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0,2 հա, որը կառուցվել է 2011 թվականին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։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Ն</w:t>
      </w:r>
      <w:r w:rsidR="00795844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կուղային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հարկը ծառայում է որպես նկուղ, մյուս մասը՝ ձերբակալվածների համար նախատեսված հատված, առաջին հարկում առկա է թվով երկու նիստերի դահլիճ, հինգ աշխատասենյակ և սպասարկման հատված, եր</w:t>
      </w:r>
      <w:r w:rsidR="00795844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կր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որդ հարկում առկա է 13 աշխատասենյակ և սպասարկման հատված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։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Շ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ինությունը գտնվում է բավարար վիճակում, սակայն ունի ընթացիկ նորոգման</w:t>
      </w:r>
      <w:r w:rsidR="003707D9" w:rsidRP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3707D9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կարիք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։</w:t>
      </w:r>
    </w:p>
    <w:p w14:paraId="3C1EFC4B" w14:textId="0AF88A11" w:rsidR="00156A9C" w:rsidRDefault="0064063C" w:rsidP="005901DC">
      <w:pPr>
        <w:spacing w:after="0" w:line="360" w:lineRule="auto"/>
        <w:ind w:left="-90" w:right="-180" w:firstLine="540"/>
        <w:contextualSpacing/>
        <w:jc w:val="both"/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</w:pPr>
      <w:r w:rsidRPr="00D75FD4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Հիմք ընդունելով</w:t>
      </w:r>
      <w:r w:rsidR="00A87576" w:rsidRPr="00D75FD4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Pr="00D75FD4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ՀՀ դատական դեպարտամենտի ղեկավարի 30</w:t>
      </w:r>
      <w:r w:rsidRPr="00D75FD4">
        <w:rPr>
          <w:rFonts w:ascii="Microsoft JhengHei" w:eastAsia="Microsoft JhengHei" w:hAnsi="Microsoft JhengHei" w:cs="Microsoft JhengHei" w:hint="eastAsia"/>
          <w:kern w:val="0"/>
          <w:lang w:val="hy-AM" w:eastAsia="ru-RU"/>
          <w14:ligatures w14:val="none"/>
        </w:rPr>
        <w:t>․</w:t>
      </w:r>
      <w:r w:rsidRPr="00D75FD4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09</w:t>
      </w:r>
      <w:r w:rsidRPr="00D75FD4">
        <w:rPr>
          <w:rFonts w:ascii="Microsoft JhengHei" w:eastAsia="Microsoft JhengHei" w:hAnsi="Microsoft JhengHei" w:cs="Microsoft JhengHei" w:hint="eastAsia"/>
          <w:kern w:val="0"/>
          <w:lang w:val="hy-AM" w:eastAsia="ru-RU"/>
          <w14:ligatures w14:val="none"/>
        </w:rPr>
        <w:t>․</w:t>
      </w:r>
      <w:r w:rsidRPr="00D75FD4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2025թ</w:t>
      </w:r>
      <w:r w:rsidRPr="00D75FD4">
        <w:rPr>
          <w:rFonts w:ascii="Microsoft JhengHei" w:eastAsia="Microsoft JhengHei" w:hAnsi="Microsoft JhengHei" w:cs="Microsoft JhengHei" w:hint="eastAsia"/>
          <w:kern w:val="0"/>
          <w:lang w:val="hy-AM" w:eastAsia="ru-RU"/>
          <w14:ligatures w14:val="none"/>
        </w:rPr>
        <w:t>․</w:t>
      </w:r>
      <w:r w:rsidRPr="00D75FD4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թիվ ԴԴ/4151-25 գրությունը՝ ՀՀ ներքին գործերի նախարարության կողմից մշակվել է «Տարածք հետ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վերցնելու և ամրացնելու մասին» ՀՀ կառավարության որոշման նախագիծը, որով առաջարկվում է պետական սեփականություն հանդիսացող գույքը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՝ </w:t>
      </w:r>
      <w:r w:rsidR="003707D9" w:rsidRP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Վայոց ձորի մարզի քաղաք Եղեգնաձորի Միկոյան փողոցի 23 հասցեում գտնվող դատական դեպարտամենտի նստավայրի 1297,20 քմ ընդհանուր մակերեսով շինությունը, 31.6 քմ մակերեսով պարիսպը, 0,2 հա մակերեսով հողամասը՝ </w:t>
      </w:r>
      <w:r w:rsidR="003707D9" w:rsidRPr="003707D9">
        <w:rPr>
          <w:rFonts w:ascii="GHEA Grapalat" w:eastAsia="Calibri" w:hAnsi="GHEA Grapalat" w:cs="Times New Roman"/>
          <w:kern w:val="0"/>
          <w:lang w:val="pt-BR" w:eastAsia="ru-RU"/>
          <w14:ligatures w14:val="none"/>
        </w:rPr>
        <w:t>133,079,145</w:t>
      </w:r>
      <w:r w:rsidR="003707D9" w:rsidRP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դրամ շուկայական մոտարկված կադաստրային արժեքով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(ներառյալ՝ անբաժանելի մաս հանդիսացող գույքը՝ մասնավորապես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,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օդափոխության և օդորակման, ջեռուցման, տեսահսկման, հակահրդեհային և ահազանգման համակարգը, որը ներկառուցված է, գույքագրման արդյու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ն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քում հանձնող-ընդունող հանձնաժողովի կողմից քանակապես կներառվեն ակտում) հետ վերցնել ՀՀ դատական դեպարտամենտից ու ամրացնել ՀՀ ներքին գործերի  նախարարությանը:</w:t>
      </w:r>
    </w:p>
    <w:p w14:paraId="6FD57002" w14:textId="7CE47C1F" w:rsidR="00156A9C" w:rsidRDefault="0064063C" w:rsidP="005901DC">
      <w:pPr>
        <w:spacing w:after="0" w:line="360" w:lineRule="auto"/>
        <w:ind w:left="-90" w:right="-180" w:firstLine="540"/>
        <w:contextualSpacing/>
        <w:jc w:val="both"/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</w:pP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ՀՀ </w:t>
      </w:r>
      <w:r w:rsidR="007D317F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ներքին գործերի նախարարության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ոստիկանության 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գվարդիայի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Եղեգնաձորի պահպանության բաժինը ներկայումս իր գործունեությունն իրականացնում</w:t>
      </w:r>
      <w:r w:rsidR="00115386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է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Եղեգնաձորի միջնակարգ դպրոցի շենքում հատկացված տարածքում</w:t>
      </w:r>
      <w:r w:rsidR="00D57FE7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։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7D317F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ՀՀ ներքին գործերի նախարարության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փրկարար ծառայության Վայոց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ձ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որի մարզային փրկարարական վարչության շենքը չորս հարկանի</w:t>
      </w:r>
      <w:r w:rsidR="007D317F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,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1049,47 ք/մ ընդհանուր մակերեսով շինություն է,  հողատարածքի մակերեսը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՝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0,150 հա, որը տեղակայված է Վայոց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ձ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որի մարզի քաղաք Եղեգնաձոր Շահումյան 22 հասցեում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։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Շ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ինությունը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lastRenderedPageBreak/>
        <w:t xml:space="preserve">գտնվում է անմխիթար և վթարային վիճակում, անձրևաջրերը լցվում են շենք՝ ստեղծելով խոնավ միջավայր։ </w:t>
      </w:r>
      <w:r w:rsidR="003707D9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ՀՀ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ն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երքին գործերի նախարարության ոստիկանության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Վայոց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ձ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որի մարզի 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օպերատիվ կառավարման կենտրոնը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տեղակայված է </w:t>
      </w:r>
      <w:r w:rsidR="003707D9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ո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ստիկանության համայնքային ոստիկանության գլխավոր վարչության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Եղեգնաձորի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բաժնի 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(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հասցեն՝ Վայոց 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ձ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որի մարզ, քաղաք Եղեգնաձոր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,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Միկոյան 18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)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3-րդ հարկում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՝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զբաղեցնելով հինգ աշխատասենյակ։ ՀՀ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կառավարության որոշման նախագծի ընդունումից հետո նախատեսվում է նշված ստորաբաժանումներ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ը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տեղափոխել հատկացվ</w:t>
      </w:r>
      <w:r w:rsidR="005901DC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ող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տարածք՝ բարվոք պայմաններում 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աշխատան</w:t>
      </w:r>
      <w:r w:rsidR="005901DC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ք</w:t>
      </w:r>
      <w:r w:rsidR="004B387A"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ային գործունեությունը </w:t>
      </w: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շարունակելու նպատակով։</w:t>
      </w:r>
    </w:p>
    <w:p w14:paraId="5B178610" w14:textId="77777777" w:rsidR="00156A9C" w:rsidRDefault="0064063C" w:rsidP="005901DC">
      <w:pPr>
        <w:spacing w:after="0" w:line="360" w:lineRule="auto"/>
        <w:ind w:left="-90" w:right="-180" w:firstLine="540"/>
        <w:contextualSpacing/>
        <w:jc w:val="both"/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</w:pP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«Տարածք հետ վերցնելու և ամրացնելու մասին» ՀՀ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55064AB4" w14:textId="2F96B468" w:rsidR="0064063C" w:rsidRPr="00D923B5" w:rsidRDefault="0064063C" w:rsidP="005901DC">
      <w:pPr>
        <w:spacing w:after="0" w:line="360" w:lineRule="auto"/>
        <w:ind w:left="-90" w:right="-180" w:firstLine="540"/>
        <w:contextualSpacing/>
        <w:jc w:val="both"/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</w:pPr>
      <w:r w:rsidRPr="00A87576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Որոշման նախագիծը բխում է 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ՀՀ կառավարության </w:t>
      </w:r>
      <w:r w:rsidR="00F43F5F" w:rsidRP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2021 թվականի նոյեմբերի 18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-ի </w:t>
      </w:r>
      <w:r w:rsidR="00F43F5F" w:rsidRPr="005901DC">
        <w:rPr>
          <w:rFonts w:ascii="GHEA Grapalat" w:eastAsia="Calibri" w:hAnsi="GHEA Grapalat" w:cs="Times New Roman"/>
          <w:b/>
          <w:bCs/>
          <w:kern w:val="0"/>
          <w:lang w:val="hy-AM" w:eastAsia="ru-RU"/>
          <w14:ligatures w14:val="none"/>
        </w:rPr>
        <w:t>«Հայաստանի Հանրապետության կառավարության 2021-2026 թվականների գործունեության միջոցառումների ծրագիրը հաստատելու մասին»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F43F5F" w:rsidRP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N 1902-Լ 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որոշմամբ հաստատված Հավելված 1-ի </w:t>
      </w:r>
      <w:r w:rsidR="00F43F5F" w:rsidRPr="00D923B5">
        <w:rPr>
          <w:rFonts w:ascii="GHEA Grapalat" w:eastAsia="Calibri" w:hAnsi="GHEA Grapalat" w:cs="Times New Roman"/>
          <w:b/>
          <w:bCs/>
          <w:kern w:val="0"/>
          <w:lang w:val="hy-AM" w:eastAsia="ru-RU"/>
          <w14:ligatures w14:val="none"/>
        </w:rPr>
        <w:t>«</w:t>
      </w:r>
      <w:r w:rsidR="00D923B5" w:rsidRPr="00D923B5">
        <w:rPr>
          <w:rFonts w:ascii="GHEA Grapalat" w:eastAsia="Calibri" w:hAnsi="GHEA Grapalat" w:cs="Times New Roman"/>
          <w:b/>
          <w:bCs/>
          <w:kern w:val="0"/>
          <w:lang w:val="hy-AM" w:eastAsia="ru-RU"/>
          <w14:ligatures w14:val="none"/>
        </w:rPr>
        <w:t>Տարածքային կառավարման և ենթակառուցվածքների նախարարություն</w:t>
      </w:r>
      <w:r w:rsidR="00F43F5F" w:rsidRPr="00D923B5">
        <w:rPr>
          <w:rFonts w:ascii="GHEA Grapalat" w:eastAsia="Calibri" w:hAnsi="GHEA Grapalat" w:cs="Times New Roman"/>
          <w:b/>
          <w:bCs/>
          <w:kern w:val="0"/>
          <w:lang w:val="hy-AM" w:eastAsia="ru-RU"/>
          <w14:ligatures w14:val="none"/>
        </w:rPr>
        <w:t>»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 </w:t>
      </w:r>
      <w:r w:rsidR="00D923B5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բաժնի </w:t>
      </w:r>
      <w:r w:rsidR="00F43F5F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100-րդ՝ </w:t>
      </w:r>
      <w:r w:rsidR="00F43F5F" w:rsidRPr="00F43F5F">
        <w:rPr>
          <w:rFonts w:ascii="GHEA Grapalat" w:eastAsia="Calibri" w:hAnsi="GHEA Grapalat" w:cs="Times New Roman"/>
          <w:b/>
          <w:bCs/>
          <w:kern w:val="0"/>
          <w:lang w:val="hy-AM" w:eastAsia="ru-RU"/>
          <w14:ligatures w14:val="none"/>
        </w:rPr>
        <w:t>«Պետության գործառույթների իրականացման համար անհրաժեշտ և օտարման ոչ ենթակա պետական գույքի կազմի և կառուցվածքի սահմանում»</w:t>
      </w:r>
      <w:r w:rsidR="00F43F5F">
        <w:rPr>
          <w:rFonts w:ascii="GHEA Grapalat" w:eastAsia="Calibri" w:hAnsi="GHEA Grapalat" w:cs="Times New Roman"/>
          <w:b/>
          <w:bCs/>
          <w:kern w:val="0"/>
          <w:lang w:val="hy-AM" w:eastAsia="ru-RU"/>
          <w14:ligatures w14:val="none"/>
        </w:rPr>
        <w:t xml:space="preserve"> </w:t>
      </w:r>
      <w:r w:rsidR="00D923B5" w:rsidRPr="00D923B5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>կետից</w:t>
      </w:r>
      <w:r w:rsidRPr="00D923B5">
        <w:rPr>
          <w:rFonts w:ascii="GHEA Grapalat" w:eastAsia="Calibri" w:hAnsi="GHEA Grapalat" w:cs="Times New Roman"/>
          <w:kern w:val="0"/>
          <w:lang w:val="hy-AM" w:eastAsia="ru-RU"/>
          <w14:ligatures w14:val="none"/>
        </w:rPr>
        <w:t xml:space="preserve">։  </w:t>
      </w:r>
    </w:p>
    <w:p w14:paraId="16233663" w14:textId="77777777" w:rsidR="003374A6" w:rsidRDefault="003374A6" w:rsidP="005901DC">
      <w:pPr>
        <w:spacing w:line="360" w:lineRule="auto"/>
        <w:ind w:left="-90" w:right="-180" w:firstLine="540"/>
        <w:rPr>
          <w:rFonts w:ascii="GHEA Grapalat" w:hAnsi="GHEA Grapalat"/>
          <w:b/>
          <w:bCs/>
          <w:i/>
          <w:iCs/>
          <w:lang w:val="hy-AM"/>
        </w:rPr>
      </w:pPr>
    </w:p>
    <w:p w14:paraId="24ADCE8B" w14:textId="4CF003C7" w:rsidR="008F695D" w:rsidRPr="003F21F9" w:rsidRDefault="003374A6" w:rsidP="005901DC">
      <w:pPr>
        <w:spacing w:line="360" w:lineRule="auto"/>
        <w:ind w:left="-90" w:right="-180" w:firstLine="540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3F21F9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8F695D" w:rsidRPr="003F21F9" w:rsidSect="003707D9">
      <w:pgSz w:w="12240" w:h="15840"/>
      <w:pgMar w:top="540" w:right="81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18"/>
    <w:rsid w:val="000E355A"/>
    <w:rsid w:val="00103593"/>
    <w:rsid w:val="00115386"/>
    <w:rsid w:val="00156A9C"/>
    <w:rsid w:val="002B407C"/>
    <w:rsid w:val="00302410"/>
    <w:rsid w:val="003374A6"/>
    <w:rsid w:val="003707D9"/>
    <w:rsid w:val="003F21F9"/>
    <w:rsid w:val="00402D1E"/>
    <w:rsid w:val="00412F4F"/>
    <w:rsid w:val="00497679"/>
    <w:rsid w:val="004B387A"/>
    <w:rsid w:val="005513A9"/>
    <w:rsid w:val="005901DC"/>
    <w:rsid w:val="0064063C"/>
    <w:rsid w:val="00702EEA"/>
    <w:rsid w:val="00747A36"/>
    <w:rsid w:val="00795844"/>
    <w:rsid w:val="007D317F"/>
    <w:rsid w:val="007F682C"/>
    <w:rsid w:val="00811D5D"/>
    <w:rsid w:val="008F695D"/>
    <w:rsid w:val="00A672FF"/>
    <w:rsid w:val="00A87576"/>
    <w:rsid w:val="00B15B84"/>
    <w:rsid w:val="00BA21F3"/>
    <w:rsid w:val="00C41E54"/>
    <w:rsid w:val="00D57FE7"/>
    <w:rsid w:val="00D75FD4"/>
    <w:rsid w:val="00D84318"/>
    <w:rsid w:val="00D923B5"/>
    <w:rsid w:val="00E03F7B"/>
    <w:rsid w:val="00F43F5F"/>
    <w:rsid w:val="00FB49F7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059CD"/>
  <w15:chartTrackingRefBased/>
  <w15:docId w15:val="{2C311AAF-13FD-465D-9DE7-F40D0821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3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3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3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3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3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3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3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3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3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3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3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3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3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3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3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3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3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397</Words>
  <Characters>2872</Characters>
  <Application>Microsoft Office Word</Application>
  <DocSecurity>0</DocSecurity>
  <Lines>49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https://mul2-mia.gov.am/tasks/5290693/oneclick?token=4a86f77446528af1a3747ffefd8be39b</cp:keywords>
  <dc:description/>
  <cp:lastModifiedBy>Ruslan Marandyan</cp:lastModifiedBy>
  <cp:revision>23</cp:revision>
  <dcterms:created xsi:type="dcterms:W3CDTF">2025-10-17T08:14:00Z</dcterms:created>
  <dcterms:modified xsi:type="dcterms:W3CDTF">2025-11-24T08:45:00Z</dcterms:modified>
</cp:coreProperties>
</file>