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4A489A28" w:rsidR="00914853" w:rsidRPr="00327C70" w:rsidRDefault="00E5517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F81FB6" w:rsidRPr="00F81F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ՆԻԿՈԼԱ ԻՆԹԵՐՆԵՅՇՆԼ, ԱՐՄԵՆԻԱ</w:t>
      </w: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166A3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ՍԱՀՄԱՆԱՓԱԿ ՊԱՏԱՍԽԱՆԱՏՎՈՒԹՅԱՄԲ</w:t>
      </w: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CB7F65F" w:rsidR="0077537C" w:rsidRPr="00327C70" w:rsidRDefault="009A466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9F884D9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81FB6" w:rsidRPr="00F81FB6">
              <w:rPr>
                <w:rFonts w:ascii="GHEA Grapalat" w:eastAsia="Times New Roman" w:hAnsi="GHEA Grapalat" w:cs="Times New Roman"/>
                <w:sz w:val="24"/>
                <w:szCs w:val="24"/>
              </w:rPr>
              <w:t>01/2-1/25788-2025</w:t>
            </w:r>
          </w:p>
        </w:tc>
      </w:tr>
      <w:tr w:rsidR="0077537C" w:rsidRPr="00327C70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C926B6E" w14:textId="77777777" w:rsidR="00F81FB6" w:rsidRPr="00F81FB6" w:rsidRDefault="00195239" w:rsidP="00F81FB6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27C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81FB6" w:rsidRPr="00F81FB6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F81FB6" w:rsidRPr="00F81FB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81FB6" w:rsidRPr="00F81FB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գծով հաստատվող հավելվածի 2-րդ տողում ներառված՝ ԵԱՏՄ ԱՏԳ ծած</w:t>
            </w:r>
            <w:r w:rsidR="00F81FB6" w:rsidRPr="00F81FB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F81FB6" w:rsidRPr="00F81FB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գիրը բացակայում է ԵՏՀ խորհրդի 2021 թվա</w:t>
            </w:r>
            <w:r w:rsidR="00F81FB6" w:rsidRPr="00F81FB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</w:t>
            </w:r>
            <w:r w:rsidR="00F81FB6" w:rsidRPr="00F81FB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</w:t>
            </w:r>
            <w:r w:rsidR="00F81FB6" w:rsidRPr="00F81FB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F81FB6" w:rsidRPr="00F81FB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</w:t>
            </w:r>
            <w:r w:rsidR="00F81FB6" w:rsidRPr="00F81FB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հաս</w:t>
            </w:r>
            <w:r w:rsidR="00F81FB6" w:rsidRPr="00F81FB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տատված ապրանքային անվանացանկից:</w:t>
            </w:r>
          </w:p>
          <w:p w14:paraId="04328472" w14:textId="422910B2" w:rsidR="0016145A" w:rsidRPr="00327C70" w:rsidRDefault="00F81FB6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81FB6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F81FB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</w:t>
            </w:r>
            <w:r w:rsidRPr="00F81FB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փոփոխություն: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33B6B45" w:rsidR="0077537C" w:rsidRPr="00327C70" w:rsidRDefault="009A466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F81F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836356C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81FB6" w:rsidRPr="00F81FB6">
              <w:rPr>
                <w:rFonts w:ascii="GHEA Grapalat" w:eastAsia="Times New Roman" w:hAnsi="GHEA Grapalat" w:cs="Times New Roman"/>
                <w:sz w:val="24"/>
                <w:szCs w:val="24"/>
              </w:rPr>
              <w:t>01/3-2/68419-2025</w:t>
            </w:r>
          </w:p>
        </w:tc>
      </w:tr>
      <w:tr w:rsidR="0077537C" w:rsidRPr="00327C70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2CCB03" w14:textId="77777777" w:rsidR="00F81FB6" w:rsidRPr="00F81FB6" w:rsidRDefault="00F81FB6" w:rsidP="00F81FB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81FB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«ՆԻԿՈԼԱ ԻՆԹԵՐՆԵՅՇՆԼ, ԱՐՄԵՆԻԱ»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գրությամբ ներկայացված ցանկում նշված ապրանքների վերաբերյալ </w:t>
            </w:r>
            <w:r w:rsidRPr="00F81FB6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տեղեկությունները բավարար չեն ըստ Ե</w:t>
            </w:r>
            <w:r w:rsidRPr="00F81FB6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F81FB6">
              <w:rPr>
                <w:rFonts w:ascii="GHEA Grapalat" w:hAnsi="GHEA Grapalat" w:cs="Sylfaen"/>
                <w:sz w:val="24"/>
                <w:szCs w:val="24"/>
                <w:lang w:val="af-ZA"/>
              </w:rPr>
              <w:t>ՏՄ ԱՏԳ ԱԱ դասակարգման ճշգրտության վերաբերյալ դիրքորոշում ներկայացնելու համար:</w:t>
            </w:r>
            <w:r w:rsidRPr="00F81F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Միաժամանակ հայտնում ենք, որ Եվրասիական տնտեսական հանձնաժողովի կոլեգիայի 1</w:t>
            </w:r>
            <w:r w:rsidRPr="00F81FB6">
              <w:rPr>
                <w:rFonts w:ascii="GHEA Grapalat" w:hAnsi="GHEA Grapalat" w:cs="Sylfaen"/>
                <w:sz w:val="24"/>
                <w:szCs w:val="24"/>
                <w:lang w:val="af-ZA"/>
              </w:rPr>
              <w:t>6.07.</w:t>
            </w:r>
            <w:r w:rsidRPr="00F81FB6">
              <w:rPr>
                <w:rFonts w:ascii="GHEA Grapalat" w:hAnsi="GHEA Grapalat" w:cs="Sylfaen"/>
                <w:sz w:val="24"/>
                <w:szCs w:val="24"/>
                <w:lang w:val="hy-AM"/>
              </w:rPr>
              <w:t>2024թ</w:t>
            </w:r>
            <w:r w:rsidRPr="00F81F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Pr="00F81F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81FB6">
              <w:rPr>
                <w:rFonts w:ascii="GHEA Grapalat" w:hAnsi="GHEA Grapalat" w:cs="Sylfaen"/>
                <w:sz w:val="24"/>
                <w:szCs w:val="24"/>
                <w:lang w:val="af-ZA"/>
              </w:rPr>
              <w:t>N</w:t>
            </w:r>
            <w:r w:rsidRPr="00F81F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82 որոշմամբ ԵԱՏՄ ԱՏԳ ԱԱ 8309 90 900 0 ծածկագիրը փոխարինվել է 8309 90 900 1 և 8309 90 900 9 ծածկագրերով։</w:t>
            </w:r>
          </w:p>
          <w:p w14:paraId="3F751392" w14:textId="77777777" w:rsidR="00F81FB6" w:rsidRPr="00F81FB6" w:rsidRDefault="00F81FB6" w:rsidP="00F81FB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81FB6">
              <w:rPr>
                <w:rFonts w:ascii="GHEA Grapalat" w:hAnsi="GHEA Grapalat" w:cs="Sylfaen"/>
                <w:sz w:val="24"/>
                <w:szCs w:val="24"/>
                <w:lang w:val="af-ZA"/>
              </w:rPr>
              <w:t>Հայտնում ենք նաև, որ «ՆԻԿՈԼԱ ԻՆԹԵՐՆԵՅՇՆԼ, ԱՐՄԵՆԻԱ» սահմանափակ պատասխանատվությամբ ընկերությունը (ՀՎՀՀ 03524239, գրանցված 27.12.2002 թ</w:t>
            </w:r>
            <w:r w:rsidRPr="00F81FB6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F81FB6">
              <w:rPr>
                <w:rFonts w:ascii="GHEA Grapalat" w:hAnsi="GHEA Grapalat" w:cs="Sylfaen"/>
                <w:sz w:val="24"/>
                <w:szCs w:val="24"/>
                <w:lang w:val="af-ZA"/>
              </w:rPr>
              <w:t>-ին) գործում է հարկման ընդհանուր համակարգում, ըստ ներկայացրած վերջին՝ 2025 թվականի սեպտեմբեր ամսվա եկամտային հարկի և սոցիալական վճարի ամսական հաշվարկի ունի 164 հարկման բազա ունեցող վարձու աշխատողներ։ Ընկերության 2023 թվականի հարկման բազա ունեցող վարձու աշխատողների միջին ամսական թվաքանակը կազմել է 153, իսկ 2024 թվականինը` 177։</w:t>
            </w:r>
          </w:p>
          <w:p w14:paraId="097CADF2" w14:textId="77777777" w:rsidR="00F81FB6" w:rsidRPr="00F81FB6" w:rsidRDefault="00F81FB6" w:rsidP="00F81FB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81FB6">
              <w:rPr>
                <w:rFonts w:ascii="GHEA Grapalat" w:hAnsi="GHEA Grapalat" w:cs="Sylfaen"/>
                <w:sz w:val="24"/>
                <w:szCs w:val="24"/>
                <w:lang w:val="af-ZA"/>
              </w:rPr>
              <w:t>Ինչ վերաբերվում է ընկերության շրջանառությունից ստացված տարեկան հասույթներին, ապա այս առումով հարկ է նկատի ունենալ, որ ընկերության կողմից նախագծին կից ներկայացված փաստաթղթերում 2024-2025թթ</w:t>
            </w:r>
            <w:r w:rsidRPr="00F81FB6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F81FB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մասով լրացված տեղեկատվությունը չի համընկնում հարկային մարմնի տեղեկատվական բազայում առկա տվյալների հետ:</w:t>
            </w:r>
          </w:p>
          <w:p w14:paraId="47E6F4D8" w14:textId="77777777" w:rsidR="00EE0123" w:rsidRDefault="00F81FB6" w:rsidP="0013304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81FB6">
              <w:rPr>
                <w:rFonts w:ascii="GHEA Grapalat" w:hAnsi="GHEA Grapalat" w:cs="Sylfaen"/>
                <w:sz w:val="24"/>
                <w:szCs w:val="24"/>
                <w:lang w:val="af-ZA"/>
              </w:rPr>
              <w:t>Միաժամանակ՝ 09.11.2025թ</w:t>
            </w:r>
            <w:r w:rsidRPr="00F81FB6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F81FB6">
              <w:rPr>
                <w:rFonts w:ascii="GHEA Grapalat" w:hAnsi="GHEA Grapalat" w:cs="Sylfaen"/>
                <w:sz w:val="24"/>
                <w:szCs w:val="24"/>
                <w:lang w:val="af-ZA"/>
              </w:rPr>
              <w:t>-ի դրությամբ ընկերությունը չունի հարկային մարմնի կողմից վերահսկվող եկամուտների գծով ժամկետանց պարտավորություն։</w:t>
            </w:r>
          </w:p>
          <w:p w14:paraId="63ED152C" w14:textId="70AD6ACC" w:rsidR="001B0211" w:rsidRPr="009A4665" w:rsidRDefault="001B0211" w:rsidP="0013304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3A0BE47" w:rsidR="005B08DC" w:rsidRPr="00327C70" w:rsidRDefault="009A466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F81F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2B47430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81FB6" w:rsidRPr="00F81FB6">
              <w:rPr>
                <w:rFonts w:ascii="GHEA Grapalat" w:eastAsia="Times New Roman" w:hAnsi="GHEA Grapalat" w:cs="Times New Roman"/>
                <w:sz w:val="24"/>
                <w:szCs w:val="24"/>
              </w:rPr>
              <w:t>/27.4/51366-2025</w:t>
            </w:r>
          </w:p>
        </w:tc>
      </w:tr>
      <w:tr w:rsidR="005B08DC" w:rsidRPr="00F81FB6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1E935E" w14:textId="77777777" w:rsidR="00F81FB6" w:rsidRPr="00F81FB6" w:rsidRDefault="00F81FB6" w:rsidP="00F81FB6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հավելվածի ցանկի 1-ին կետի «ԱՏԳ ԱԱ-ի ծածկագիրը», իսկ 2-րդ կետի «Արտահանման երկիրը» վերտառությամբ սյունակների ներքո նշված տվյալները չեն համապատասխանում «ՆԻԿՈԼԱ ԻՆԹԵՐՆԵՅՇՆԼ, ԱՐՄԵՆԻԱ» սահմանափակ պատասխանատվության ընկերության կողմից ներկայացված հայտի ցանկում ներկայացված տվյալներին։ </w:t>
            </w:r>
          </w:p>
          <w:p w14:paraId="53086D51" w14:textId="77777777" w:rsidR="00F81FB6" w:rsidRPr="00F81FB6" w:rsidRDefault="00F81FB6" w:rsidP="00F81FB6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GHEA Grapalat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ՆԻԿՈԼԱ ԻՆԹԵՐՆԵՅՇՆԼ, ԱՐՄԵՆԻԱ» սահմանափակ պատասխանատվության ընկերության կողմից ներկայացված հայտում «Տնտեսական գործունեություն և ծրագրային ցուցանիշներ» վերտառությամբ աղյուսակում ներկայացված է 2024 թվականից մինչև 2028 թվականների տնտեսական գործունեության և ծրագրային ցուցանիշները։ Հայաստանի Հանրապետության կառավարության 2015 թվականի սեպտեմբերի 17-ի N 1118-Ն որոշման Ձև N 3-ում սահմանվում է, որ տնտեսական գործունեության և ծրագրային ցուցանիշների վերաբերյալ տեղեկատվությունը լրացվում է դիմումը ներկայացնելուն նախորդող երկու տարիների համար, իսկ հաջորդ սյունակներում` կանխատեսվող տարիները՝ մինչև ծրագրի ավարտն ընկած ժամանակահատվածը: Հարկ է նշել, որ դիմումը ներկայացվել է 2025 թվականի հոկտեմբերի 23-ին, իսկ ծրագրի տրամադրման համար նշվել է մեկամյա ժամկետ։</w:t>
            </w:r>
          </w:p>
          <w:p w14:paraId="7FEF3C22" w14:textId="0556931F" w:rsidR="005B08DC" w:rsidRPr="00327C70" w:rsidRDefault="005B08DC" w:rsidP="009A466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73F86B" w14:textId="77777777" w:rsidR="00F81FB6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F81F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մասամբ</w:t>
            </w:r>
            <w:r w:rsidR="009A46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F81F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Նախագծում </w:t>
            </w:r>
            <w:r w:rsidR="00F81FB6" w:rsidRPr="00F81FB6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ԱՏԳ ԱԱ-ի ծածկագիրը</w:t>
            </w:r>
            <w:r w:rsidR="00F81FB6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 xml:space="preserve"> նշվում է 10 նիշով։ Վերջին 0-ն ավելորդ է։ </w:t>
            </w:r>
          </w:p>
          <w:p w14:paraId="1A94C12C" w14:textId="32916734" w:rsidR="00642E4F" w:rsidRDefault="00F81FB6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«Արտահանման երկիրը» սյունակում ընկերությունը նշել է այն երկրները, որտեղ արտահանում է արտադրանքը, սակայն պետք է նշվեր այն երկրները որտեղից արտադրանքը արտահանվում ՀՀ։</w:t>
            </w:r>
          </w:p>
          <w:p w14:paraId="01CA032B" w14:textId="77777777" w:rsidR="00F81FB6" w:rsidRDefault="00F81FB6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13E2919A" w:rsidR="00F81FB6" w:rsidRPr="00327C70" w:rsidRDefault="00F81FB6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81F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մասամբ։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Հաշվի առնելով, որ ծրագիրը 1 տարով է, հետևաբար հիմք է ընդունվել 2025-2026թթ ցուցանիշները։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484964"/>
    <w:rsid w:val="004A2B73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A4665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55FA1"/>
    <w:rsid w:val="00B80235"/>
    <w:rsid w:val="00B8412F"/>
    <w:rsid w:val="00B933AC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81FB6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3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81</cp:revision>
  <dcterms:created xsi:type="dcterms:W3CDTF">2021-11-10T11:33:00Z</dcterms:created>
  <dcterms:modified xsi:type="dcterms:W3CDTF">2025-11-18T12:54:00Z</dcterms:modified>
</cp:coreProperties>
</file>