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3073A" w:rsidRPr="00E3073A" w:rsidRDefault="00205FF5" w:rsidP="00E3073A">
      <w:pPr>
        <w:spacing w:line="360" w:lineRule="auto"/>
        <w:jc w:val="center"/>
        <w:rPr>
          <w:rFonts w:ascii="GHEA Mariam" w:hAnsi="GHEA Mariam"/>
          <w:color w:val="000000" w:themeColor="text1"/>
          <w:sz w:val="24"/>
          <w:szCs w:val="24"/>
          <w:lang w:val="hy-AM"/>
        </w:rPr>
      </w:pPr>
      <w:r w:rsidRPr="00205FF5">
        <w:rPr>
          <w:rFonts w:ascii="GHEA Mariam" w:hAnsi="GHEA Mariam"/>
          <w:sz w:val="24"/>
          <w:szCs w:val="24"/>
          <w:lang w:val="hy-AM"/>
        </w:rPr>
        <w:t>20</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E3073A" w:rsidRPr="00C51FE5">
        <w:rPr>
          <w:rFonts w:ascii="GHEA Grapalat" w:hAnsi="GHEA Grapalat"/>
          <w:color w:val="000000" w:themeColor="text1"/>
          <w:sz w:val="24"/>
          <w:szCs w:val="24"/>
          <w:lang w:val="hy-AM"/>
        </w:rPr>
        <w:t xml:space="preserve">- </w:t>
      </w:r>
      <w:r w:rsidR="00E3073A" w:rsidRPr="00E3073A">
        <w:rPr>
          <w:rFonts w:ascii="GHEA Mariam" w:hAnsi="GHEA Mariam"/>
          <w:color w:val="000000" w:themeColor="text1"/>
          <w:sz w:val="24"/>
          <w:szCs w:val="24"/>
          <w:lang w:val="hy-AM"/>
        </w:rPr>
        <w:t>Լ</w:t>
      </w:r>
    </w:p>
    <w:p w:rsidR="00E3073A" w:rsidRPr="00E3073A" w:rsidRDefault="00E3073A" w:rsidP="00E3073A">
      <w:pPr>
        <w:shd w:val="clear" w:color="auto" w:fill="FFFFFF"/>
        <w:spacing w:line="360" w:lineRule="auto"/>
        <w:jc w:val="center"/>
        <w:rPr>
          <w:rFonts w:ascii="GHEA Mariam" w:hAnsi="GHEA Mariam"/>
          <w:bCs/>
          <w:color w:val="000000" w:themeColor="text1"/>
          <w:sz w:val="24"/>
          <w:szCs w:val="24"/>
          <w:shd w:val="clear" w:color="auto" w:fill="FFFFFF"/>
          <w:lang w:val="hy-AM"/>
        </w:rPr>
      </w:pPr>
    </w:p>
    <w:p w:rsidR="00E3073A" w:rsidRPr="00E3073A" w:rsidRDefault="00E3073A" w:rsidP="00E3073A">
      <w:pPr>
        <w:shd w:val="clear" w:color="auto" w:fill="FFFFFF"/>
        <w:jc w:val="center"/>
        <w:rPr>
          <w:rFonts w:ascii="GHEA Mariam" w:hAnsi="GHEA Mariam"/>
          <w:bCs/>
          <w:color w:val="000000" w:themeColor="text1"/>
          <w:sz w:val="24"/>
          <w:szCs w:val="24"/>
          <w:shd w:val="clear" w:color="auto" w:fill="FFFFFF"/>
          <w:lang w:val="hy-AM"/>
        </w:rPr>
      </w:pPr>
      <w:r w:rsidRPr="00E3073A">
        <w:rPr>
          <w:rFonts w:ascii="GHEA Mariam" w:hAnsi="GHEA Mariam"/>
          <w:bCs/>
          <w:color w:val="000000" w:themeColor="text1"/>
          <w:sz w:val="24"/>
          <w:szCs w:val="24"/>
          <w:shd w:val="clear" w:color="auto" w:fill="FFFFFF"/>
          <w:lang w:val="hy-AM"/>
        </w:rPr>
        <w:t>ՀԱՅԱՍՏԱՆԻ ՀԱՆՐԱՊԵՏՈՒԹՅԱՆ ԿԱՌԱՎԱՐՈՒԹՅԱՆ 2022 ԹՎԱԿԱՆԻ ՕԳՈՍՏՈՍԻ 4-Ի N 1220-Լ ՈՐՈՇՄԱՆ ՄԵՋ ՓՈՓՈԽՈՒԹՅՈՒՆՆԵՐ ԿԱՏԱՐԵԼՈՒ ՄԱՍԻՆ</w:t>
      </w:r>
    </w:p>
    <w:p w:rsidR="00E3073A" w:rsidRPr="00C51FE5" w:rsidRDefault="00E3073A" w:rsidP="00E3073A">
      <w:pPr>
        <w:shd w:val="clear" w:color="auto" w:fill="FFFFFF"/>
        <w:spacing w:line="360" w:lineRule="auto"/>
        <w:jc w:val="center"/>
        <w:rPr>
          <w:rFonts w:ascii="GHEA Grapalat" w:hAnsi="GHEA Grapalat"/>
          <w:color w:val="000000" w:themeColor="text1"/>
          <w:sz w:val="24"/>
          <w:szCs w:val="24"/>
          <w:lang w:val="hy-AM"/>
        </w:rPr>
      </w:pPr>
      <w:r>
        <w:rPr>
          <w:rFonts w:ascii="Calibri" w:hAnsi="Calibri" w:cs="Calibri"/>
          <w:color w:val="000000" w:themeColor="text1"/>
          <w:sz w:val="24"/>
          <w:szCs w:val="24"/>
          <w:lang w:val="hy-AM"/>
        </w:rPr>
        <w:t>-------------------------------------------------------------------------------------------------------------</w:t>
      </w:r>
    </w:p>
    <w:p w:rsidR="00E3073A" w:rsidRDefault="00E3073A" w:rsidP="00E3073A">
      <w:pPr>
        <w:shd w:val="clear" w:color="auto" w:fill="FFFFFF"/>
        <w:spacing w:line="360" w:lineRule="auto"/>
        <w:ind w:firstLine="630"/>
        <w:jc w:val="both"/>
        <w:rPr>
          <w:rFonts w:ascii="GHEA Mariam" w:hAnsi="GHEA Mariam"/>
          <w:color w:val="000000" w:themeColor="text1"/>
          <w:sz w:val="24"/>
          <w:szCs w:val="24"/>
          <w:lang w:val="hy-AM"/>
        </w:rPr>
      </w:pPr>
    </w:p>
    <w:p w:rsidR="00E3073A" w:rsidRPr="00E3073A" w:rsidRDefault="00E3073A" w:rsidP="00E3073A">
      <w:pPr>
        <w:shd w:val="clear" w:color="auto" w:fill="FFFFFF"/>
        <w:spacing w:line="360" w:lineRule="auto"/>
        <w:ind w:firstLine="630"/>
        <w:jc w:val="both"/>
        <w:rPr>
          <w:rFonts w:ascii="GHEA Mariam" w:hAnsi="GHEA Mariam"/>
          <w:color w:val="000000" w:themeColor="text1"/>
          <w:sz w:val="24"/>
          <w:szCs w:val="24"/>
          <w:lang w:val="hy-AM"/>
        </w:rPr>
      </w:pPr>
      <w:r w:rsidRPr="00E3073A">
        <w:rPr>
          <w:rFonts w:ascii="GHEA Mariam" w:hAnsi="GHEA Mariam"/>
          <w:color w:val="000000" w:themeColor="text1"/>
          <w:sz w:val="24"/>
          <w:szCs w:val="24"/>
          <w:lang w:val="hy-AM"/>
        </w:rPr>
        <w:t>Ղեկավարվելով «Նորմատիվ իրավական ակտերի մասին» օրենքի 33-րդ և 34-րդ հոդվածներով՝ Հայաստանի Հանրապետության կառավարությունը</w:t>
      </w:r>
      <w:r>
        <w:rPr>
          <w:rFonts w:ascii="Calibri" w:hAnsi="Calibri" w:cs="Calibri"/>
          <w:color w:val="000000" w:themeColor="text1"/>
          <w:sz w:val="24"/>
          <w:szCs w:val="24"/>
          <w:lang w:val="hy-AM"/>
        </w:rPr>
        <w:t xml:space="preserve">                     </w:t>
      </w:r>
      <w:r w:rsidRPr="00E3073A">
        <w:rPr>
          <w:rFonts w:ascii="GHEA Mariam" w:hAnsi="GHEA Mariam"/>
          <w:bCs/>
          <w:iCs/>
          <w:color w:val="000000" w:themeColor="text1"/>
          <w:sz w:val="24"/>
          <w:szCs w:val="24"/>
          <w:lang w:val="hy-AM"/>
        </w:rPr>
        <w:t>ո</w:t>
      </w:r>
      <w:r>
        <w:rPr>
          <w:rFonts w:ascii="GHEA Mariam" w:hAnsi="GHEA Mariam"/>
          <w:bCs/>
          <w:iCs/>
          <w:color w:val="000000" w:themeColor="text1"/>
          <w:sz w:val="24"/>
          <w:szCs w:val="24"/>
          <w:lang w:val="hy-AM"/>
        </w:rPr>
        <w:t xml:space="preserve"> </w:t>
      </w:r>
      <w:r w:rsidRPr="00E3073A">
        <w:rPr>
          <w:rFonts w:ascii="GHEA Mariam" w:hAnsi="GHEA Mariam"/>
          <w:bCs/>
          <w:iCs/>
          <w:color w:val="000000" w:themeColor="text1"/>
          <w:sz w:val="24"/>
          <w:szCs w:val="24"/>
          <w:lang w:val="hy-AM"/>
        </w:rPr>
        <w:t>ր</w:t>
      </w:r>
      <w:r>
        <w:rPr>
          <w:rFonts w:ascii="GHEA Mariam" w:hAnsi="GHEA Mariam"/>
          <w:bCs/>
          <w:iCs/>
          <w:color w:val="000000" w:themeColor="text1"/>
          <w:sz w:val="24"/>
          <w:szCs w:val="24"/>
          <w:lang w:val="hy-AM"/>
        </w:rPr>
        <w:t xml:space="preserve"> </w:t>
      </w:r>
      <w:r w:rsidRPr="00E3073A">
        <w:rPr>
          <w:rFonts w:ascii="GHEA Mariam" w:hAnsi="GHEA Mariam"/>
          <w:bCs/>
          <w:iCs/>
          <w:color w:val="000000" w:themeColor="text1"/>
          <w:sz w:val="24"/>
          <w:szCs w:val="24"/>
          <w:lang w:val="hy-AM"/>
        </w:rPr>
        <w:t>ո</w:t>
      </w:r>
      <w:r>
        <w:rPr>
          <w:rFonts w:ascii="GHEA Mariam" w:hAnsi="GHEA Mariam"/>
          <w:bCs/>
          <w:iCs/>
          <w:color w:val="000000" w:themeColor="text1"/>
          <w:sz w:val="24"/>
          <w:szCs w:val="24"/>
          <w:lang w:val="hy-AM"/>
        </w:rPr>
        <w:t xml:space="preserve"> </w:t>
      </w:r>
      <w:r w:rsidRPr="00E3073A">
        <w:rPr>
          <w:rFonts w:ascii="GHEA Mariam" w:hAnsi="GHEA Mariam"/>
          <w:bCs/>
          <w:iCs/>
          <w:color w:val="000000" w:themeColor="text1"/>
          <w:sz w:val="24"/>
          <w:szCs w:val="24"/>
          <w:lang w:val="hy-AM"/>
        </w:rPr>
        <w:t>շ</w:t>
      </w:r>
      <w:r>
        <w:rPr>
          <w:rFonts w:ascii="GHEA Mariam" w:hAnsi="GHEA Mariam"/>
          <w:bCs/>
          <w:iCs/>
          <w:color w:val="000000" w:themeColor="text1"/>
          <w:sz w:val="24"/>
          <w:szCs w:val="24"/>
          <w:lang w:val="hy-AM"/>
        </w:rPr>
        <w:t xml:space="preserve"> </w:t>
      </w:r>
      <w:r w:rsidRPr="00E3073A">
        <w:rPr>
          <w:rFonts w:ascii="GHEA Mariam" w:hAnsi="GHEA Mariam"/>
          <w:bCs/>
          <w:iCs/>
          <w:color w:val="000000" w:themeColor="text1"/>
          <w:sz w:val="24"/>
          <w:szCs w:val="24"/>
          <w:lang w:val="hy-AM"/>
        </w:rPr>
        <w:t>ու</w:t>
      </w:r>
      <w:r>
        <w:rPr>
          <w:rFonts w:ascii="GHEA Mariam" w:hAnsi="GHEA Mariam"/>
          <w:bCs/>
          <w:iCs/>
          <w:color w:val="000000" w:themeColor="text1"/>
          <w:sz w:val="24"/>
          <w:szCs w:val="24"/>
          <w:lang w:val="hy-AM"/>
        </w:rPr>
        <w:t xml:space="preserve"> </w:t>
      </w:r>
      <w:r w:rsidRPr="00E3073A">
        <w:rPr>
          <w:rFonts w:ascii="GHEA Mariam" w:hAnsi="GHEA Mariam"/>
          <w:bCs/>
          <w:iCs/>
          <w:color w:val="000000" w:themeColor="text1"/>
          <w:sz w:val="24"/>
          <w:szCs w:val="24"/>
          <w:lang w:val="hy-AM"/>
        </w:rPr>
        <w:t>մ</w:t>
      </w:r>
      <w:r>
        <w:rPr>
          <w:rFonts w:ascii="GHEA Mariam" w:hAnsi="GHEA Mariam"/>
          <w:bCs/>
          <w:iCs/>
          <w:color w:val="000000" w:themeColor="text1"/>
          <w:sz w:val="24"/>
          <w:szCs w:val="24"/>
          <w:lang w:val="hy-AM"/>
        </w:rPr>
        <w:t xml:space="preserve">   </w:t>
      </w:r>
      <w:r w:rsidRPr="00E3073A">
        <w:rPr>
          <w:rFonts w:ascii="GHEA Mariam" w:hAnsi="GHEA Mariam"/>
          <w:bCs/>
          <w:iCs/>
          <w:color w:val="000000" w:themeColor="text1"/>
          <w:sz w:val="24"/>
          <w:szCs w:val="24"/>
          <w:lang w:val="hy-AM"/>
        </w:rPr>
        <w:t xml:space="preserve"> է.</w:t>
      </w:r>
    </w:p>
    <w:p w:rsidR="00E3073A" w:rsidRPr="00E3073A" w:rsidRDefault="00E3073A" w:rsidP="00E3073A">
      <w:pPr>
        <w:pStyle w:val="ListParagraph"/>
        <w:numPr>
          <w:ilvl w:val="0"/>
          <w:numId w:val="1"/>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sidRPr="00E3073A">
        <w:rPr>
          <w:rFonts w:ascii="GHEA Mariam" w:eastAsia="Times New Roman" w:hAnsi="GHEA Mariam"/>
          <w:color w:val="000000" w:themeColor="text1"/>
          <w:sz w:val="24"/>
          <w:szCs w:val="24"/>
          <w:lang w:val="hy-AM"/>
        </w:rPr>
        <w:t>Հայաստանի Հանրապետության կառավարության 2022 թվականի օգոս</w:t>
      </w:r>
      <w:r>
        <w:rPr>
          <w:rFonts w:ascii="GHEA Mariam" w:eastAsia="Times New Roman" w:hAnsi="GHEA Mariam"/>
          <w:color w:val="000000" w:themeColor="text1"/>
          <w:sz w:val="24"/>
          <w:szCs w:val="24"/>
          <w:lang w:val="hy-AM"/>
        </w:rPr>
        <w:softHyphen/>
      </w:r>
      <w:r w:rsidRPr="00E3073A">
        <w:rPr>
          <w:rFonts w:ascii="GHEA Mariam" w:eastAsia="Times New Roman" w:hAnsi="GHEA Mariam"/>
          <w:color w:val="000000" w:themeColor="text1"/>
          <w:sz w:val="24"/>
          <w:szCs w:val="24"/>
          <w:lang w:val="hy-AM"/>
        </w:rPr>
        <w:t>տոսի 4-ի «Հայաստանի Հանրապետությունում գյուղատնտեսական նշանակու</w:t>
      </w:r>
      <w:r>
        <w:rPr>
          <w:rFonts w:ascii="GHEA Mariam" w:eastAsia="Times New Roman" w:hAnsi="GHEA Mariam"/>
          <w:color w:val="000000" w:themeColor="text1"/>
          <w:sz w:val="24"/>
          <w:szCs w:val="24"/>
          <w:lang w:val="hy-AM"/>
        </w:rPr>
        <w:softHyphen/>
      </w:r>
      <w:r w:rsidRPr="00E3073A">
        <w:rPr>
          <w:rFonts w:ascii="GHEA Mariam" w:eastAsia="Times New Roman" w:hAnsi="GHEA Mariam"/>
          <w:color w:val="000000" w:themeColor="text1"/>
          <w:sz w:val="24"/>
          <w:szCs w:val="24"/>
          <w:lang w:val="hy-AM"/>
        </w:rPr>
        <w:t>թյան հողերի միավորման (կոնսոլիդացիայի) աջակցության 2023-2025 թվական</w:t>
      </w:r>
      <w:r>
        <w:rPr>
          <w:rFonts w:ascii="GHEA Mariam" w:eastAsia="Times New Roman" w:hAnsi="GHEA Mariam"/>
          <w:color w:val="000000" w:themeColor="text1"/>
          <w:sz w:val="24"/>
          <w:szCs w:val="24"/>
          <w:lang w:val="hy-AM"/>
        </w:rPr>
        <w:softHyphen/>
      </w:r>
      <w:r w:rsidRPr="00E3073A">
        <w:rPr>
          <w:rFonts w:ascii="GHEA Mariam" w:eastAsia="Times New Roman" w:hAnsi="GHEA Mariam"/>
          <w:color w:val="000000" w:themeColor="text1"/>
          <w:sz w:val="24"/>
          <w:szCs w:val="24"/>
          <w:lang w:val="hy-AM"/>
        </w:rPr>
        <w:t>ների ծրագիրը հաստատելու մասին» N 1220-Լ որոշման (այսուհետ՝ որոշում) մեջ կատարել հետևյալ փոփոխությունները</w:t>
      </w:r>
      <w:r>
        <w:rPr>
          <w:rFonts w:ascii="GHEA Mariam" w:eastAsia="Times New Roman" w:hAnsi="GHEA Mariam"/>
          <w:color w:val="000000" w:themeColor="text1"/>
          <w:sz w:val="24"/>
          <w:szCs w:val="24"/>
          <w:lang w:val="hy-AM"/>
        </w:rPr>
        <w:t>.</w:t>
      </w:r>
    </w:p>
    <w:p w:rsidR="00E3073A" w:rsidRPr="00E3073A" w:rsidRDefault="00E3073A" w:rsidP="00E3073A">
      <w:pPr>
        <w:pStyle w:val="ListParagraph"/>
        <w:numPr>
          <w:ilvl w:val="0"/>
          <w:numId w:val="2"/>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sidRPr="00E3073A">
        <w:rPr>
          <w:rFonts w:ascii="GHEA Mariam" w:eastAsia="Times New Roman" w:hAnsi="GHEA Mariam"/>
          <w:color w:val="000000" w:themeColor="text1"/>
          <w:sz w:val="24"/>
          <w:szCs w:val="24"/>
          <w:lang w:val="hy-AM"/>
        </w:rPr>
        <w:t>ն</w:t>
      </w:r>
      <w:r w:rsidRPr="00E3073A">
        <w:rPr>
          <w:rFonts w:ascii="GHEA Mariam" w:eastAsia="Times New Roman" w:hAnsi="GHEA Mariam"/>
          <w:color w:val="000000" w:themeColor="text1"/>
          <w:sz w:val="24"/>
          <w:szCs w:val="24"/>
          <w:lang w:val="hy-AM"/>
        </w:rPr>
        <w:t>ախաբանը շարադրել հետևյալ խմբագրությամբ</w:t>
      </w:r>
      <w:r>
        <w:rPr>
          <w:rFonts w:ascii="GHEA Mariam" w:eastAsia="Times New Roman" w:hAnsi="GHEA Mariam"/>
          <w:color w:val="000000" w:themeColor="text1"/>
          <w:sz w:val="24"/>
          <w:szCs w:val="24"/>
          <w:lang w:val="hy-AM"/>
        </w:rPr>
        <w:t>՝</w:t>
      </w:r>
    </w:p>
    <w:p w:rsidR="00E3073A" w:rsidRPr="00E3073A" w:rsidRDefault="00E3073A" w:rsidP="00E3073A">
      <w:pPr>
        <w:shd w:val="clear" w:color="auto" w:fill="FFFFFF"/>
        <w:tabs>
          <w:tab w:val="left" w:pos="851"/>
        </w:tabs>
        <w:spacing w:line="360" w:lineRule="auto"/>
        <w:ind w:firstLine="630"/>
        <w:jc w:val="both"/>
        <w:rPr>
          <w:rFonts w:ascii="GHEA Mariam" w:hAnsi="GHEA Mariam"/>
          <w:color w:val="000000" w:themeColor="text1"/>
          <w:sz w:val="24"/>
          <w:szCs w:val="24"/>
          <w:lang w:val="hy-AM"/>
        </w:rPr>
      </w:pPr>
      <w:r w:rsidRPr="00E3073A">
        <w:rPr>
          <w:rFonts w:ascii="GHEA Mariam" w:hAnsi="GHEA Mariam" w:cs="GHEA Grapalat"/>
          <w:sz w:val="24"/>
          <w:szCs w:val="24"/>
          <w:lang w:val="hy-AM"/>
        </w:rPr>
        <w:t>«</w:t>
      </w:r>
      <w:r w:rsidRPr="00E3073A">
        <w:rPr>
          <w:rFonts w:ascii="GHEA Mariam" w:hAnsi="GHEA Mariam"/>
          <w:sz w:val="24"/>
          <w:szCs w:val="24"/>
          <w:lang w:val="hy-AM"/>
        </w:rPr>
        <w:t>Հիմք ընդունելով «Հայաստանի Հանրապետության 2023 թվականի պետա</w:t>
      </w:r>
      <w:r>
        <w:rPr>
          <w:rFonts w:ascii="GHEA Mariam" w:hAnsi="GHEA Mariam"/>
          <w:sz w:val="24"/>
          <w:szCs w:val="24"/>
          <w:lang w:val="hy-AM"/>
        </w:rPr>
        <w:softHyphen/>
      </w:r>
      <w:r w:rsidRPr="00E3073A">
        <w:rPr>
          <w:rFonts w:ascii="GHEA Mariam" w:hAnsi="GHEA Mariam"/>
          <w:sz w:val="24"/>
          <w:szCs w:val="24"/>
          <w:lang w:val="hy-AM"/>
        </w:rPr>
        <w:t>կան բյուջեի մասին» օրենքի 9-րդ հոդվածի 21-րդ մասը, «Հայաստանի Հանրա</w:t>
      </w:r>
      <w:r>
        <w:rPr>
          <w:rFonts w:ascii="GHEA Mariam" w:hAnsi="GHEA Mariam"/>
          <w:sz w:val="24"/>
          <w:szCs w:val="24"/>
          <w:lang w:val="hy-AM"/>
        </w:rPr>
        <w:softHyphen/>
      </w:r>
      <w:r w:rsidRPr="00E3073A">
        <w:rPr>
          <w:rFonts w:ascii="GHEA Mariam" w:hAnsi="GHEA Mariam"/>
          <w:sz w:val="24"/>
          <w:szCs w:val="24"/>
          <w:lang w:val="hy-AM"/>
        </w:rPr>
        <w:t>պետության 2024 թվականի պետական բյուջեի մասին» օրենքի 9-րդ հոդվածի</w:t>
      </w:r>
      <w:r>
        <w:rPr>
          <w:rFonts w:ascii="GHEA Mariam" w:hAnsi="GHEA Mariam"/>
          <w:sz w:val="24"/>
          <w:szCs w:val="24"/>
          <w:lang w:val="hy-AM"/>
        </w:rPr>
        <w:t xml:space="preserve">      </w:t>
      </w:r>
      <w:r w:rsidRPr="00E3073A">
        <w:rPr>
          <w:rFonts w:ascii="GHEA Mariam" w:hAnsi="GHEA Mariam"/>
          <w:sz w:val="24"/>
          <w:szCs w:val="24"/>
          <w:lang w:val="hy-AM"/>
        </w:rPr>
        <w:t xml:space="preserve"> 21-րդ մասը և «Հայաստանի Հանրապետության 2025 թվականի պետական բյուջեի մասին» օրենքի 9-րդ հոդվածի 21-րդ մասը՝ Հայաստանի Հանրապետության կառավարությունը</w:t>
      </w:r>
      <w:r>
        <w:rPr>
          <w:rFonts w:ascii="GHEA Mariam" w:hAnsi="GHEA Mariam"/>
          <w:sz w:val="24"/>
          <w:szCs w:val="24"/>
          <w:lang w:val="hy-AM"/>
        </w:rPr>
        <w:t xml:space="preserve">    </w:t>
      </w:r>
      <w:r w:rsidRPr="00E3073A">
        <w:rPr>
          <w:rFonts w:ascii="GHEA Mariam" w:hAnsi="GHEA Mariam"/>
          <w:bCs/>
          <w:iCs/>
          <w:sz w:val="24"/>
          <w:szCs w:val="24"/>
          <w:lang w:val="hy-AM"/>
        </w:rPr>
        <w:t>ո</w:t>
      </w:r>
      <w:r>
        <w:rPr>
          <w:rFonts w:ascii="GHEA Mariam" w:hAnsi="GHEA Mariam"/>
          <w:bCs/>
          <w:iCs/>
          <w:sz w:val="24"/>
          <w:szCs w:val="24"/>
          <w:lang w:val="hy-AM"/>
        </w:rPr>
        <w:t xml:space="preserve"> </w:t>
      </w:r>
      <w:r w:rsidRPr="00E3073A">
        <w:rPr>
          <w:rFonts w:ascii="GHEA Mariam" w:hAnsi="GHEA Mariam"/>
          <w:bCs/>
          <w:iCs/>
          <w:sz w:val="24"/>
          <w:szCs w:val="24"/>
          <w:lang w:val="hy-AM"/>
        </w:rPr>
        <w:t>ր</w:t>
      </w:r>
      <w:r>
        <w:rPr>
          <w:rFonts w:ascii="GHEA Mariam" w:hAnsi="GHEA Mariam"/>
          <w:bCs/>
          <w:iCs/>
          <w:sz w:val="24"/>
          <w:szCs w:val="24"/>
          <w:lang w:val="hy-AM"/>
        </w:rPr>
        <w:t xml:space="preserve"> </w:t>
      </w:r>
      <w:r w:rsidRPr="00E3073A">
        <w:rPr>
          <w:rFonts w:ascii="GHEA Mariam" w:hAnsi="GHEA Mariam"/>
          <w:bCs/>
          <w:iCs/>
          <w:sz w:val="24"/>
          <w:szCs w:val="24"/>
          <w:lang w:val="hy-AM"/>
        </w:rPr>
        <w:t>ո</w:t>
      </w:r>
      <w:r>
        <w:rPr>
          <w:rFonts w:ascii="GHEA Mariam" w:hAnsi="GHEA Mariam"/>
          <w:bCs/>
          <w:iCs/>
          <w:sz w:val="24"/>
          <w:szCs w:val="24"/>
          <w:lang w:val="hy-AM"/>
        </w:rPr>
        <w:t xml:space="preserve"> </w:t>
      </w:r>
      <w:r w:rsidRPr="00E3073A">
        <w:rPr>
          <w:rFonts w:ascii="GHEA Mariam" w:hAnsi="GHEA Mariam"/>
          <w:bCs/>
          <w:iCs/>
          <w:sz w:val="24"/>
          <w:szCs w:val="24"/>
          <w:lang w:val="hy-AM"/>
        </w:rPr>
        <w:t>շ</w:t>
      </w:r>
      <w:r>
        <w:rPr>
          <w:rFonts w:ascii="GHEA Mariam" w:hAnsi="GHEA Mariam"/>
          <w:bCs/>
          <w:iCs/>
          <w:sz w:val="24"/>
          <w:szCs w:val="24"/>
          <w:lang w:val="hy-AM"/>
        </w:rPr>
        <w:t xml:space="preserve"> </w:t>
      </w:r>
      <w:r w:rsidRPr="00E3073A">
        <w:rPr>
          <w:rFonts w:ascii="GHEA Mariam" w:hAnsi="GHEA Mariam"/>
          <w:bCs/>
          <w:iCs/>
          <w:sz w:val="24"/>
          <w:szCs w:val="24"/>
          <w:lang w:val="hy-AM"/>
        </w:rPr>
        <w:t>ու</w:t>
      </w:r>
      <w:r>
        <w:rPr>
          <w:rFonts w:ascii="GHEA Mariam" w:hAnsi="GHEA Mariam"/>
          <w:bCs/>
          <w:iCs/>
          <w:sz w:val="24"/>
          <w:szCs w:val="24"/>
          <w:lang w:val="hy-AM"/>
        </w:rPr>
        <w:t xml:space="preserve"> </w:t>
      </w:r>
      <w:r w:rsidRPr="00E3073A">
        <w:rPr>
          <w:rFonts w:ascii="GHEA Mariam" w:hAnsi="GHEA Mariam"/>
          <w:bCs/>
          <w:iCs/>
          <w:sz w:val="24"/>
          <w:szCs w:val="24"/>
          <w:lang w:val="hy-AM"/>
        </w:rPr>
        <w:t xml:space="preserve">մ </w:t>
      </w:r>
      <w:r w:rsidRPr="00E3073A">
        <w:rPr>
          <w:rFonts w:ascii="GHEA Mariam" w:hAnsi="GHEA Mariam"/>
          <w:bCs/>
          <w:iCs/>
          <w:sz w:val="24"/>
          <w:szCs w:val="24"/>
          <w:lang w:val="hy-AM"/>
        </w:rPr>
        <w:t xml:space="preserve">   </w:t>
      </w:r>
      <w:r w:rsidRPr="00E3073A">
        <w:rPr>
          <w:rFonts w:ascii="GHEA Mariam" w:hAnsi="GHEA Mariam"/>
          <w:bCs/>
          <w:iCs/>
          <w:sz w:val="24"/>
          <w:szCs w:val="24"/>
          <w:lang w:val="hy-AM"/>
        </w:rPr>
        <w:t>է</w:t>
      </w:r>
      <w:r w:rsidRPr="00E3073A">
        <w:rPr>
          <w:rFonts w:ascii="GHEA Mariam" w:hAnsi="GHEA Mariam"/>
          <w:b/>
          <w:bCs/>
          <w:i/>
          <w:iCs/>
          <w:sz w:val="24"/>
          <w:szCs w:val="24"/>
          <w:lang w:val="hy-AM"/>
        </w:rPr>
        <w:t>.</w:t>
      </w:r>
      <w:r w:rsidRPr="00E3073A">
        <w:rPr>
          <w:rFonts w:ascii="GHEA Mariam" w:hAnsi="GHEA Mariam"/>
          <w:sz w:val="24"/>
          <w:szCs w:val="24"/>
          <w:lang w:val="hy-AM"/>
        </w:rPr>
        <w:t></w:t>
      </w:r>
      <w:r>
        <w:rPr>
          <w:rFonts w:ascii="GHEA Mariam" w:hAnsi="GHEA Mariam"/>
          <w:sz w:val="24"/>
          <w:szCs w:val="24"/>
          <w:lang w:val="hy-AM"/>
        </w:rPr>
        <w:t>.</w:t>
      </w:r>
      <w:r w:rsidRPr="00E3073A" w:rsidDel="00C846CA">
        <w:rPr>
          <w:rFonts w:ascii="GHEA Mariam" w:hAnsi="GHEA Mariam"/>
          <w:color w:val="000000" w:themeColor="text1"/>
          <w:sz w:val="24"/>
          <w:szCs w:val="24"/>
          <w:lang w:val="hy-AM"/>
        </w:rPr>
        <w:t xml:space="preserve"> </w:t>
      </w:r>
    </w:p>
    <w:p w:rsidR="00E3073A" w:rsidRPr="00E3073A" w:rsidRDefault="00E3073A" w:rsidP="00E3073A">
      <w:pPr>
        <w:pStyle w:val="ListParagraph"/>
        <w:numPr>
          <w:ilvl w:val="0"/>
          <w:numId w:val="2"/>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Pr>
          <w:rFonts w:ascii="GHEA Mariam" w:eastAsia="Times New Roman" w:hAnsi="GHEA Mariam"/>
          <w:color w:val="000000" w:themeColor="text1"/>
          <w:sz w:val="24"/>
          <w:szCs w:val="24"/>
          <w:lang w:val="hy-AM"/>
        </w:rPr>
        <w:lastRenderedPageBreak/>
        <w:t xml:space="preserve"> </w:t>
      </w:r>
      <w:r w:rsidRPr="00E3073A">
        <w:rPr>
          <w:rFonts w:ascii="GHEA Mariam" w:eastAsia="Times New Roman" w:hAnsi="GHEA Mariam"/>
          <w:color w:val="000000" w:themeColor="text1"/>
          <w:sz w:val="24"/>
          <w:szCs w:val="24"/>
          <w:lang w:val="hy-AM"/>
        </w:rPr>
        <w:t>որոշման վերնագրում, 1-ին կետում, որոշման հավելվածի (այսուհետ՝ հավելված) վերնագրում և հավելվածի ամբողջ տեքստում «2025 թիվը փոխա</w:t>
      </w:r>
      <w:r>
        <w:rPr>
          <w:rFonts w:ascii="GHEA Mariam" w:eastAsia="Times New Roman" w:hAnsi="GHEA Mariam"/>
          <w:color w:val="000000" w:themeColor="text1"/>
          <w:sz w:val="24"/>
          <w:szCs w:val="24"/>
          <w:lang w:val="hy-AM"/>
        </w:rPr>
        <w:softHyphen/>
      </w:r>
      <w:r w:rsidRPr="00E3073A">
        <w:rPr>
          <w:rFonts w:ascii="GHEA Mariam" w:eastAsia="Times New Roman" w:hAnsi="GHEA Mariam"/>
          <w:color w:val="000000" w:themeColor="text1"/>
          <w:sz w:val="24"/>
          <w:szCs w:val="24"/>
          <w:lang w:val="hy-AM"/>
        </w:rPr>
        <w:t>րինել «2026 թվով</w:t>
      </w:r>
      <w:r>
        <w:rPr>
          <w:rFonts w:ascii="GHEA Mariam" w:eastAsia="Times New Roman" w:hAnsi="GHEA Mariam"/>
          <w:color w:val="000000" w:themeColor="text1"/>
          <w:sz w:val="24"/>
          <w:szCs w:val="24"/>
          <w:lang w:val="hy-AM"/>
        </w:rPr>
        <w:t>.</w:t>
      </w:r>
    </w:p>
    <w:p w:rsidR="00E3073A" w:rsidRPr="00E3073A" w:rsidRDefault="00E3073A" w:rsidP="00E3073A">
      <w:pPr>
        <w:pStyle w:val="ListParagraph"/>
        <w:numPr>
          <w:ilvl w:val="0"/>
          <w:numId w:val="2"/>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sidRPr="00E3073A">
        <w:rPr>
          <w:rFonts w:ascii="GHEA Mariam" w:eastAsia="Times New Roman" w:hAnsi="GHEA Mariam"/>
          <w:color w:val="000000" w:themeColor="text1"/>
          <w:sz w:val="24"/>
          <w:szCs w:val="24"/>
          <w:lang w:val="hy-AM"/>
        </w:rPr>
        <w:t>հավելվածի 4-րդ կետում «30% բառը փոխարինել «50% բառով</w:t>
      </w:r>
      <w:r>
        <w:rPr>
          <w:rFonts w:ascii="GHEA Mariam" w:eastAsia="Times New Roman" w:hAnsi="GHEA Mariam"/>
          <w:color w:val="000000" w:themeColor="text1"/>
          <w:sz w:val="24"/>
          <w:szCs w:val="24"/>
          <w:lang w:val="hy-AM"/>
        </w:rPr>
        <w:t>.</w:t>
      </w:r>
      <w:r w:rsidRPr="00E3073A">
        <w:rPr>
          <w:rFonts w:ascii="GHEA Mariam" w:eastAsia="Times New Roman" w:hAnsi="GHEA Mariam"/>
          <w:color w:val="000000" w:themeColor="text1"/>
          <w:sz w:val="24"/>
          <w:szCs w:val="24"/>
          <w:lang w:val="hy-AM"/>
        </w:rPr>
        <w:t xml:space="preserve"> </w:t>
      </w:r>
    </w:p>
    <w:p w:rsidR="00E3073A" w:rsidRPr="00E3073A" w:rsidRDefault="00E3073A" w:rsidP="00E3073A">
      <w:pPr>
        <w:pStyle w:val="ListParagraph"/>
        <w:numPr>
          <w:ilvl w:val="0"/>
          <w:numId w:val="2"/>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sidRPr="00E3073A">
        <w:rPr>
          <w:rFonts w:ascii="GHEA Mariam" w:eastAsia="Times New Roman" w:hAnsi="GHEA Mariam"/>
          <w:color w:val="000000" w:themeColor="text1"/>
          <w:sz w:val="24"/>
          <w:szCs w:val="24"/>
          <w:lang w:val="hy-AM"/>
        </w:rPr>
        <w:t>հավելվածի 5-րդ կետում և 23-րդ կետի 2-րդ ենթակետում</w:t>
      </w:r>
      <w:r w:rsidRPr="00E3073A" w:rsidDel="00C0084E">
        <w:rPr>
          <w:rFonts w:ascii="GHEA Mariam" w:eastAsia="Times New Roman" w:hAnsi="GHEA Mariam"/>
          <w:color w:val="000000" w:themeColor="text1"/>
          <w:sz w:val="24"/>
          <w:szCs w:val="24"/>
          <w:lang w:val="hy-AM"/>
        </w:rPr>
        <w:t xml:space="preserve"> </w:t>
      </w:r>
      <w:r w:rsidRPr="00E3073A">
        <w:rPr>
          <w:rFonts w:ascii="GHEA Mariam" w:eastAsia="Times New Roman" w:hAnsi="GHEA Mariam"/>
          <w:color w:val="000000" w:themeColor="text1"/>
          <w:sz w:val="24"/>
          <w:szCs w:val="24"/>
          <w:lang w:val="hy-AM"/>
        </w:rPr>
        <w:t>«5 հա բառերը փոխարինել «3 հա բառերով</w:t>
      </w:r>
      <w:r>
        <w:rPr>
          <w:rFonts w:ascii="GHEA Mariam" w:eastAsia="Times New Roman" w:hAnsi="GHEA Mariam"/>
          <w:color w:val="000000" w:themeColor="text1"/>
          <w:sz w:val="24"/>
          <w:szCs w:val="24"/>
          <w:lang w:val="hy-AM"/>
        </w:rPr>
        <w:t>.</w:t>
      </w:r>
      <w:r w:rsidRPr="00E3073A">
        <w:rPr>
          <w:rFonts w:ascii="GHEA Mariam" w:eastAsia="Times New Roman" w:hAnsi="GHEA Mariam"/>
          <w:color w:val="000000" w:themeColor="text1"/>
          <w:sz w:val="24"/>
          <w:szCs w:val="24"/>
          <w:lang w:val="hy-AM"/>
        </w:rPr>
        <w:t xml:space="preserve"> </w:t>
      </w:r>
    </w:p>
    <w:p w:rsidR="00E3073A" w:rsidRPr="00E3073A" w:rsidRDefault="00E3073A" w:rsidP="00E3073A">
      <w:pPr>
        <w:pStyle w:val="ListParagraph"/>
        <w:numPr>
          <w:ilvl w:val="0"/>
          <w:numId w:val="2"/>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sidRPr="00E3073A">
        <w:rPr>
          <w:rFonts w:ascii="GHEA Mariam" w:eastAsia="Times New Roman" w:hAnsi="GHEA Mariam"/>
          <w:color w:val="000000" w:themeColor="text1"/>
          <w:sz w:val="24"/>
          <w:szCs w:val="24"/>
          <w:lang w:val="hy-AM"/>
        </w:rPr>
        <w:t>հավելվածի 6-րդ կետում և 7-րդ կետի 2-րդ ենթակետում «5-30 հա բառերը փոխարինել «3-30 հա բառերով:</w:t>
      </w:r>
    </w:p>
    <w:p w:rsidR="00E3073A" w:rsidRPr="00E3073A" w:rsidRDefault="00E3073A" w:rsidP="00E3073A">
      <w:pPr>
        <w:pStyle w:val="ListParagraph"/>
        <w:numPr>
          <w:ilvl w:val="0"/>
          <w:numId w:val="1"/>
        </w:numPr>
        <w:shd w:val="clear" w:color="auto" w:fill="FFFFFF"/>
        <w:tabs>
          <w:tab w:val="left" w:pos="851"/>
        </w:tabs>
        <w:spacing w:after="0" w:line="360" w:lineRule="auto"/>
        <w:ind w:left="0" w:firstLine="630"/>
        <w:jc w:val="both"/>
        <w:rPr>
          <w:rFonts w:ascii="GHEA Mariam" w:eastAsia="Times New Roman" w:hAnsi="GHEA Mariam"/>
          <w:color w:val="000000" w:themeColor="text1"/>
          <w:sz w:val="24"/>
          <w:szCs w:val="24"/>
          <w:lang w:val="hy-AM"/>
        </w:rPr>
      </w:pPr>
      <w:r w:rsidRPr="00E3073A">
        <w:rPr>
          <w:rFonts w:ascii="GHEA Mariam" w:eastAsia="Times New Roman" w:hAnsi="GHEA Mariam"/>
          <w:color w:val="000000" w:themeColor="text1"/>
          <w:sz w:val="24"/>
          <w:szCs w:val="24"/>
          <w:lang w:val="hy-AM"/>
        </w:rPr>
        <w:t>Սույն որոշումն ուժի մեջ է մտնում հրապարակմանը հաջորդող օրվանից և տարածվում է սույն որոշումն ուժի մեջ մտնելուց հետո ծրագրին դիմող շահա</w:t>
      </w:r>
      <w:r>
        <w:rPr>
          <w:rFonts w:ascii="GHEA Mariam" w:eastAsia="Times New Roman" w:hAnsi="GHEA Mariam"/>
          <w:color w:val="000000" w:themeColor="text1"/>
          <w:sz w:val="24"/>
          <w:szCs w:val="24"/>
          <w:lang w:val="hy-AM"/>
        </w:rPr>
        <w:softHyphen/>
      </w:r>
      <w:bookmarkStart w:id="0" w:name="_GoBack"/>
      <w:bookmarkEnd w:id="0"/>
      <w:r w:rsidRPr="00E3073A">
        <w:rPr>
          <w:rFonts w:ascii="GHEA Mariam" w:eastAsia="Times New Roman" w:hAnsi="GHEA Mariam"/>
          <w:color w:val="000000" w:themeColor="text1"/>
          <w:sz w:val="24"/>
          <w:szCs w:val="24"/>
          <w:lang w:val="hy-AM"/>
        </w:rPr>
        <w:t>ռուների վրա:</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E3073A">
        <w:rPr>
          <w:rFonts w:ascii="GHEA Mariam" w:hAnsi="GHEA Mariam" w:cs="Arial Armenian"/>
          <w:sz w:val="24"/>
          <w:szCs w:val="24"/>
          <w:lang w:val="hy-AM"/>
        </w:rPr>
        <w:tab/>
      </w:r>
      <w:r w:rsidR="00E3073A">
        <w:rPr>
          <w:rFonts w:ascii="GHEA Mariam" w:hAnsi="GHEA Mariam" w:cs="Arial Armenian"/>
          <w:sz w:val="24"/>
          <w:szCs w:val="24"/>
          <w:lang w:val="hy-AM"/>
        </w:rPr>
        <w:tab/>
      </w:r>
      <w:r w:rsidR="00E3073A">
        <w:rPr>
          <w:rFonts w:ascii="GHEA Mariam" w:hAnsi="GHEA Mariam" w:cs="Arial Armenian"/>
          <w:sz w:val="24"/>
          <w:szCs w:val="24"/>
          <w:lang w:val="hy-AM"/>
        </w:rPr>
        <w:tab/>
      </w:r>
      <w:r w:rsidR="00E3073A">
        <w:rPr>
          <w:rFonts w:ascii="GHEA Mariam" w:hAnsi="GHEA Mariam" w:cs="Arial Armenian"/>
          <w:sz w:val="24"/>
          <w:szCs w:val="24"/>
          <w:lang w:val="hy-AM"/>
        </w:rPr>
        <w:tab/>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6BB" w:rsidRDefault="008026BB">
      <w:r>
        <w:separator/>
      </w:r>
    </w:p>
  </w:endnote>
  <w:endnote w:type="continuationSeparator" w:id="0">
    <w:p w:rsidR="008026BB" w:rsidRDefault="00802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6BB" w:rsidRDefault="008026BB">
      <w:r>
        <w:separator/>
      </w:r>
    </w:p>
  </w:footnote>
  <w:footnote w:type="continuationSeparator" w:id="0">
    <w:p w:rsidR="008026BB" w:rsidRDefault="008026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073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95EEE"/>
    <w:multiLevelType w:val="hybridMultilevel"/>
    <w:tmpl w:val="67D8457A"/>
    <w:lvl w:ilvl="0" w:tplc="EA6029B8">
      <w:start w:val="1"/>
      <w:numFmt w:val="decimal"/>
      <w:lvlText w:val="%1."/>
      <w:lvlJc w:val="left"/>
      <w:pPr>
        <w:ind w:left="765" w:hanging="39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65A3676B"/>
    <w:multiLevelType w:val="hybridMultilevel"/>
    <w:tmpl w:val="BF3299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3FAB"/>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5FF5"/>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6B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9F"/>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7B9"/>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73A"/>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C30B38"/>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Bullets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272</Words>
  <Characters>1556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dcterms:created xsi:type="dcterms:W3CDTF">2022-03-23T13:26:00Z</dcterms:created>
  <dcterms:modified xsi:type="dcterms:W3CDTF">2025-11-18T11:44:00Z</dcterms:modified>
</cp:coreProperties>
</file>