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5CDB3CE" w:rsidR="001F16AF" w:rsidRPr="00737D7B" w:rsidRDefault="00832604" w:rsidP="00737D7B">
      <w:pPr>
        <w:spacing w:line="360" w:lineRule="auto"/>
        <w:jc w:val="center"/>
        <w:rPr>
          <w:rFonts w:ascii="GHEA Grapalat" w:hAnsi="GHEA Grapalat"/>
          <w:b/>
          <w:sz w:val="24"/>
          <w:szCs w:val="24"/>
          <w:lang w:val="af-ZA"/>
        </w:rPr>
      </w:pPr>
      <w:r w:rsidRPr="00832604">
        <w:rPr>
          <w:rFonts w:ascii="GHEA Grapalat" w:hAnsi="GHEA Grapalat"/>
          <w:b/>
          <w:sz w:val="24"/>
          <w:szCs w:val="24"/>
          <w:lang w:val="hy-AM"/>
        </w:rPr>
        <w:t>«</w:t>
      </w:r>
      <w:r w:rsidR="005B2ADB" w:rsidRPr="005B2ADB">
        <w:rPr>
          <w:rFonts w:ascii="GHEA Grapalat" w:hAnsi="GHEA Grapalat"/>
          <w:b/>
          <w:bCs/>
          <w:sz w:val="24"/>
          <w:szCs w:val="24"/>
          <w:lang w:val="hy-AM"/>
        </w:rPr>
        <w:t>ՀԱՅԱՍՏԱՆԻ ՀԱՆՐԱՊԵՏՈՒԹՅԱՆ 2025 ԹՎԱԿԱՆԻ ՊԵՏԱԿԱՆ ԲՅՈՒՋԵԻ ՄԱՍԻՆ» ՕՐԵՆՔՈՒՄ ՎԵՐԱԲԱՇԽՈՒՄ ԵՎ ՓՈՓՈԽՈՒԹՅՈՒՆՆԵՐ, ՀԱՅԱՍՏԱՆԻ ՀԱՆՐԱՊԵՏՈՒԹՅԱՆ ԿԱՌԱՎԱՐՈՒԹՅԱՆ 2024 ԹՎԱԿԱՆԻ ԴԵԿՏԵՄԲԵՐԻ 27-Ի N 2060-Ն ՈՐՈՇՄԱՆ ՄԵՋ  ՓՈՓՈԽՈՒԹՅՈՒՆՆԵՐ ԵՎ ԼՐԱՑՈՒՄՆԵՐ ԿԱՏԱՐԵԼՈՒ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160"/>
        <w:gridCol w:w="2977"/>
      </w:tblGrid>
      <w:tr w:rsidR="00F35D9A" w:rsidRPr="00485D48" w14:paraId="280F2C41" w14:textId="77777777" w:rsidTr="005A2C4B">
        <w:trPr>
          <w:trHeight w:val="416"/>
          <w:tblCellSpacing w:w="0" w:type="dxa"/>
        </w:trPr>
        <w:tc>
          <w:tcPr>
            <w:tcW w:w="792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38B8C39B" w:rsidR="00F35D9A" w:rsidRPr="00151DD3" w:rsidRDefault="008B50E8" w:rsidP="00F35D9A">
            <w:pPr>
              <w:spacing w:after="0"/>
              <w:ind w:left="132" w:right="214"/>
              <w:contextualSpacing/>
              <w:jc w:val="center"/>
              <w:rPr>
                <w:rFonts w:eastAsia="Microsoft JhengHei" w:cs="Microsoft JhengHei"/>
                <w:color w:val="000000"/>
                <w:sz w:val="24"/>
                <w:szCs w:val="24"/>
                <w:lang w:val="hy-AM" w:eastAsia="ru-RU"/>
              </w:rPr>
            </w:pPr>
            <w:r>
              <w:rPr>
                <w:rFonts w:ascii="GHEA Grapalat" w:eastAsia="Times New Roman" w:hAnsi="GHEA Grapalat" w:cs="Times New Roman"/>
                <w:color w:val="000000"/>
                <w:sz w:val="24"/>
                <w:szCs w:val="24"/>
                <w:lang w:val="en-US" w:eastAsia="ru-RU"/>
              </w:rPr>
              <w:t>14.11</w:t>
            </w:r>
            <w:r w:rsidR="00151DD3" w:rsidRPr="00151DD3">
              <w:rPr>
                <w:rFonts w:ascii="GHEA Grapalat" w:eastAsia="Times New Roman" w:hAnsi="GHEA Grapalat" w:cs="Times New Roman"/>
                <w:color w:val="000000"/>
                <w:sz w:val="24"/>
                <w:szCs w:val="24"/>
                <w:lang w:val="hy-AM" w:eastAsia="ru-RU"/>
              </w:rPr>
              <w:t>.2025թ.</w:t>
            </w:r>
          </w:p>
        </w:tc>
      </w:tr>
      <w:tr w:rsidR="00F35D9A" w:rsidRPr="00485D48" w14:paraId="1A9599F1" w14:textId="77777777" w:rsidTr="005A2C4B">
        <w:trPr>
          <w:trHeight w:val="416"/>
          <w:tblCellSpacing w:w="0" w:type="dxa"/>
        </w:trPr>
        <w:tc>
          <w:tcPr>
            <w:tcW w:w="792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32C6921A" w:rsidR="00F35D9A" w:rsidRPr="00247EC7" w:rsidRDefault="00F35D9A" w:rsidP="00F35D9A">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8B50E8" w:rsidRPr="008B50E8">
              <w:rPr>
                <w:rFonts w:ascii="GHEA Grapalat" w:eastAsia="Times New Roman" w:hAnsi="GHEA Grapalat" w:cs="Times New Roman"/>
                <w:color w:val="000000"/>
                <w:sz w:val="24"/>
                <w:szCs w:val="24"/>
                <w:lang w:val="hy-AM" w:eastAsia="ru-RU"/>
              </w:rPr>
              <w:t>01/34-3/25582-2025</w:t>
            </w:r>
          </w:p>
        </w:tc>
      </w:tr>
      <w:tr w:rsidR="00151DD3" w:rsidRPr="005057A6" w14:paraId="4EE96A10" w14:textId="77777777" w:rsidTr="00151DD3">
        <w:trPr>
          <w:trHeight w:val="416"/>
          <w:tblCellSpacing w:w="0" w:type="dxa"/>
        </w:trPr>
        <w:tc>
          <w:tcPr>
            <w:tcW w:w="5765" w:type="dxa"/>
            <w:shd w:val="clear" w:color="auto" w:fill="FFFFFF"/>
          </w:tcPr>
          <w:p w14:paraId="2F6D3806" w14:textId="77777777" w:rsidR="005057A6" w:rsidRPr="005057A6" w:rsidRDefault="005057A6" w:rsidP="005057A6">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5057A6">
              <w:rPr>
                <w:rFonts w:ascii="GHEA Grapalat" w:eastAsia="Microsoft JhengHei" w:hAnsi="GHEA Grapalat" w:cs="Microsoft JhengHei"/>
                <w:bCs/>
                <w:iCs/>
                <w:color w:val="000000"/>
                <w:sz w:val="24"/>
                <w:szCs w:val="24"/>
                <w:lang w:val="hy-AM" w:eastAsia="ru-RU"/>
              </w:rPr>
              <w:t>Վերոհիշյալի կապակցությամբ հարկ է նշել, որ բարձրացված հարցը Նախարարության կողմից չի ներկայացվել 2025 թվականի բյուջետային հայտով, չի քննարկվել բյուջետային գործընթացի շրջանակներում և այն չի ներառվել 2025 թվականի պետական բյուջեում և բյուջեի լրացուցիչ ծախսերի առաջնահերթությունների հավելվածում (հավելված 6):</w:t>
            </w:r>
          </w:p>
          <w:p w14:paraId="0C0B140D" w14:textId="77777777" w:rsidR="005057A6" w:rsidRPr="005057A6" w:rsidRDefault="005057A6" w:rsidP="005057A6">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5057A6">
              <w:rPr>
                <w:rFonts w:ascii="GHEA Grapalat" w:eastAsia="Microsoft JhengHei" w:hAnsi="GHEA Grapalat" w:cs="Microsoft JhengHei"/>
                <w:bCs/>
                <w:iCs/>
                <w:color w:val="000000"/>
                <w:sz w:val="24"/>
                <w:szCs w:val="24"/>
                <w:lang w:val="hy-AM" w:eastAsia="ru-RU"/>
              </w:rPr>
              <w:t>Բացի այդ, հաշվի առնելով ՀՀ 2025թ. պետական բյուջեի ծախսերի ընդհանուր վերաբաշխումների ներկայիս ծավալները, ինչպես նաև այլ ուղղություններով արդեն իսկ նախարարական կոմիտեներում համաձայնեցված վերաբաշխումների մեծությունը, Նախագծով առաջարկվող վերաբաշխումները կարող են հանգեցնել մինչև տարեվերջ ընդհանուր վերաբաշխումների 3 տոկոս թույլատրելի սահմանաչափի գերազանցմանը:</w:t>
            </w:r>
          </w:p>
          <w:p w14:paraId="4807DEE8" w14:textId="200CF058" w:rsidR="00151DD3" w:rsidRPr="005B2ADB" w:rsidRDefault="005057A6" w:rsidP="005057A6">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5057A6">
              <w:rPr>
                <w:rFonts w:ascii="GHEA Grapalat" w:eastAsia="Microsoft JhengHei" w:hAnsi="GHEA Grapalat" w:cs="Microsoft JhengHei"/>
                <w:bCs/>
                <w:iCs/>
                <w:color w:val="000000"/>
                <w:sz w:val="24"/>
                <w:szCs w:val="24"/>
                <w:lang w:val="hy-AM" w:eastAsia="ru-RU"/>
              </w:rPr>
              <w:t xml:space="preserve">Հետևաբար, հաշվի առնելով «Հայաստանի Հանրապետության բյուջետային համակարգի մասին» ՀՀ օրենքի 23-րդ հոդվածի 3-րդ մասով նախատեսված  վերաբաշխումների թույլատրելի սահմանաչափի գերազանցման ռիսկը՝ խնդրում </w:t>
            </w:r>
            <w:r w:rsidRPr="005057A6">
              <w:rPr>
                <w:rFonts w:ascii="GHEA Grapalat" w:eastAsia="Microsoft JhengHei" w:hAnsi="GHEA Grapalat" w:cs="Microsoft JhengHei"/>
                <w:bCs/>
                <w:iCs/>
                <w:color w:val="000000"/>
                <w:sz w:val="24"/>
                <w:szCs w:val="24"/>
                <w:lang w:val="hy-AM" w:eastAsia="ru-RU"/>
              </w:rPr>
              <w:lastRenderedPageBreak/>
              <w:t>ենք հնարավորինս զերծ մնալ մինչ տարեվերջ լրացուցիչ ծախսային պարտավորություններ ստանձնելուց:</w:t>
            </w:r>
          </w:p>
        </w:tc>
        <w:tc>
          <w:tcPr>
            <w:tcW w:w="5137" w:type="dxa"/>
            <w:gridSpan w:val="2"/>
            <w:shd w:val="clear" w:color="auto" w:fill="FFFFFF"/>
          </w:tcPr>
          <w:p w14:paraId="23CB3212" w14:textId="77777777" w:rsidR="00151DD3" w:rsidRDefault="005057A6" w:rsidP="0075202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 ի գիտություն</w:t>
            </w:r>
          </w:p>
          <w:p w14:paraId="267FACA4" w14:textId="77777777" w:rsidR="005057A6" w:rsidRDefault="005057A6" w:rsidP="005057A6">
            <w:pPr>
              <w:spacing w:after="0"/>
              <w:ind w:left="132" w:right="214"/>
              <w:contextualSpacing/>
              <w:jc w:val="both"/>
              <w:rPr>
                <w:rFonts w:ascii="GHEA Grapalat" w:eastAsia="Microsoft JhengHei" w:hAnsi="GHEA Grapalat" w:cs="Microsoft JhengHei"/>
                <w:color w:val="000000"/>
                <w:sz w:val="24"/>
                <w:szCs w:val="24"/>
                <w:lang w:val="hy-AM" w:eastAsia="ru-RU"/>
              </w:rPr>
            </w:pPr>
          </w:p>
          <w:p w14:paraId="10A2C197" w14:textId="74BDCE13" w:rsidR="005057A6" w:rsidRPr="005057A6" w:rsidRDefault="005057A6" w:rsidP="005057A6">
            <w:pPr>
              <w:spacing w:after="0"/>
              <w:ind w:left="132" w:right="214"/>
              <w:contextualSpacing/>
              <w:jc w:val="both"/>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Բյուջեի վերաբաշխման նախագիծը մշակվել է ՀՀ վարչապետի բանավոր հանձնարարականի հիման վրա:</w:t>
            </w:r>
            <w:bookmarkStart w:id="0" w:name="_GoBack"/>
            <w:bookmarkEnd w:id="0"/>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4C167" w14:textId="77777777" w:rsidR="0078077A" w:rsidRDefault="0078077A" w:rsidP="009F26EA">
      <w:pPr>
        <w:spacing w:after="0" w:line="240" w:lineRule="auto"/>
      </w:pPr>
      <w:r>
        <w:separator/>
      </w:r>
    </w:p>
  </w:endnote>
  <w:endnote w:type="continuationSeparator" w:id="0">
    <w:p w14:paraId="2DCD0F2D" w14:textId="77777777" w:rsidR="0078077A" w:rsidRDefault="0078077A"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F2A93" w14:textId="77777777" w:rsidR="0078077A" w:rsidRDefault="0078077A" w:rsidP="009F26EA">
      <w:pPr>
        <w:spacing w:after="0" w:line="240" w:lineRule="auto"/>
      </w:pPr>
      <w:r>
        <w:separator/>
      </w:r>
    </w:p>
  </w:footnote>
  <w:footnote w:type="continuationSeparator" w:id="0">
    <w:p w14:paraId="0D401DC0" w14:textId="77777777" w:rsidR="0078077A" w:rsidRDefault="0078077A"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D4A8E"/>
    <w:rsid w:val="004D4F85"/>
    <w:rsid w:val="004E0B71"/>
    <w:rsid w:val="004E109B"/>
    <w:rsid w:val="004F066E"/>
    <w:rsid w:val="004F3CE8"/>
    <w:rsid w:val="004F77E1"/>
    <w:rsid w:val="004F7B8A"/>
    <w:rsid w:val="00500C6F"/>
    <w:rsid w:val="00502000"/>
    <w:rsid w:val="005057A6"/>
    <w:rsid w:val="005102BA"/>
    <w:rsid w:val="005105E8"/>
    <w:rsid w:val="005108AA"/>
    <w:rsid w:val="00512110"/>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B2AD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4B4E"/>
    <w:rsid w:val="007362EA"/>
    <w:rsid w:val="00736666"/>
    <w:rsid w:val="00737D7B"/>
    <w:rsid w:val="007417DA"/>
    <w:rsid w:val="00746009"/>
    <w:rsid w:val="00746570"/>
    <w:rsid w:val="0074764C"/>
    <w:rsid w:val="0075202D"/>
    <w:rsid w:val="007543D7"/>
    <w:rsid w:val="007667E0"/>
    <w:rsid w:val="0078077A"/>
    <w:rsid w:val="0078613B"/>
    <w:rsid w:val="007A096C"/>
    <w:rsid w:val="007A3ADB"/>
    <w:rsid w:val="007A6CC1"/>
    <w:rsid w:val="007B10D7"/>
    <w:rsid w:val="007B5E7B"/>
    <w:rsid w:val="007C3D2A"/>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41BB"/>
    <w:rsid w:val="008A68A2"/>
    <w:rsid w:val="008A7755"/>
    <w:rsid w:val="008B0D70"/>
    <w:rsid w:val="008B50E8"/>
    <w:rsid w:val="008B7455"/>
    <w:rsid w:val="008C393B"/>
    <w:rsid w:val="008C6615"/>
    <w:rsid w:val="008D7F19"/>
    <w:rsid w:val="008E264C"/>
    <w:rsid w:val="008E3367"/>
    <w:rsid w:val="008F295F"/>
    <w:rsid w:val="008F7E06"/>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277E"/>
    <w:rsid w:val="00C2449B"/>
    <w:rsid w:val="00C2464D"/>
    <w:rsid w:val="00C36EA6"/>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0A56"/>
    <w:rsid w:val="00CF4A35"/>
    <w:rsid w:val="00CF5F3A"/>
    <w:rsid w:val="00CF6CE9"/>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3A1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53469A-B7CC-47E8-B1AD-F5E05F0BE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2052</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293</cp:revision>
  <cp:lastPrinted>2025-07-31T14:14:00Z</cp:lastPrinted>
  <dcterms:created xsi:type="dcterms:W3CDTF">2021-03-05T10:37:00Z</dcterms:created>
  <dcterms:modified xsi:type="dcterms:W3CDTF">2025-11-18T13:30:00Z</dcterms:modified>
  <cp:keywords>https://mul2.gov.am/tasks/1241396/oneclick?token=a9848a9bcccd9d39585c3c9d73af9c74</cp:keywords>
</cp:coreProperties>
</file>