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4F3E" w:rsidRPr="00E47B7C" w:rsidRDefault="00BD4F3E" w:rsidP="00BD4F3E">
      <w:pPr>
        <w:shd w:val="clear" w:color="auto" w:fill="FFFFFF"/>
        <w:spacing w:after="0" w:line="240" w:lineRule="auto"/>
        <w:ind w:firstLine="379"/>
        <w:jc w:val="center"/>
        <w:rPr>
          <w:rFonts w:ascii="GHEA Grapalat" w:eastAsia="Times New Roman" w:hAnsi="GHEA Grapalat" w:cs="Times New Roman"/>
          <w:b/>
          <w:bCs/>
          <w:color w:val="000000"/>
          <w:sz w:val="24"/>
          <w:szCs w:val="24"/>
          <w:lang w:val="hy-AM" w:eastAsia="ru-RU"/>
        </w:rPr>
      </w:pPr>
      <w:bookmarkStart w:id="0" w:name="_GoBack"/>
      <w:bookmarkEnd w:id="0"/>
      <w:r w:rsidRPr="00E47B7C">
        <w:rPr>
          <w:rFonts w:ascii="GHEA Grapalat" w:eastAsia="Times New Roman" w:hAnsi="GHEA Grapalat" w:cs="Times New Roman"/>
          <w:b/>
          <w:bCs/>
          <w:color w:val="000000"/>
          <w:sz w:val="24"/>
          <w:szCs w:val="24"/>
          <w:lang w:val="hy-AM" w:eastAsia="ru-RU"/>
        </w:rPr>
        <w:t>ԱՄՓՈՓԱԹԵՐԹ</w:t>
      </w:r>
    </w:p>
    <w:p w:rsidR="00BD4F3E" w:rsidRPr="00E47B7C" w:rsidRDefault="00BD4F3E" w:rsidP="00BD4F3E">
      <w:pPr>
        <w:pStyle w:val="BodyText"/>
        <w:spacing w:after="0" w:line="240" w:lineRule="auto"/>
        <w:ind w:left="630" w:firstLine="90"/>
        <w:jc w:val="center"/>
        <w:rPr>
          <w:rFonts w:ascii="GHEA Grapalat" w:eastAsia="Times New Roman" w:hAnsi="GHEA Grapalat"/>
          <w:color w:val="000000"/>
          <w:sz w:val="24"/>
          <w:szCs w:val="24"/>
          <w:lang w:val="hy-AM" w:eastAsia="ru-RU"/>
        </w:rPr>
      </w:pPr>
      <w:r w:rsidRPr="00E47B7C">
        <w:rPr>
          <w:rFonts w:ascii="GHEA Grapalat" w:hAnsi="GHEA Grapalat"/>
          <w:sz w:val="24"/>
          <w:szCs w:val="24"/>
          <w:lang w:val="hy-AM"/>
        </w:rPr>
        <w:t xml:space="preserve">«Ծովային իրավունքի ՄԱԿ կոնվենցիայի ներքո Ազգային իրավազորության սահմաններից դուրս տարածքներում ծովային կենսաբանական բազմազանության պահպանման և կայուն օգտագործման մասին» համաձայնագրի </w:t>
      </w:r>
      <w:r w:rsidRPr="00E47B7C">
        <w:rPr>
          <w:rFonts w:ascii="GHEA Grapalat" w:eastAsia="Times New Roman" w:hAnsi="GHEA Grapalat"/>
          <w:bCs/>
          <w:color w:val="000000"/>
          <w:sz w:val="24"/>
          <w:szCs w:val="24"/>
          <w:lang w:val="hy-AM" w:eastAsia="ru-RU"/>
        </w:rPr>
        <w:t>(</w:t>
      </w:r>
      <w:r w:rsidR="00E77785" w:rsidRPr="00E47B7C">
        <w:rPr>
          <w:rFonts w:ascii="GHEA Grapalat" w:eastAsia="Times New Roman" w:hAnsi="GHEA Grapalat"/>
          <w:bCs/>
          <w:color w:val="000000"/>
          <w:sz w:val="24"/>
          <w:szCs w:val="24"/>
          <w:lang w:val="hy-AM" w:eastAsia="ru-RU"/>
        </w:rPr>
        <w:t xml:space="preserve">այսուհետ՝ </w:t>
      </w:r>
      <w:r w:rsidRPr="00E47B7C">
        <w:rPr>
          <w:rFonts w:ascii="GHEA Grapalat" w:eastAsia="Times New Roman" w:hAnsi="GHEA Grapalat"/>
          <w:bCs/>
          <w:color w:val="000000"/>
          <w:sz w:val="24"/>
          <w:szCs w:val="24"/>
          <w:lang w:val="hy-AM" w:eastAsia="ru-RU"/>
        </w:rPr>
        <w:t>Համաձայնագիր)</w:t>
      </w:r>
    </w:p>
    <w:p w:rsidR="00BD4F3E" w:rsidRPr="00E47B7C" w:rsidRDefault="00BD4F3E" w:rsidP="00FD4ED3">
      <w:pPr>
        <w:spacing w:after="0"/>
        <w:jc w:val="both"/>
        <w:rPr>
          <w:rFonts w:ascii="GHEA Grapalat" w:hAnsi="GHEA Grapalat"/>
          <w:sz w:val="24"/>
          <w:szCs w:val="24"/>
          <w:lang w:val="hy-AM"/>
        </w:rPr>
      </w:pPr>
    </w:p>
    <w:tbl>
      <w:tblPr>
        <w:tblStyle w:val="TableGrid"/>
        <w:tblW w:w="10710" w:type="dxa"/>
        <w:tblInd w:w="-1085" w:type="dxa"/>
        <w:tblLook w:val="04A0" w:firstRow="1" w:lastRow="0" w:firstColumn="1" w:lastColumn="0" w:noHBand="0" w:noVBand="1"/>
      </w:tblPr>
      <w:tblGrid>
        <w:gridCol w:w="7560"/>
        <w:gridCol w:w="3150"/>
      </w:tblGrid>
      <w:tr w:rsidR="00BD4F3E" w:rsidRPr="00E47B7C" w:rsidTr="00E31FFD">
        <w:tc>
          <w:tcPr>
            <w:tcW w:w="7560" w:type="dxa"/>
            <w:vMerge w:val="restart"/>
            <w:shd w:val="clear" w:color="auto" w:fill="D9D9D9" w:themeFill="background1" w:themeFillShade="D9"/>
          </w:tcPr>
          <w:p w:rsidR="00BD4F3E" w:rsidRPr="00E47B7C" w:rsidRDefault="00BD4F3E" w:rsidP="00BD4F3E">
            <w:pPr>
              <w:spacing w:after="0"/>
              <w:jc w:val="both"/>
              <w:rPr>
                <w:rFonts w:ascii="GHEA Grapalat" w:hAnsi="GHEA Grapalat"/>
                <w:sz w:val="24"/>
                <w:szCs w:val="24"/>
              </w:rPr>
            </w:pPr>
            <w:r w:rsidRPr="00E47B7C">
              <w:rPr>
                <w:rFonts w:ascii="GHEA Grapalat" w:eastAsia="Times New Roman" w:hAnsi="GHEA Grapalat" w:cs="Times New Roman"/>
                <w:sz w:val="24"/>
                <w:szCs w:val="24"/>
                <w:lang w:val="hy-AM" w:eastAsia="ru-RU"/>
              </w:rPr>
              <w:t>1</w:t>
            </w:r>
            <w:r w:rsidRPr="00E47B7C">
              <w:rPr>
                <w:rFonts w:ascii="GHEA Grapalat" w:eastAsia="Times New Roman" w:hAnsi="GHEA Grapalat" w:cs="Times New Roman"/>
                <w:color w:val="000000"/>
                <w:sz w:val="24"/>
                <w:szCs w:val="24"/>
                <w:lang w:val="hy-AM" w:eastAsia="ru-RU"/>
              </w:rPr>
              <w:t>. Արտաքին գործերի նախարարություն</w:t>
            </w:r>
          </w:p>
        </w:tc>
        <w:tc>
          <w:tcPr>
            <w:tcW w:w="3150" w:type="dxa"/>
            <w:shd w:val="clear" w:color="auto" w:fill="D9D9D9" w:themeFill="background1" w:themeFillShade="D9"/>
          </w:tcPr>
          <w:p w:rsidR="00BD4F3E" w:rsidRPr="00E47B7C" w:rsidRDefault="00CD1906" w:rsidP="00BD4F3E">
            <w:pPr>
              <w:spacing w:after="0"/>
              <w:jc w:val="center"/>
              <w:rPr>
                <w:rFonts w:ascii="GHEA Grapalat" w:hAnsi="GHEA Grapalat"/>
                <w:sz w:val="24"/>
                <w:szCs w:val="24"/>
              </w:rPr>
            </w:pPr>
            <w:r w:rsidRPr="00E47B7C">
              <w:rPr>
                <w:rFonts w:ascii="GHEA Grapalat" w:eastAsia="Times New Roman" w:hAnsi="GHEA Grapalat" w:cs="Times New Roman"/>
                <w:sz w:val="24"/>
                <w:szCs w:val="24"/>
                <w:lang w:val="hy-AM" w:eastAsia="ru-RU"/>
              </w:rPr>
              <w:t>09.08</w:t>
            </w:r>
            <w:r w:rsidR="00BD4F3E" w:rsidRPr="00E47B7C">
              <w:rPr>
                <w:rFonts w:ascii="GHEA Grapalat" w:eastAsia="Times New Roman" w:hAnsi="GHEA Grapalat" w:cs="Times New Roman"/>
                <w:sz w:val="24"/>
                <w:szCs w:val="24"/>
                <w:lang w:val="hy-AM" w:eastAsia="ru-RU"/>
              </w:rPr>
              <w:t>.2025թ</w:t>
            </w:r>
            <w:r w:rsidR="00BD4F3E" w:rsidRPr="00E47B7C">
              <w:rPr>
                <w:rFonts w:ascii="Cambria Math" w:eastAsia="Times New Roman" w:hAnsi="Cambria Math" w:cs="Cambria Math"/>
                <w:sz w:val="24"/>
                <w:szCs w:val="24"/>
                <w:lang w:val="hy-AM" w:eastAsia="ru-RU"/>
              </w:rPr>
              <w:t>․</w:t>
            </w:r>
          </w:p>
        </w:tc>
      </w:tr>
      <w:tr w:rsidR="00BD4F3E" w:rsidRPr="00E47B7C" w:rsidTr="00E31FFD">
        <w:tc>
          <w:tcPr>
            <w:tcW w:w="7560" w:type="dxa"/>
            <w:vMerge/>
            <w:shd w:val="clear" w:color="auto" w:fill="D9D9D9" w:themeFill="background1" w:themeFillShade="D9"/>
          </w:tcPr>
          <w:p w:rsidR="00BD4F3E" w:rsidRPr="00E47B7C" w:rsidRDefault="00BD4F3E" w:rsidP="00BD4F3E">
            <w:pPr>
              <w:spacing w:after="0"/>
              <w:jc w:val="both"/>
              <w:rPr>
                <w:rFonts w:ascii="GHEA Grapalat" w:hAnsi="GHEA Grapalat"/>
                <w:sz w:val="24"/>
                <w:szCs w:val="24"/>
              </w:rPr>
            </w:pPr>
          </w:p>
        </w:tc>
        <w:tc>
          <w:tcPr>
            <w:tcW w:w="3150" w:type="dxa"/>
            <w:shd w:val="clear" w:color="auto" w:fill="D9D9D9" w:themeFill="background1" w:themeFillShade="D9"/>
          </w:tcPr>
          <w:p w:rsidR="00BD4F3E" w:rsidRPr="00E47B7C" w:rsidRDefault="00BD4F3E" w:rsidP="00BD4F3E">
            <w:pPr>
              <w:spacing w:after="0"/>
              <w:jc w:val="center"/>
              <w:rPr>
                <w:rFonts w:ascii="GHEA Grapalat" w:hAnsi="GHEA Grapalat"/>
                <w:sz w:val="24"/>
                <w:szCs w:val="24"/>
              </w:rPr>
            </w:pPr>
            <w:r w:rsidRPr="00E47B7C">
              <w:rPr>
                <w:rFonts w:ascii="GHEA Grapalat" w:eastAsia="Times New Roman" w:hAnsi="GHEA Grapalat" w:cs="Times New Roman"/>
                <w:sz w:val="24"/>
                <w:szCs w:val="24"/>
                <w:lang w:val="hy-AM" w:eastAsia="ru-RU"/>
              </w:rPr>
              <w:t xml:space="preserve">№ </w:t>
            </w:r>
            <w:r w:rsidR="007F5FE8" w:rsidRPr="00E47B7C">
              <w:rPr>
                <w:rFonts w:ascii="GHEA Grapalat" w:eastAsia="Times New Roman" w:hAnsi="GHEA Grapalat" w:cs="Times New Roman"/>
                <w:sz w:val="24"/>
                <w:szCs w:val="24"/>
                <w:lang w:val="hy-AM" w:eastAsia="ru-RU"/>
              </w:rPr>
              <w:t>1111/43511</w:t>
            </w:r>
            <w:r w:rsidRPr="00E47B7C">
              <w:rPr>
                <w:rFonts w:ascii="GHEA Grapalat" w:eastAsia="Times New Roman" w:hAnsi="GHEA Grapalat" w:cs="Times New Roman"/>
                <w:sz w:val="24"/>
                <w:szCs w:val="24"/>
                <w:lang w:val="hy-AM" w:eastAsia="ru-RU"/>
              </w:rPr>
              <w:t>-25</w:t>
            </w:r>
          </w:p>
        </w:tc>
      </w:tr>
      <w:tr w:rsidR="00BD4F3E" w:rsidRPr="00E47B7C" w:rsidTr="00E31FFD">
        <w:tc>
          <w:tcPr>
            <w:tcW w:w="7560" w:type="dxa"/>
          </w:tcPr>
          <w:p w:rsidR="007F5FE8" w:rsidRPr="00E47B7C" w:rsidRDefault="007F5FE8" w:rsidP="007F5FE8">
            <w:pPr>
              <w:spacing w:after="0"/>
              <w:jc w:val="both"/>
              <w:rPr>
                <w:rFonts w:ascii="GHEA Grapalat" w:hAnsi="GHEA Grapalat" w:cs="Times New Roman"/>
                <w:sz w:val="24"/>
                <w:szCs w:val="24"/>
                <w:lang w:val="hy-AM"/>
              </w:rPr>
            </w:pPr>
            <w:r w:rsidRPr="00E47B7C">
              <w:rPr>
                <w:rFonts w:ascii="GHEA Grapalat" w:hAnsi="GHEA Grapalat" w:cs="Times New Roman"/>
                <w:sz w:val="24"/>
                <w:szCs w:val="24"/>
                <w:lang w:val="hy-AM"/>
              </w:rPr>
              <w:t>Համաձայնագիրը շեշտադրում է չորս հիմնական խնդիրներ</w:t>
            </w:r>
            <w:r w:rsidRPr="00E47B7C">
              <w:rPr>
                <w:rFonts w:ascii="Cambria Math" w:hAnsi="Cambria Math" w:cs="Cambria Math"/>
                <w:sz w:val="24"/>
                <w:szCs w:val="24"/>
                <w:lang w:val="hy-AM"/>
              </w:rPr>
              <w:t>․</w:t>
            </w:r>
          </w:p>
          <w:p w:rsidR="007F5FE8" w:rsidRPr="00E47B7C" w:rsidRDefault="007F5FE8" w:rsidP="007F5FE8">
            <w:pPr>
              <w:pStyle w:val="ListParagraph"/>
              <w:numPr>
                <w:ilvl w:val="0"/>
                <w:numId w:val="1"/>
              </w:numPr>
              <w:spacing w:after="0"/>
              <w:ind w:left="0" w:firstLine="567"/>
              <w:jc w:val="both"/>
              <w:rPr>
                <w:rFonts w:ascii="GHEA Grapalat" w:hAnsi="GHEA Grapalat" w:cs="Times New Roman"/>
                <w:sz w:val="24"/>
                <w:szCs w:val="24"/>
                <w:lang w:val="hy-AM"/>
              </w:rPr>
            </w:pPr>
            <w:r w:rsidRPr="00E47B7C">
              <w:rPr>
                <w:rFonts w:ascii="GHEA Grapalat" w:hAnsi="GHEA Grapalat" w:cs="Times New Roman"/>
                <w:sz w:val="24"/>
                <w:szCs w:val="24"/>
                <w:lang w:val="hy-AM"/>
              </w:rPr>
              <w:t>ծովային գենետիկական ռեսուրսների, ներառյալ՝ օգուտների արդար բաշխում,</w:t>
            </w:r>
          </w:p>
          <w:p w:rsidR="007F5FE8" w:rsidRPr="00E47B7C" w:rsidRDefault="007F5FE8" w:rsidP="007F5FE8">
            <w:pPr>
              <w:pStyle w:val="ListParagraph"/>
              <w:numPr>
                <w:ilvl w:val="0"/>
                <w:numId w:val="1"/>
              </w:numPr>
              <w:spacing w:after="0"/>
              <w:ind w:left="0" w:firstLine="567"/>
              <w:jc w:val="both"/>
              <w:rPr>
                <w:rFonts w:ascii="GHEA Grapalat" w:hAnsi="GHEA Grapalat" w:cs="Times New Roman"/>
                <w:sz w:val="24"/>
                <w:szCs w:val="24"/>
                <w:lang w:val="hy-AM"/>
              </w:rPr>
            </w:pPr>
            <w:r w:rsidRPr="00E47B7C">
              <w:rPr>
                <w:rFonts w:ascii="GHEA Grapalat" w:hAnsi="GHEA Grapalat" w:cs="Times New Roman"/>
                <w:sz w:val="24"/>
                <w:szCs w:val="24"/>
                <w:lang w:val="hy-AM"/>
              </w:rPr>
              <w:t>միջոցառումներ, ինչպիսիք են՝ տարածքի վրա հիմնված կառավարման գործիքները, ներառյալ՝ ծովային պահպանվող տարածքները,</w:t>
            </w:r>
          </w:p>
          <w:p w:rsidR="007F5FE8" w:rsidRPr="00E47B7C" w:rsidRDefault="007F5FE8" w:rsidP="007F5FE8">
            <w:pPr>
              <w:pStyle w:val="ListParagraph"/>
              <w:numPr>
                <w:ilvl w:val="0"/>
                <w:numId w:val="1"/>
              </w:numPr>
              <w:spacing w:after="0"/>
              <w:ind w:left="0" w:firstLine="567"/>
              <w:jc w:val="both"/>
              <w:rPr>
                <w:rFonts w:ascii="GHEA Grapalat" w:hAnsi="GHEA Grapalat" w:cs="Times New Roman"/>
                <w:sz w:val="24"/>
                <w:szCs w:val="24"/>
                <w:lang w:val="hy-AM"/>
              </w:rPr>
            </w:pPr>
            <w:r w:rsidRPr="00E47B7C">
              <w:rPr>
                <w:rFonts w:ascii="GHEA Grapalat" w:hAnsi="GHEA Grapalat" w:cs="Times New Roman"/>
                <w:sz w:val="24"/>
                <w:szCs w:val="24"/>
                <w:lang w:val="hy-AM"/>
              </w:rPr>
              <w:t>շրջակա միջավայրի վրա ազդեցության գնահատում,</w:t>
            </w:r>
          </w:p>
          <w:p w:rsidR="007F5FE8" w:rsidRPr="00E47B7C" w:rsidRDefault="007F5FE8" w:rsidP="007F5FE8">
            <w:pPr>
              <w:pStyle w:val="ListParagraph"/>
              <w:numPr>
                <w:ilvl w:val="0"/>
                <w:numId w:val="1"/>
              </w:numPr>
              <w:spacing w:after="0"/>
              <w:ind w:left="0" w:firstLine="567"/>
              <w:jc w:val="both"/>
              <w:rPr>
                <w:rFonts w:ascii="GHEA Grapalat" w:hAnsi="GHEA Grapalat" w:cs="Times New Roman"/>
                <w:sz w:val="24"/>
                <w:szCs w:val="24"/>
                <w:lang w:val="hy-AM"/>
              </w:rPr>
            </w:pPr>
            <w:r w:rsidRPr="00E47B7C">
              <w:rPr>
                <w:rFonts w:ascii="GHEA Grapalat" w:hAnsi="GHEA Grapalat" w:cs="Times New Roman"/>
                <w:sz w:val="24"/>
                <w:szCs w:val="24"/>
                <w:lang w:val="hy-AM"/>
              </w:rPr>
              <w:t>կարողությունների զարգացում և ծովային տեխնոլոգիաների փոխանցում:</w:t>
            </w:r>
          </w:p>
          <w:p w:rsidR="007F5FE8" w:rsidRPr="00E47B7C" w:rsidRDefault="007F5FE8" w:rsidP="004B0A60">
            <w:pPr>
              <w:spacing w:after="0"/>
              <w:jc w:val="both"/>
              <w:rPr>
                <w:rFonts w:ascii="GHEA Grapalat" w:hAnsi="GHEA Grapalat" w:cs="Times New Roman"/>
                <w:sz w:val="24"/>
                <w:szCs w:val="24"/>
                <w:lang w:val="hy-AM"/>
              </w:rPr>
            </w:pPr>
            <w:r w:rsidRPr="00E47B7C">
              <w:rPr>
                <w:rFonts w:ascii="GHEA Grapalat" w:hAnsi="GHEA Grapalat" w:cs="Times New Roman"/>
                <w:sz w:val="24"/>
                <w:szCs w:val="24"/>
                <w:lang w:val="hy-AM"/>
              </w:rPr>
              <w:t xml:space="preserve">Քանի որ  Համաձայնագիրը հղում է կատարում դեպի ծով ելք չունեցող երկրներին ևս, այն հնարավորություն է ՀՀ-ի համար որպես դեպի ծով ելք չունեցող երկիր մասնակցել գլոբալ կենսաբազմազանության պաշտպանության, աղտոտվածության մակարդակի նվազեցման, ինչպես նաև համաշխարհային բնական ռեսուրսների կայուն օգտագործման շուրջ իրականացվող գործընթացներին և աշխատանքներին։ Համաձայնագիրը լավ հնարավորություն կարող է դիտարկվել ՀՀ-ի համար Ծովային իրավունքի մասին ՄԱԿ-ի կոնվենցիայի շրջանակում այլ շահագրգիռ կողմերի հետ միջազգային համագործակցությունն ընդլայնելու տեսանկյունից, հատկապես այն կողմերի հետ, որոնք ունեն առափնյա ելք։ Փաստաթուղթը կարևոր է նաև գիտական հետազոտությունների տեսանկյունից, ինչպես շատ պետություններ, ՀՀ-ն ևս ունի ակտիվ գիտական համայնք, իսկ Հայաստանի՝ համաձայնագրի կողմ դառնալը նոր ուղիներ կբացի գիտական համայնքի համար համաշխարհային ծովային գիտական հետազոտական նախաձեռնություններին մասնակից լինելու համար, ինչպես նաև ծովային կենսատեխնոլոգիաների ոլորտում ձեռք բերված առաջընթացը կարող է նպաստել մի շարք ոլորտների զարգացմանը, օրինակ՝ բժշկության, քանի որ ծովային կենսատեխնոլոգիաները թույլ են տալիս օգտագործել բուսական և կենդանական ռեսուրսները դեղանյութեր ստանալու համար, որի </w:t>
            </w:r>
            <w:r w:rsidRPr="00E47B7C">
              <w:rPr>
                <w:rFonts w:ascii="GHEA Grapalat" w:hAnsi="GHEA Grapalat" w:cs="Times New Roman"/>
                <w:sz w:val="24"/>
                <w:szCs w:val="24"/>
                <w:lang w:val="hy-AM"/>
              </w:rPr>
              <w:lastRenderedPageBreak/>
              <w:t>արդյունքում դեղագործության ոլորտը առաջընթաց կունենա, կամ օրինակ՝ խթանել գյուղատնտեսության զարգացմանը, քանի որ ծովային կենսատեխնոլոգիաների միջոցով կարող է զարգանալ ծովային բույսերի հետազոտությունը, որն էլ իր հերթին հնարավորություն կտա նոր տեսակների ստեղծման համար։</w:t>
            </w:r>
          </w:p>
          <w:p w:rsidR="007F5FE8" w:rsidRPr="00E47B7C" w:rsidRDefault="007F5FE8" w:rsidP="004B0A60">
            <w:pPr>
              <w:spacing w:after="0"/>
              <w:jc w:val="both"/>
              <w:rPr>
                <w:rFonts w:ascii="GHEA Grapalat" w:hAnsi="GHEA Grapalat" w:cs="Times New Roman"/>
                <w:sz w:val="24"/>
                <w:szCs w:val="24"/>
                <w:lang w:val="hy-AM"/>
              </w:rPr>
            </w:pPr>
            <w:r w:rsidRPr="00E47B7C">
              <w:rPr>
                <w:rFonts w:ascii="GHEA Grapalat" w:hAnsi="GHEA Grapalat" w:cs="Times New Roman"/>
                <w:sz w:val="24"/>
                <w:szCs w:val="24"/>
                <w:lang w:val="hy-AM"/>
              </w:rPr>
              <w:t>Այսօր գլոբալ մարտահրավերներից է ծովերի և օվկիանոսների մակարդակի բարձրացումը, որը կարող է ազդել կլիմայի գործողության վրա, հետևաբար՝ ՀՀ-ն կարող է դառնալ համաձայնագրի մաս՝ նպաստելու համաշխարհային բնապահպանական միջավայրի բարելավմանը։</w:t>
            </w:r>
          </w:p>
          <w:p w:rsidR="007F5FE8" w:rsidRPr="00E47B7C" w:rsidRDefault="007F5FE8" w:rsidP="004B0A60">
            <w:pPr>
              <w:spacing w:after="0"/>
              <w:jc w:val="both"/>
              <w:rPr>
                <w:rFonts w:ascii="GHEA Grapalat" w:hAnsi="GHEA Grapalat" w:cs="Times New Roman"/>
                <w:sz w:val="24"/>
                <w:szCs w:val="24"/>
                <w:lang w:val="hy-AM"/>
              </w:rPr>
            </w:pPr>
            <w:r w:rsidRPr="00E47B7C">
              <w:rPr>
                <w:rFonts w:ascii="GHEA Grapalat" w:hAnsi="GHEA Grapalat" w:cs="Times New Roman"/>
                <w:sz w:val="24"/>
                <w:szCs w:val="24"/>
                <w:lang w:val="hy-AM"/>
              </w:rPr>
              <w:t>Քանի որ ՀՀ-ն զարգացող երկիր է, ՄԱԿ-ի շրջանակում կնքված այս համաձայնագիրը կարող է հնարավորություն տալ Հայաստանին ստանալ ֆինանսական և տեխնոլոգիական աջակցություն՝ բարելավելու ընդհանուր բնապահպանական միջավայրի  և ջրային էկոհամակարգերի վիճակը։</w:t>
            </w:r>
          </w:p>
          <w:p w:rsidR="007F5FE8" w:rsidRPr="00E47B7C" w:rsidRDefault="007F5FE8" w:rsidP="004B0A60">
            <w:pPr>
              <w:spacing w:after="0"/>
              <w:jc w:val="both"/>
              <w:rPr>
                <w:rFonts w:ascii="GHEA Grapalat" w:hAnsi="GHEA Grapalat" w:cs="Times New Roman"/>
                <w:sz w:val="24"/>
                <w:szCs w:val="24"/>
                <w:lang w:val="hy-AM"/>
              </w:rPr>
            </w:pPr>
            <w:r w:rsidRPr="00E47B7C">
              <w:rPr>
                <w:rFonts w:ascii="GHEA Grapalat" w:hAnsi="GHEA Grapalat" w:cs="Times New Roman"/>
                <w:sz w:val="24"/>
                <w:szCs w:val="24"/>
                <w:lang w:val="hy-AM"/>
              </w:rPr>
              <w:t xml:space="preserve">ՀՀ-ն կարող է նաև ներգրավվել ծովային կենսաբազմազանության պահպանման քաղաքականության և տարբեր ռազմավարությունների մշակման գործընթացներում ազգային իրավասությունից դուրս գտնվող տարածքների համար։ </w:t>
            </w:r>
          </w:p>
          <w:p w:rsidR="007F5FE8" w:rsidRPr="00E47B7C" w:rsidRDefault="007F5FE8" w:rsidP="004B0A60">
            <w:pPr>
              <w:spacing w:after="0"/>
              <w:jc w:val="both"/>
              <w:rPr>
                <w:rFonts w:ascii="GHEA Grapalat" w:hAnsi="GHEA Grapalat" w:cs="Times New Roman"/>
                <w:sz w:val="24"/>
                <w:szCs w:val="24"/>
                <w:lang w:val="hy-AM"/>
              </w:rPr>
            </w:pPr>
            <w:r w:rsidRPr="00E47B7C">
              <w:rPr>
                <w:rFonts w:ascii="GHEA Grapalat" w:hAnsi="GHEA Grapalat" w:cs="Times New Roman"/>
                <w:sz w:val="24"/>
                <w:szCs w:val="24"/>
                <w:lang w:val="hy-AM"/>
              </w:rPr>
              <w:t>Հայաստանը հավատարիմ է ՄԱԿ-ի կայուն զարգացման նպատակներին, որի 14-րդ նպատակն անդրադառնում է օվկիանոսների, ծովերի պահպանմանն ու պաշտպանությանը, իսկ այս համաձայնագրին միանալը ցույց կտա Հայաստանի պատրաստակամությունը՝ գործելու միջազգային իրավունքի և կայուն զարգացման նպատակների համատեքստում և նպաստելու կենսաբանական բազմազանության և բնապահպանական այլ գլոբալ խնդիրների լուծմանը, հատկապես՝ ՄԱԿ-ի կենսաբանական բազմազանության մասին կոնվենցիայի Կողմերի 17-րդ համաժողովի՝ ՀՀ նախագահության լույսի ներքո։</w:t>
            </w:r>
          </w:p>
          <w:p w:rsidR="007F5FE8" w:rsidRPr="00E47B7C" w:rsidRDefault="007F5FE8" w:rsidP="004B0A60">
            <w:pPr>
              <w:spacing w:after="0"/>
              <w:jc w:val="both"/>
              <w:rPr>
                <w:rFonts w:ascii="GHEA Grapalat" w:hAnsi="GHEA Grapalat" w:cs="Times New Roman"/>
                <w:sz w:val="24"/>
                <w:szCs w:val="24"/>
                <w:lang w:val="hy-AM"/>
              </w:rPr>
            </w:pPr>
            <w:r w:rsidRPr="00E47B7C">
              <w:rPr>
                <w:rFonts w:ascii="GHEA Grapalat" w:hAnsi="GHEA Grapalat" w:cs="Times New Roman"/>
                <w:sz w:val="24"/>
                <w:szCs w:val="24"/>
                <w:lang w:val="hy-AM"/>
              </w:rPr>
              <w:t xml:space="preserve">Համաձայնագիրը ՀՀ-ին թույլ կտա զարգացնել տնտեսական հնարավորությունները ծովային կենսատեխնոլոգիաների, ձկնորսության և այլ ոլորտներում, որտեղ ՀՀ-ն կարող է դիրքավորվել հետագա համագործակցությանը նպաստելու նպատակով, ինչպես նաև աջակցություն ապահովել ՀՀ-ում բնապահպանական խնդիրների լուծման համար։ </w:t>
            </w:r>
          </w:p>
          <w:p w:rsidR="007F5FE8" w:rsidRPr="00E47B7C" w:rsidRDefault="007F5FE8" w:rsidP="004B0A60">
            <w:pPr>
              <w:spacing w:after="0"/>
              <w:jc w:val="both"/>
              <w:rPr>
                <w:rFonts w:ascii="GHEA Grapalat" w:hAnsi="GHEA Grapalat" w:cs="Times New Roman"/>
                <w:sz w:val="24"/>
                <w:szCs w:val="24"/>
                <w:lang w:val="hy-AM"/>
              </w:rPr>
            </w:pPr>
            <w:r w:rsidRPr="00E47B7C">
              <w:rPr>
                <w:rFonts w:ascii="GHEA Grapalat" w:hAnsi="GHEA Grapalat" w:cs="Times New Roman"/>
                <w:sz w:val="24"/>
                <w:szCs w:val="24"/>
                <w:lang w:val="hy-AM"/>
              </w:rPr>
              <w:t xml:space="preserve">ՀՀ-ի միանալը փաստաթղթին կարող է նախադեպ լինել դեպի ծով ելք չունեցող այլ պետությունների համար համաձայնագրին միանալու տեսանկյունից, ինչպես նաև երաշխավորել, որ այդպիսի </w:t>
            </w:r>
            <w:r w:rsidRPr="00E47B7C">
              <w:rPr>
                <w:rFonts w:ascii="GHEA Grapalat" w:hAnsi="GHEA Grapalat" w:cs="Times New Roman"/>
                <w:sz w:val="24"/>
                <w:szCs w:val="24"/>
                <w:lang w:val="hy-AM"/>
              </w:rPr>
              <w:lastRenderedPageBreak/>
              <w:t>պետությունները ևս կարողանան մասնակցել որոշումների կայացման գործընթացներին, այսինքն՝ որոշակի առումով ՀՀ-ն կարող է առաջատար լինել դեպի ծով ելք չունեցող երկրների շարքում։</w:t>
            </w:r>
          </w:p>
          <w:p w:rsidR="007F5FE8" w:rsidRPr="00E47B7C" w:rsidRDefault="007F5FE8" w:rsidP="004B0A60">
            <w:pPr>
              <w:spacing w:after="0"/>
              <w:jc w:val="both"/>
              <w:rPr>
                <w:rFonts w:ascii="GHEA Grapalat" w:hAnsi="GHEA Grapalat" w:cs="Times New Roman"/>
                <w:sz w:val="24"/>
                <w:szCs w:val="24"/>
                <w:lang w:val="hy-AM"/>
              </w:rPr>
            </w:pPr>
            <w:r w:rsidRPr="00E47B7C">
              <w:rPr>
                <w:rFonts w:ascii="GHEA Grapalat" w:hAnsi="GHEA Grapalat" w:cs="Times New Roman"/>
                <w:sz w:val="24"/>
                <w:szCs w:val="24"/>
                <w:lang w:val="hy-AM"/>
              </w:rPr>
              <w:t>Ընդհանուր առմամբ ՀՀ-ի միանալը համաձայնագրին դրական նշանակություն կարող է ունենալ ՀՀ-ի միջազգային համագործակցության ամրապնդման վրա, փորձի փոխանակման, գիտական հետազոտություններ իրականացնելու, ծովային կենսաբազմազանության պաշտպանության և պահպանմանն ուղղված գլոբալ ռազմավարությունների մշակման գործում, նպաստելու դեպի ծով ելք չունեցող, զարգացող երկրների մասնակցությունը այս ոլորտի որոշումների կայացման գործընթացներին։</w:t>
            </w:r>
          </w:p>
          <w:p w:rsidR="007F5FE8" w:rsidRPr="00E47B7C" w:rsidRDefault="007F5FE8" w:rsidP="004B0A60">
            <w:pPr>
              <w:spacing w:after="0"/>
              <w:jc w:val="both"/>
              <w:rPr>
                <w:rFonts w:ascii="GHEA Grapalat" w:hAnsi="GHEA Grapalat" w:cs="Times New Roman"/>
                <w:sz w:val="24"/>
                <w:szCs w:val="24"/>
                <w:lang w:val="hy-AM"/>
              </w:rPr>
            </w:pPr>
            <w:r w:rsidRPr="00E47B7C">
              <w:rPr>
                <w:rFonts w:ascii="GHEA Grapalat" w:hAnsi="GHEA Grapalat" w:cs="Times New Roman"/>
                <w:sz w:val="24"/>
                <w:szCs w:val="24"/>
                <w:lang w:val="hy-AM"/>
              </w:rPr>
              <w:t>Համաձայնագիրը բացվել է ստորագրման 2023թ. սեպտեմբերի 20-ին և բաց է լինելու մինչև ս</w:t>
            </w:r>
            <w:r w:rsidRPr="00E47B7C">
              <w:rPr>
                <w:rFonts w:ascii="Cambria Math" w:hAnsi="Cambria Math" w:cs="Cambria Math"/>
                <w:sz w:val="24"/>
                <w:szCs w:val="24"/>
                <w:lang w:val="hy-AM"/>
              </w:rPr>
              <w:t>․</w:t>
            </w:r>
            <w:r w:rsidRPr="00E47B7C">
              <w:rPr>
                <w:rFonts w:ascii="GHEA Grapalat" w:hAnsi="GHEA Grapalat" w:cs="Cambria Math"/>
                <w:sz w:val="24"/>
                <w:szCs w:val="24"/>
                <w:lang w:val="hy-AM"/>
              </w:rPr>
              <w:t xml:space="preserve"> </w:t>
            </w:r>
            <w:r w:rsidRPr="00E47B7C">
              <w:rPr>
                <w:rFonts w:ascii="GHEA Grapalat" w:hAnsi="GHEA Grapalat" w:cs="Times New Roman"/>
                <w:sz w:val="24"/>
                <w:szCs w:val="24"/>
                <w:lang w:val="hy-AM"/>
              </w:rPr>
              <w:t>թ</w:t>
            </w:r>
            <w:r w:rsidRPr="00E47B7C">
              <w:rPr>
                <w:rFonts w:ascii="Cambria Math" w:hAnsi="Cambria Math" w:cs="Cambria Math"/>
                <w:sz w:val="24"/>
                <w:szCs w:val="24"/>
                <w:lang w:val="hy-AM"/>
              </w:rPr>
              <w:t>․</w:t>
            </w:r>
            <w:r w:rsidRPr="00E47B7C">
              <w:rPr>
                <w:rFonts w:ascii="GHEA Grapalat" w:hAnsi="GHEA Grapalat" w:cs="Times New Roman"/>
                <w:sz w:val="24"/>
                <w:szCs w:val="24"/>
                <w:lang w:val="hy-AM"/>
              </w:rPr>
              <w:t xml:space="preserve"> սեպտեմբերի 20-ը։ Ներկայումս այն ստորագրել են շուրջ 139, վավերացրել՝ 52 պետություն (ցանկը կից ներկայացվում է): Հայաստանի Հանրապետության կողմից փաստաթուղթը ստորագրվել է 2025թ. հունիսի 9-ին Օվկիանոսի հարցերով ՄԱԿ 3-րդ համաժողովի շրջանակում:</w:t>
            </w:r>
          </w:p>
          <w:p w:rsidR="007F5FE8" w:rsidRPr="00E47B7C" w:rsidRDefault="007F5FE8" w:rsidP="004B0A60">
            <w:pPr>
              <w:spacing w:after="0"/>
              <w:jc w:val="both"/>
              <w:rPr>
                <w:rFonts w:ascii="GHEA Grapalat" w:hAnsi="GHEA Grapalat" w:cs="Times New Roman"/>
                <w:sz w:val="24"/>
                <w:szCs w:val="24"/>
                <w:lang w:val="hy-AM"/>
              </w:rPr>
            </w:pPr>
            <w:r w:rsidRPr="00E47B7C">
              <w:rPr>
                <w:rFonts w:ascii="GHEA Grapalat" w:hAnsi="GHEA Grapalat" w:cs="Times New Roman"/>
                <w:sz w:val="24"/>
                <w:szCs w:val="24"/>
                <w:lang w:val="hy-AM"/>
              </w:rPr>
              <w:t>Համաձայնագիրը դեռևս ուժի մեջ չի մտել: Համաձայն 68-րդ հոդվածի՝ այն ուժի մեջ է մտնում վաթսուներորդ վավերացման, հաստատման, ընդունման կամ միանալու մասին փաստաթուղթն ի պահ հանձնելու օրվանից 120 օր հետո։ Յուրաքանչյուր պետության կամ տարածաշրջանային տնտեսական ինտեգրացիոն միավորման համար, որը վավերացնում, հաստատում, ընդունում է Համաձայնագիրը կամ միանում է դրան վաթսուներորդ վավերացման, հաստատման, ընդունման կամ միանալու փաստաթուղթը ի պահ հանձնելուց հետո, Համաձայնագիրն ուժի մեջ է մտնում իր վավերացման, հաստատման, ընդունման կամ միանալու փաստաթուղթը ի պահ հանձնելուց հետո երեսուներորդ օրը։</w:t>
            </w:r>
          </w:p>
          <w:p w:rsidR="007F5FE8" w:rsidRPr="00E47B7C" w:rsidRDefault="007F5FE8" w:rsidP="004B0A60">
            <w:pPr>
              <w:spacing w:after="0"/>
              <w:jc w:val="both"/>
              <w:rPr>
                <w:rFonts w:ascii="GHEA Grapalat" w:hAnsi="GHEA Grapalat" w:cs="Times New Roman"/>
                <w:sz w:val="24"/>
                <w:szCs w:val="24"/>
                <w:lang w:val="hy-AM"/>
              </w:rPr>
            </w:pPr>
            <w:r w:rsidRPr="00E47B7C">
              <w:rPr>
                <w:rFonts w:ascii="GHEA Grapalat" w:hAnsi="GHEA Grapalat" w:cs="Times New Roman"/>
                <w:sz w:val="24"/>
                <w:szCs w:val="24"/>
                <w:lang w:val="hy-AM"/>
              </w:rPr>
              <w:t>Հաշվի առնելով վերոգրյալը՝ «Ծովային իրավունքի ՄԱԿ կոնվենցիայի ներքո Ազգային իրավազորության սահմաններից դուրս տարածքներում ծովային կենսաբանական բազմազանության պահպանման և կայուն օգտագործման մասին» համաձայնագրի վավերացումը (դրան միանալը) կամ հաստատումը Հայաստանի Հանրապետության վարած արտաքին քաղաքականության առումով նպատակահարմար է։</w:t>
            </w:r>
          </w:p>
          <w:p w:rsidR="00BD4F3E" w:rsidRPr="00E47B7C" w:rsidRDefault="00BD4F3E" w:rsidP="00BD4F3E">
            <w:pPr>
              <w:spacing w:after="0"/>
              <w:jc w:val="both"/>
              <w:rPr>
                <w:rFonts w:ascii="GHEA Grapalat" w:hAnsi="GHEA Grapalat"/>
                <w:sz w:val="24"/>
                <w:szCs w:val="24"/>
                <w:lang w:val="hy-AM"/>
              </w:rPr>
            </w:pPr>
          </w:p>
        </w:tc>
        <w:tc>
          <w:tcPr>
            <w:tcW w:w="3150" w:type="dxa"/>
          </w:tcPr>
          <w:p w:rsidR="00BD4F3E" w:rsidRPr="00E47B7C" w:rsidRDefault="00BD4F3E" w:rsidP="00BD4F3E">
            <w:pPr>
              <w:pStyle w:val="BodyText"/>
              <w:spacing w:after="0"/>
              <w:jc w:val="both"/>
              <w:rPr>
                <w:rFonts w:ascii="GHEA Grapalat" w:hAnsi="GHEA Grapalat"/>
                <w:sz w:val="24"/>
                <w:szCs w:val="24"/>
                <w:lang w:val="hy-AM"/>
              </w:rPr>
            </w:pPr>
            <w:r w:rsidRPr="00E47B7C">
              <w:rPr>
                <w:rFonts w:ascii="GHEA Grapalat" w:hAnsi="GHEA Grapalat" w:cs="Sylfaen"/>
                <w:sz w:val="24"/>
                <w:szCs w:val="24"/>
                <w:lang w:val="hy-AM"/>
              </w:rPr>
              <w:lastRenderedPageBreak/>
              <w:t>Ընդունվել է ի գիտություն</w:t>
            </w:r>
            <w:r w:rsidRPr="00E47B7C">
              <w:rPr>
                <w:rFonts w:ascii="GHEA Grapalat" w:eastAsia="Times New Roman" w:hAnsi="GHEA Grapalat"/>
                <w:color w:val="000000"/>
                <w:sz w:val="24"/>
                <w:szCs w:val="24"/>
                <w:lang w:val="hy-AM" w:eastAsia="ru-RU"/>
              </w:rPr>
              <w:t xml:space="preserve">։ </w:t>
            </w:r>
          </w:p>
          <w:p w:rsidR="00BD4F3E" w:rsidRPr="00E47B7C" w:rsidRDefault="00BD4F3E" w:rsidP="00BD4F3E">
            <w:pPr>
              <w:spacing w:after="0"/>
              <w:jc w:val="both"/>
              <w:rPr>
                <w:rFonts w:ascii="GHEA Grapalat" w:hAnsi="GHEA Grapalat"/>
                <w:sz w:val="24"/>
                <w:szCs w:val="24"/>
              </w:rPr>
            </w:pPr>
          </w:p>
        </w:tc>
      </w:tr>
      <w:tr w:rsidR="00BD4F3E" w:rsidRPr="00E47B7C" w:rsidTr="00E31FFD">
        <w:tc>
          <w:tcPr>
            <w:tcW w:w="7560" w:type="dxa"/>
            <w:vMerge w:val="restart"/>
            <w:shd w:val="clear" w:color="auto" w:fill="D9D9D9" w:themeFill="background1" w:themeFillShade="D9"/>
          </w:tcPr>
          <w:p w:rsidR="00BD4F3E" w:rsidRPr="00E47B7C" w:rsidRDefault="00BD4F3E" w:rsidP="00BD4F3E">
            <w:pPr>
              <w:spacing w:after="0"/>
              <w:jc w:val="both"/>
              <w:rPr>
                <w:rFonts w:ascii="GHEA Grapalat" w:hAnsi="GHEA Grapalat"/>
                <w:sz w:val="24"/>
                <w:szCs w:val="24"/>
              </w:rPr>
            </w:pPr>
            <w:r w:rsidRPr="00E47B7C">
              <w:rPr>
                <w:rFonts w:ascii="GHEA Grapalat" w:eastAsia="Times New Roman" w:hAnsi="GHEA Grapalat" w:cs="Times New Roman"/>
                <w:color w:val="000000"/>
                <w:sz w:val="24"/>
                <w:szCs w:val="24"/>
                <w:lang w:val="hy-AM" w:eastAsia="ru-RU"/>
              </w:rPr>
              <w:lastRenderedPageBreak/>
              <w:t>2.</w:t>
            </w:r>
            <w:r w:rsidR="00EB1ADD">
              <w:rPr>
                <w:rFonts w:ascii="GHEA Grapalat" w:eastAsia="Times New Roman" w:hAnsi="GHEA Grapalat" w:cs="Times New Roman"/>
                <w:color w:val="000000"/>
                <w:sz w:val="24"/>
                <w:szCs w:val="24"/>
                <w:lang w:val="hy-AM" w:eastAsia="ru-RU"/>
              </w:rPr>
              <w:t>1</w:t>
            </w:r>
            <w:r w:rsidRPr="00E47B7C">
              <w:rPr>
                <w:rFonts w:ascii="GHEA Grapalat" w:eastAsia="Times New Roman" w:hAnsi="GHEA Grapalat" w:cs="Times New Roman"/>
                <w:color w:val="000000"/>
                <w:sz w:val="24"/>
                <w:szCs w:val="24"/>
                <w:lang w:val="hy-AM" w:eastAsia="ru-RU"/>
              </w:rPr>
              <w:t xml:space="preserve"> Արդարադատության նախարարություն</w:t>
            </w:r>
          </w:p>
        </w:tc>
        <w:tc>
          <w:tcPr>
            <w:tcW w:w="3150" w:type="dxa"/>
            <w:shd w:val="clear" w:color="auto" w:fill="D9D9D9" w:themeFill="background1" w:themeFillShade="D9"/>
          </w:tcPr>
          <w:p w:rsidR="00BD4F3E" w:rsidRPr="00E47B7C" w:rsidRDefault="00E47266" w:rsidP="00BD4F3E">
            <w:pPr>
              <w:spacing w:after="0"/>
              <w:jc w:val="center"/>
              <w:rPr>
                <w:rFonts w:ascii="GHEA Grapalat" w:hAnsi="GHEA Grapalat"/>
                <w:sz w:val="24"/>
                <w:szCs w:val="24"/>
              </w:rPr>
            </w:pPr>
            <w:r w:rsidRPr="00E47B7C">
              <w:rPr>
                <w:rFonts w:ascii="GHEA Grapalat" w:eastAsia="Times New Roman" w:hAnsi="GHEA Grapalat" w:cs="Times New Roman"/>
                <w:sz w:val="24"/>
                <w:szCs w:val="24"/>
                <w:lang w:val="hy-AM" w:eastAsia="ru-RU"/>
              </w:rPr>
              <w:t>25</w:t>
            </w:r>
            <w:r w:rsidR="004404E8" w:rsidRPr="00E47B7C">
              <w:rPr>
                <w:rFonts w:ascii="GHEA Grapalat" w:eastAsia="Times New Roman" w:hAnsi="GHEA Grapalat" w:cs="Times New Roman"/>
                <w:sz w:val="24"/>
                <w:szCs w:val="24"/>
                <w:lang w:val="hy-AM" w:eastAsia="ru-RU"/>
              </w:rPr>
              <w:t>.</w:t>
            </w:r>
            <w:r w:rsidRPr="00E47B7C">
              <w:rPr>
                <w:rFonts w:ascii="GHEA Grapalat" w:eastAsia="Times New Roman" w:hAnsi="GHEA Grapalat" w:cs="Times New Roman"/>
                <w:sz w:val="24"/>
                <w:szCs w:val="24"/>
                <w:lang w:val="en-US" w:eastAsia="ru-RU"/>
              </w:rPr>
              <w:t>0</w:t>
            </w:r>
            <w:r w:rsidRPr="00E47B7C">
              <w:rPr>
                <w:rFonts w:ascii="GHEA Grapalat" w:eastAsia="Times New Roman" w:hAnsi="GHEA Grapalat" w:cs="Times New Roman"/>
                <w:sz w:val="24"/>
                <w:szCs w:val="24"/>
                <w:lang w:val="hy-AM" w:eastAsia="ru-RU"/>
              </w:rPr>
              <w:t>8</w:t>
            </w:r>
            <w:r w:rsidR="004404E8" w:rsidRPr="00E47B7C">
              <w:rPr>
                <w:rFonts w:ascii="GHEA Grapalat" w:eastAsia="Times New Roman" w:hAnsi="GHEA Grapalat" w:cs="Times New Roman"/>
                <w:sz w:val="24"/>
                <w:szCs w:val="24"/>
                <w:lang w:val="hy-AM" w:eastAsia="ru-RU"/>
              </w:rPr>
              <w:t>.202</w:t>
            </w:r>
            <w:r w:rsidR="004404E8" w:rsidRPr="00E47B7C">
              <w:rPr>
                <w:rFonts w:ascii="GHEA Grapalat" w:eastAsia="Times New Roman" w:hAnsi="GHEA Grapalat" w:cs="Times New Roman"/>
                <w:sz w:val="24"/>
                <w:szCs w:val="24"/>
                <w:lang w:val="en-US" w:eastAsia="ru-RU"/>
              </w:rPr>
              <w:t>5</w:t>
            </w:r>
            <w:r w:rsidR="004404E8" w:rsidRPr="00E47B7C">
              <w:rPr>
                <w:rFonts w:ascii="GHEA Grapalat" w:eastAsia="Times New Roman" w:hAnsi="GHEA Grapalat" w:cs="Times New Roman"/>
                <w:sz w:val="24"/>
                <w:szCs w:val="24"/>
                <w:lang w:val="hy-AM" w:eastAsia="ru-RU"/>
              </w:rPr>
              <w:t>թ.</w:t>
            </w:r>
          </w:p>
        </w:tc>
      </w:tr>
      <w:tr w:rsidR="00BD4F3E" w:rsidRPr="00E47B7C" w:rsidTr="00E31FFD">
        <w:tc>
          <w:tcPr>
            <w:tcW w:w="7560" w:type="dxa"/>
            <w:vMerge/>
            <w:shd w:val="clear" w:color="auto" w:fill="D9D9D9" w:themeFill="background1" w:themeFillShade="D9"/>
          </w:tcPr>
          <w:p w:rsidR="00BD4F3E" w:rsidRPr="00E47B7C" w:rsidRDefault="00BD4F3E" w:rsidP="00BD4F3E">
            <w:pPr>
              <w:spacing w:after="0"/>
              <w:jc w:val="both"/>
              <w:rPr>
                <w:rFonts w:ascii="GHEA Grapalat" w:hAnsi="GHEA Grapalat"/>
                <w:sz w:val="24"/>
                <w:szCs w:val="24"/>
              </w:rPr>
            </w:pPr>
          </w:p>
        </w:tc>
        <w:tc>
          <w:tcPr>
            <w:tcW w:w="3150" w:type="dxa"/>
            <w:shd w:val="clear" w:color="auto" w:fill="D9D9D9" w:themeFill="background1" w:themeFillShade="D9"/>
          </w:tcPr>
          <w:p w:rsidR="00BD4F3E" w:rsidRPr="00E47B7C" w:rsidRDefault="00BD4F3E" w:rsidP="00BD4F3E">
            <w:pPr>
              <w:spacing w:after="0"/>
              <w:jc w:val="center"/>
              <w:rPr>
                <w:rFonts w:ascii="GHEA Grapalat" w:hAnsi="GHEA Grapalat"/>
                <w:sz w:val="24"/>
                <w:szCs w:val="24"/>
              </w:rPr>
            </w:pPr>
            <w:r w:rsidRPr="00E47B7C">
              <w:rPr>
                <w:rFonts w:ascii="GHEA Grapalat" w:eastAsia="Times New Roman" w:hAnsi="GHEA Grapalat" w:cs="Times New Roman"/>
                <w:sz w:val="24"/>
                <w:szCs w:val="24"/>
                <w:lang w:val="hy-AM" w:eastAsia="ru-RU"/>
              </w:rPr>
              <w:t xml:space="preserve">№ </w:t>
            </w:r>
            <w:r w:rsidR="00E47266" w:rsidRPr="00E47B7C">
              <w:rPr>
                <w:rFonts w:ascii="GHEA Grapalat" w:eastAsia="Times New Roman" w:hAnsi="GHEA Grapalat" w:cs="Times New Roman"/>
                <w:sz w:val="24"/>
                <w:szCs w:val="24"/>
                <w:lang w:val="hy-AM" w:eastAsia="ru-RU"/>
              </w:rPr>
              <w:t>/14,2,2,3/37613</w:t>
            </w:r>
          </w:p>
        </w:tc>
      </w:tr>
      <w:tr w:rsidR="00BD4F3E" w:rsidRPr="00EB1ADD" w:rsidTr="00E31FFD">
        <w:tc>
          <w:tcPr>
            <w:tcW w:w="7560" w:type="dxa"/>
          </w:tcPr>
          <w:p w:rsidR="00D806C2" w:rsidRPr="00E47B7C" w:rsidRDefault="00D806C2" w:rsidP="00D806C2">
            <w:pPr>
              <w:pStyle w:val="NoSpacing"/>
              <w:jc w:val="both"/>
              <w:rPr>
                <w:rFonts w:ascii="GHEA Grapalat" w:hAnsi="GHEA Grapalat"/>
                <w:sz w:val="24"/>
                <w:szCs w:val="24"/>
                <w:lang w:val="hy-AM"/>
              </w:rPr>
            </w:pPr>
            <w:r w:rsidRPr="00E47B7C">
              <w:rPr>
                <w:rFonts w:ascii="GHEA Grapalat" w:hAnsi="GHEA Grapalat" w:cs="Sylfaen"/>
                <w:sz w:val="24"/>
                <w:szCs w:val="24"/>
                <w:lang w:val="hy-AM"/>
              </w:rPr>
              <w:t>Համաձայնագիրը, թեև չի պարունակում օրենքի փոփոխություն կամ նոր օրենքի ընդունում նախատեսող նորմեր, սակայն</w:t>
            </w:r>
            <w:r w:rsidRPr="00E47B7C">
              <w:rPr>
                <w:rFonts w:ascii="GHEA Grapalat" w:hAnsi="GHEA Grapalat"/>
                <w:sz w:val="24"/>
                <w:szCs w:val="24"/>
                <w:lang w:val="hy-AM"/>
              </w:rPr>
              <w:t xml:space="preserve"> </w:t>
            </w:r>
            <w:r w:rsidRPr="00E47B7C">
              <w:rPr>
                <w:rFonts w:ascii="GHEA Grapalat" w:hAnsi="GHEA Grapalat" w:cs="Sylfaen"/>
                <w:sz w:val="24"/>
                <w:szCs w:val="24"/>
                <w:lang w:val="hy-AM"/>
              </w:rPr>
              <w:t>պարունակում</w:t>
            </w:r>
            <w:r w:rsidRPr="00E47B7C">
              <w:rPr>
                <w:rFonts w:ascii="GHEA Grapalat" w:hAnsi="GHEA Grapalat"/>
                <w:sz w:val="24"/>
                <w:szCs w:val="24"/>
                <w:lang w:val="hy-AM"/>
              </w:rPr>
              <w:t xml:space="preserve"> է </w:t>
            </w:r>
            <w:r w:rsidRPr="00E47B7C">
              <w:rPr>
                <w:rFonts w:ascii="GHEA Grapalat" w:hAnsi="GHEA Grapalat" w:cs="Sylfaen"/>
                <w:sz w:val="24"/>
                <w:szCs w:val="24"/>
                <w:lang w:val="hy-AM"/>
              </w:rPr>
              <w:t>Հայաստանի</w:t>
            </w:r>
            <w:r w:rsidRPr="00E47B7C">
              <w:rPr>
                <w:rFonts w:ascii="GHEA Grapalat" w:hAnsi="GHEA Grapalat"/>
                <w:sz w:val="24"/>
                <w:szCs w:val="24"/>
                <w:lang w:val="hy-AM"/>
              </w:rPr>
              <w:t xml:space="preserve"> </w:t>
            </w:r>
            <w:r w:rsidRPr="00E47B7C">
              <w:rPr>
                <w:rFonts w:ascii="GHEA Grapalat" w:hAnsi="GHEA Grapalat" w:cs="Sylfaen"/>
                <w:sz w:val="24"/>
                <w:szCs w:val="24"/>
                <w:lang w:val="hy-AM"/>
              </w:rPr>
              <w:t>Հանրապետության</w:t>
            </w:r>
            <w:r w:rsidRPr="00E47B7C">
              <w:rPr>
                <w:rFonts w:ascii="GHEA Grapalat" w:hAnsi="GHEA Grapalat"/>
                <w:sz w:val="24"/>
                <w:szCs w:val="24"/>
                <w:lang w:val="hy-AM"/>
              </w:rPr>
              <w:t xml:space="preserve"> </w:t>
            </w:r>
            <w:r w:rsidRPr="00E47B7C">
              <w:rPr>
                <w:rFonts w:ascii="GHEA Grapalat" w:hAnsi="GHEA Grapalat" w:cs="Sylfaen"/>
                <w:sz w:val="24"/>
                <w:szCs w:val="24"/>
                <w:lang w:val="hy-AM"/>
              </w:rPr>
              <w:t>օրենքին</w:t>
            </w:r>
            <w:r w:rsidRPr="00E47B7C">
              <w:rPr>
                <w:rFonts w:ascii="GHEA Grapalat" w:hAnsi="GHEA Grapalat"/>
                <w:sz w:val="24"/>
                <w:szCs w:val="24"/>
                <w:lang w:val="hy-AM"/>
              </w:rPr>
              <w:t xml:space="preserve"> </w:t>
            </w:r>
            <w:r w:rsidRPr="00E47B7C">
              <w:rPr>
                <w:rFonts w:ascii="GHEA Grapalat" w:hAnsi="GHEA Grapalat" w:cs="Sylfaen"/>
                <w:sz w:val="24"/>
                <w:szCs w:val="24"/>
                <w:lang w:val="hy-AM"/>
              </w:rPr>
              <w:t>հակասող նորմ</w:t>
            </w:r>
            <w:r w:rsidRPr="00E47B7C">
              <w:rPr>
                <w:rFonts w:ascii="GHEA Grapalat" w:hAnsi="GHEA Grapalat"/>
                <w:sz w:val="24"/>
                <w:szCs w:val="24"/>
                <w:lang w:val="hy-AM"/>
              </w:rPr>
              <w:t>:</w:t>
            </w:r>
          </w:p>
          <w:p w:rsidR="00D806C2" w:rsidRPr="00E47B7C" w:rsidRDefault="00D806C2" w:rsidP="00D806C2">
            <w:pPr>
              <w:tabs>
                <w:tab w:val="left" w:pos="10530"/>
              </w:tabs>
              <w:spacing w:after="0" w:line="240" w:lineRule="auto"/>
              <w:ind w:right="10"/>
              <w:jc w:val="both"/>
              <w:rPr>
                <w:rFonts w:ascii="GHEA Grapalat" w:hAnsi="GHEA Grapalat"/>
                <w:sz w:val="24"/>
                <w:szCs w:val="24"/>
                <w:lang w:val="hy-AM"/>
              </w:rPr>
            </w:pPr>
            <w:r w:rsidRPr="00E47B7C">
              <w:rPr>
                <w:rFonts w:ascii="GHEA Grapalat" w:hAnsi="GHEA Grapalat"/>
                <w:sz w:val="24"/>
                <w:szCs w:val="24"/>
                <w:lang w:val="hy-AM"/>
              </w:rPr>
              <w:t>Համաձայնագրի 32-րդ հոդվածի 7-րդ մասով սահմանվում է, որ Կողմերն ապահովում են սույն Համաձայնագրի շրջանակներում շրջակա միջավայրի վրա ազդեցության գնահատման գործընթացին առնչվող տեղեկությունների հասանելիությունը: Չնայած այդ հանգամանքին՝ Կողմերից չի պահանջվում գաղտնի կամ սեփականություն հանդիսացող տեղեկությունների բացահայտում: Հանրային փաստաթղթերում նշվում է գաղտնի կամ սեփականություն հանդիսացող տեղեկությունները հանելու փաստը:</w:t>
            </w:r>
          </w:p>
          <w:p w:rsidR="00D806C2" w:rsidRPr="00E47B7C" w:rsidRDefault="00D806C2" w:rsidP="00D806C2">
            <w:pPr>
              <w:tabs>
                <w:tab w:val="left" w:pos="10530"/>
              </w:tabs>
              <w:spacing w:after="0" w:line="240" w:lineRule="auto"/>
              <w:ind w:right="10"/>
              <w:jc w:val="both"/>
              <w:rPr>
                <w:rFonts w:ascii="GHEA Grapalat" w:hAnsi="GHEA Grapalat"/>
                <w:sz w:val="24"/>
                <w:szCs w:val="24"/>
                <w:lang w:val="hy-AM"/>
              </w:rPr>
            </w:pPr>
            <w:r w:rsidRPr="00E47B7C">
              <w:rPr>
                <w:rFonts w:ascii="GHEA Grapalat" w:hAnsi="GHEA Grapalat"/>
                <w:sz w:val="24"/>
                <w:szCs w:val="24"/>
                <w:lang w:val="hy-AM"/>
              </w:rPr>
              <w:t>Համաձայնագրի 38-րդ հոդվածի 1-ին մասի «դ» կետի համաձայն՝ Գիտատեխնիկական հարցերով մարմինը մշակում և Կողմերի համաժողովի քննարկման ու ընդունմանն է ներկայացնում ստանդարտներ կամ ուղեցույցներ՝ 32-րդ հոդվածի համաձայն հանրային ծանուցման և խորհրդատվական գործընթացի, այդ թվում՝ գաղտնի կամ սեփականություն հանդիսացող տեղեկությունների սահմանման մասին:</w:t>
            </w:r>
          </w:p>
          <w:p w:rsidR="00D806C2" w:rsidRPr="00E47B7C" w:rsidRDefault="00D806C2" w:rsidP="00D806C2">
            <w:pPr>
              <w:tabs>
                <w:tab w:val="left" w:pos="10530"/>
              </w:tabs>
              <w:spacing w:after="0" w:line="240" w:lineRule="auto"/>
              <w:ind w:right="10"/>
              <w:jc w:val="both"/>
              <w:rPr>
                <w:rFonts w:ascii="GHEA Grapalat" w:hAnsi="GHEA Grapalat"/>
                <w:sz w:val="24"/>
                <w:szCs w:val="24"/>
                <w:lang w:val="hy-AM"/>
              </w:rPr>
            </w:pPr>
            <w:r w:rsidRPr="00E47B7C">
              <w:rPr>
                <w:rFonts w:ascii="GHEA Grapalat" w:hAnsi="GHEA Grapalat"/>
                <w:sz w:val="24"/>
                <w:szCs w:val="24"/>
                <w:lang w:val="hy-AM"/>
              </w:rPr>
              <w:t xml:space="preserve">Սույն դրույթները հակասում են </w:t>
            </w:r>
            <w:r w:rsidRPr="00E47B7C">
              <w:rPr>
                <w:rFonts w:ascii="GHEA Grapalat" w:hAnsi="GHEA Grapalat" w:cs="Sylfaen"/>
                <w:sz w:val="24"/>
                <w:szCs w:val="24"/>
                <w:lang w:val="hy-AM"/>
              </w:rPr>
              <w:t xml:space="preserve">«Տեղեկատվության ազատության մասին» օրենքի                8-րդ հոդվածի 3-րդ մասի 2-րդ կետին, որի համաձայն՝ </w:t>
            </w:r>
            <w:r w:rsidRPr="00E47B7C">
              <w:rPr>
                <w:rFonts w:ascii="GHEA Grapalat" w:hAnsi="GHEA Grapalat"/>
                <w:sz w:val="24"/>
                <w:szCs w:val="24"/>
                <w:lang w:val="hy-AM"/>
              </w:rPr>
              <w:t>տեղեկության տրամադրումը չի կարող մերժվել, եթե դա ներկայացնում է Հայաստանի Հանրապետության տնտեսության ընդհանուր վիճակը, ինչպես նաև բնության և շրջակա միջավայրի պաշտպանության, առողջապահության, կրթության, գյուղատնտեսության, առևտրի, մշակույթի բնագավառում տիրող իրական վիճակը:</w:t>
            </w:r>
          </w:p>
          <w:p w:rsidR="00D806C2" w:rsidRPr="00E47B7C" w:rsidRDefault="00D806C2" w:rsidP="00D806C2">
            <w:pPr>
              <w:tabs>
                <w:tab w:val="left" w:pos="10530"/>
              </w:tabs>
              <w:spacing w:after="0" w:line="240" w:lineRule="auto"/>
              <w:ind w:right="10"/>
              <w:jc w:val="both"/>
              <w:rPr>
                <w:rFonts w:ascii="GHEA Grapalat" w:hAnsi="GHEA Grapalat"/>
                <w:sz w:val="24"/>
                <w:szCs w:val="24"/>
                <w:lang w:val="hy-AM"/>
              </w:rPr>
            </w:pPr>
            <w:r w:rsidRPr="00E47B7C">
              <w:rPr>
                <w:rFonts w:ascii="GHEA Grapalat" w:hAnsi="GHEA Grapalat"/>
                <w:sz w:val="24"/>
                <w:szCs w:val="24"/>
                <w:lang w:val="hy-AM"/>
              </w:rPr>
              <w:t>Ելնելով վերոգրյալից՝ Համաձայնագիրը ենթակա է վավերացման Սահմանադրության 116-րդ հոդվածի 1-ին մասի 5-րդ կետով և «Միջազգային պայմանագրերի մասին» օրենքի 10-րդ հոդվածի</w:t>
            </w:r>
            <w:r w:rsidR="0004783B" w:rsidRPr="00E47B7C">
              <w:rPr>
                <w:rFonts w:ascii="GHEA Grapalat" w:hAnsi="GHEA Grapalat"/>
                <w:sz w:val="24"/>
                <w:szCs w:val="24"/>
                <w:lang w:val="hy-AM"/>
              </w:rPr>
              <w:t xml:space="preserve"> 2-</w:t>
            </w:r>
            <w:r w:rsidRPr="00E47B7C">
              <w:rPr>
                <w:rFonts w:ascii="GHEA Grapalat" w:hAnsi="GHEA Grapalat"/>
                <w:sz w:val="24"/>
                <w:szCs w:val="24"/>
                <w:lang w:val="hy-AM"/>
              </w:rPr>
              <w:t>րդ</w:t>
            </w:r>
            <w:r w:rsidR="0004783B" w:rsidRPr="00E47B7C">
              <w:rPr>
                <w:rFonts w:ascii="GHEA Grapalat" w:hAnsi="GHEA Grapalat"/>
                <w:sz w:val="24"/>
                <w:szCs w:val="24"/>
                <w:lang w:val="hy-AM"/>
              </w:rPr>
              <w:t xml:space="preserve"> </w:t>
            </w:r>
            <w:r w:rsidRPr="00E47B7C">
              <w:rPr>
                <w:rFonts w:ascii="GHEA Grapalat" w:hAnsi="GHEA Grapalat"/>
                <w:sz w:val="24"/>
                <w:szCs w:val="24"/>
                <w:lang w:val="hy-AM"/>
              </w:rPr>
              <w:t>մասի 5-րդ</w:t>
            </w:r>
            <w:r w:rsidRPr="00E47B7C">
              <w:rPr>
                <w:rFonts w:ascii="GHEA Grapalat" w:hAnsi="GHEA Grapalat"/>
                <w:sz w:val="24"/>
                <w:szCs w:val="24"/>
                <w:lang w:val="hy-AM"/>
              </w:rPr>
              <w:br/>
              <w:t>կետով, իսկ Հայաստանի Հանրապետության համար ֆինանսական</w:t>
            </w:r>
            <w:r w:rsidR="0004783B" w:rsidRPr="00E47B7C">
              <w:rPr>
                <w:rFonts w:ascii="GHEA Grapalat" w:hAnsi="GHEA Grapalat"/>
                <w:sz w:val="24"/>
                <w:szCs w:val="24"/>
                <w:lang w:val="hy-AM"/>
              </w:rPr>
              <w:t xml:space="preserve"> </w:t>
            </w:r>
            <w:r w:rsidRPr="00E47B7C">
              <w:rPr>
                <w:rFonts w:ascii="GHEA Grapalat" w:hAnsi="GHEA Grapalat"/>
                <w:sz w:val="24"/>
                <w:szCs w:val="24"/>
                <w:lang w:val="hy-AM"/>
              </w:rPr>
              <w:t>կամ</w:t>
            </w:r>
            <w:r w:rsidRPr="00E47B7C">
              <w:rPr>
                <w:rFonts w:ascii="GHEA Grapalat" w:hAnsi="GHEA Grapalat"/>
                <w:sz w:val="24"/>
                <w:szCs w:val="24"/>
                <w:lang w:val="hy-AM"/>
              </w:rPr>
              <w:br/>
              <w:t>գույքային պարտավորություններ նախատեսելու դեպքում Համաձայնագիրը ենթակա կլինի վավերացման նաև ՀՀ Սահմանադրության 116-րդ հոդվածի</w:t>
            </w:r>
            <w:r w:rsidRPr="00E47B7C">
              <w:rPr>
                <w:rFonts w:ascii="GHEA Grapalat" w:hAnsi="GHEA Grapalat"/>
                <w:sz w:val="24"/>
                <w:szCs w:val="24"/>
                <w:lang w:val="hy-AM"/>
              </w:rPr>
              <w:br/>
              <w:t>1-ին մասի 4-րդ և «Միջազգային պայմանագրերի մասին» օրենքի 10-րդ հոդվածի 2-րդ մասի 4-րդ կետերով:</w:t>
            </w:r>
          </w:p>
          <w:p w:rsidR="00BD4F3E" w:rsidRPr="00E47B7C" w:rsidRDefault="00BD4F3E" w:rsidP="00D806C2">
            <w:pPr>
              <w:spacing w:after="0" w:line="240" w:lineRule="auto"/>
              <w:jc w:val="both"/>
              <w:rPr>
                <w:rFonts w:ascii="GHEA Grapalat" w:hAnsi="GHEA Grapalat"/>
                <w:sz w:val="24"/>
                <w:szCs w:val="24"/>
                <w:lang w:val="hy-AM"/>
              </w:rPr>
            </w:pPr>
          </w:p>
        </w:tc>
        <w:tc>
          <w:tcPr>
            <w:tcW w:w="3150" w:type="dxa"/>
          </w:tcPr>
          <w:p w:rsidR="00BD4F3E" w:rsidRPr="00E47B7C" w:rsidRDefault="00FD4ED3" w:rsidP="00D806C2">
            <w:pPr>
              <w:spacing w:after="0" w:line="240" w:lineRule="auto"/>
              <w:jc w:val="both"/>
              <w:rPr>
                <w:rFonts w:ascii="GHEA Grapalat" w:hAnsi="GHEA Grapalat"/>
                <w:sz w:val="24"/>
                <w:szCs w:val="24"/>
                <w:lang w:val="hy-AM"/>
              </w:rPr>
            </w:pPr>
            <w:r w:rsidRPr="00E47B7C">
              <w:rPr>
                <w:rFonts w:ascii="GHEA Grapalat" w:hAnsi="GHEA Grapalat" w:cs="Sylfaen"/>
                <w:sz w:val="24"/>
                <w:szCs w:val="24"/>
                <w:lang w:val="hy-AM"/>
              </w:rPr>
              <w:t>Ընդունվել է ի գիտություն</w:t>
            </w:r>
            <w:r w:rsidR="00EB1ADD">
              <w:rPr>
                <w:rFonts w:ascii="GHEA Grapalat" w:hAnsi="GHEA Grapalat" w:cs="Sylfaen"/>
                <w:sz w:val="24"/>
                <w:szCs w:val="24"/>
                <w:lang w:val="hy-AM"/>
              </w:rPr>
              <w:t>։</w:t>
            </w:r>
            <w:r w:rsidR="00EB1ADD">
              <w:rPr>
                <w:rFonts w:ascii="GHEA Grapalat" w:eastAsia="Times New Roman" w:hAnsi="GHEA Grapalat"/>
                <w:color w:val="000000"/>
                <w:sz w:val="24"/>
                <w:szCs w:val="24"/>
                <w:lang w:val="hy-AM" w:eastAsia="ru-RU"/>
              </w:rPr>
              <w:t xml:space="preserve">  2025 թվականի նոյեմբերի 7-ին ներկայացվել է լրամշակված եզրակացությունը։</w:t>
            </w:r>
          </w:p>
        </w:tc>
      </w:tr>
      <w:tr w:rsidR="00EB1ADD" w:rsidRPr="00E47B7C" w:rsidTr="00E31FFD">
        <w:tc>
          <w:tcPr>
            <w:tcW w:w="7560" w:type="dxa"/>
            <w:vMerge w:val="restart"/>
            <w:shd w:val="clear" w:color="auto" w:fill="D9D9D9" w:themeFill="background1" w:themeFillShade="D9"/>
          </w:tcPr>
          <w:p w:rsidR="00EB1ADD" w:rsidRPr="00E47B7C" w:rsidRDefault="00EB1ADD" w:rsidP="00EB1ADD">
            <w:pPr>
              <w:spacing w:after="0"/>
              <w:jc w:val="both"/>
              <w:rPr>
                <w:rFonts w:ascii="GHEA Grapalat" w:hAnsi="GHEA Grapalat"/>
                <w:sz w:val="24"/>
                <w:szCs w:val="24"/>
              </w:rPr>
            </w:pPr>
            <w:r w:rsidRPr="00E47B7C">
              <w:rPr>
                <w:rFonts w:ascii="GHEA Grapalat" w:eastAsia="Times New Roman" w:hAnsi="GHEA Grapalat" w:cs="Times New Roman"/>
                <w:color w:val="000000"/>
                <w:sz w:val="24"/>
                <w:szCs w:val="24"/>
                <w:lang w:val="hy-AM" w:eastAsia="ru-RU"/>
              </w:rPr>
              <w:lastRenderedPageBreak/>
              <w:t>2.</w:t>
            </w:r>
            <w:r>
              <w:rPr>
                <w:rFonts w:ascii="GHEA Grapalat" w:eastAsia="Times New Roman" w:hAnsi="GHEA Grapalat" w:cs="Times New Roman"/>
                <w:color w:val="000000"/>
                <w:sz w:val="24"/>
                <w:szCs w:val="24"/>
                <w:lang w:val="hy-AM" w:eastAsia="ru-RU"/>
              </w:rPr>
              <w:t>2</w:t>
            </w:r>
            <w:r w:rsidRPr="00E47B7C">
              <w:rPr>
                <w:rFonts w:ascii="GHEA Grapalat" w:eastAsia="Times New Roman" w:hAnsi="GHEA Grapalat" w:cs="Times New Roman"/>
                <w:color w:val="000000"/>
                <w:sz w:val="24"/>
                <w:szCs w:val="24"/>
                <w:lang w:val="hy-AM" w:eastAsia="ru-RU"/>
              </w:rPr>
              <w:t xml:space="preserve"> Արդարադատության նախարարություն</w:t>
            </w:r>
          </w:p>
        </w:tc>
        <w:tc>
          <w:tcPr>
            <w:tcW w:w="3150" w:type="dxa"/>
            <w:shd w:val="clear" w:color="auto" w:fill="D9D9D9" w:themeFill="background1" w:themeFillShade="D9"/>
          </w:tcPr>
          <w:p w:rsidR="00EB1ADD" w:rsidRPr="00E47B7C" w:rsidRDefault="00EB1ADD" w:rsidP="00EB1ADD">
            <w:pPr>
              <w:spacing w:after="0"/>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07</w:t>
            </w:r>
            <w:r w:rsidRPr="00E47B7C">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val="hy-AM" w:eastAsia="ru-RU"/>
              </w:rPr>
              <w:t>11</w:t>
            </w:r>
            <w:r w:rsidRPr="00E47B7C">
              <w:rPr>
                <w:rFonts w:ascii="GHEA Grapalat" w:eastAsia="Times New Roman" w:hAnsi="GHEA Grapalat" w:cs="Times New Roman"/>
                <w:sz w:val="24"/>
                <w:szCs w:val="24"/>
                <w:lang w:val="hy-AM" w:eastAsia="ru-RU"/>
              </w:rPr>
              <w:t>.202</w:t>
            </w:r>
            <w:r w:rsidRPr="00E47B7C">
              <w:rPr>
                <w:rFonts w:ascii="GHEA Grapalat" w:eastAsia="Times New Roman" w:hAnsi="GHEA Grapalat" w:cs="Times New Roman"/>
                <w:sz w:val="24"/>
                <w:szCs w:val="24"/>
                <w:lang w:val="en-US" w:eastAsia="ru-RU"/>
              </w:rPr>
              <w:t>5</w:t>
            </w:r>
            <w:r w:rsidRPr="00E47B7C">
              <w:rPr>
                <w:rFonts w:ascii="GHEA Grapalat" w:eastAsia="Times New Roman" w:hAnsi="GHEA Grapalat" w:cs="Times New Roman"/>
                <w:sz w:val="24"/>
                <w:szCs w:val="24"/>
                <w:lang w:val="hy-AM" w:eastAsia="ru-RU"/>
              </w:rPr>
              <w:t>թ.</w:t>
            </w:r>
          </w:p>
        </w:tc>
      </w:tr>
      <w:tr w:rsidR="00EB1ADD" w:rsidRPr="00E47B7C" w:rsidTr="00E31FFD">
        <w:tc>
          <w:tcPr>
            <w:tcW w:w="7560" w:type="dxa"/>
            <w:vMerge/>
            <w:shd w:val="clear" w:color="auto" w:fill="D9D9D9" w:themeFill="background1" w:themeFillShade="D9"/>
          </w:tcPr>
          <w:p w:rsidR="00EB1ADD" w:rsidRPr="00E47B7C" w:rsidRDefault="00EB1ADD" w:rsidP="00EB1ADD">
            <w:pPr>
              <w:spacing w:after="0"/>
              <w:jc w:val="both"/>
              <w:rPr>
                <w:rFonts w:ascii="GHEA Grapalat" w:hAnsi="GHEA Grapalat"/>
                <w:sz w:val="24"/>
                <w:szCs w:val="24"/>
                <w:lang w:val="hy-AM"/>
              </w:rPr>
            </w:pPr>
          </w:p>
        </w:tc>
        <w:tc>
          <w:tcPr>
            <w:tcW w:w="3150" w:type="dxa"/>
            <w:shd w:val="clear" w:color="auto" w:fill="D9D9D9" w:themeFill="background1" w:themeFillShade="D9"/>
          </w:tcPr>
          <w:p w:rsidR="00EB1ADD" w:rsidRPr="00E47B7C" w:rsidRDefault="00EB1ADD" w:rsidP="00EB1ADD">
            <w:pPr>
              <w:spacing w:after="0"/>
              <w:jc w:val="center"/>
              <w:rPr>
                <w:rFonts w:ascii="GHEA Grapalat" w:eastAsia="Times New Roman" w:hAnsi="GHEA Grapalat" w:cs="Times New Roman"/>
                <w:sz w:val="24"/>
                <w:szCs w:val="24"/>
                <w:lang w:val="hy-AM" w:eastAsia="ru-RU"/>
              </w:rPr>
            </w:pPr>
            <w:r w:rsidRPr="00E47B7C">
              <w:rPr>
                <w:rFonts w:ascii="GHEA Grapalat" w:eastAsia="Times New Roman" w:hAnsi="GHEA Grapalat" w:cs="Times New Roman"/>
                <w:sz w:val="24"/>
                <w:szCs w:val="24"/>
                <w:lang w:val="hy-AM" w:eastAsia="ru-RU"/>
              </w:rPr>
              <w:t xml:space="preserve">№ </w:t>
            </w:r>
            <w:r w:rsidRPr="008E4D9B">
              <w:rPr>
                <w:rFonts w:ascii="GHEA Grapalat" w:eastAsia="Times New Roman" w:hAnsi="GHEA Grapalat" w:cs="Times New Roman"/>
                <w:sz w:val="24"/>
                <w:szCs w:val="24"/>
                <w:lang w:val="hy-AM" w:eastAsia="ru-RU"/>
              </w:rPr>
              <w:t>/14.2/50568</w:t>
            </w:r>
          </w:p>
        </w:tc>
      </w:tr>
      <w:tr w:rsidR="00EB1ADD" w:rsidRPr="00E47B7C" w:rsidTr="00EB1ADD">
        <w:tc>
          <w:tcPr>
            <w:tcW w:w="7560" w:type="dxa"/>
            <w:shd w:val="clear" w:color="auto" w:fill="auto"/>
          </w:tcPr>
          <w:p w:rsidR="00EB1ADD" w:rsidRDefault="00EB1ADD" w:rsidP="00EB1ADD">
            <w:pPr>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Համաձայնագիրը </w:t>
            </w:r>
            <w:r w:rsidRPr="00606489">
              <w:rPr>
                <w:rFonts w:ascii="GHEA Grapalat" w:hAnsi="GHEA Grapalat" w:cs="Sylfaen"/>
                <w:sz w:val="24"/>
                <w:szCs w:val="24"/>
                <w:lang w:val="hy-AM"/>
              </w:rPr>
              <w:t>չի պարունակում Հայաստանի Հանրապետության օրենքին հակասող, օրենքի փոփոխություն կամ նոր օրենքի ընդունում նախատեսող նորմեր:</w:t>
            </w:r>
          </w:p>
          <w:p w:rsidR="00EB1ADD" w:rsidRPr="00E47B7C" w:rsidRDefault="00EB1ADD" w:rsidP="00EB1ADD">
            <w:pPr>
              <w:spacing w:after="0"/>
              <w:jc w:val="both"/>
              <w:rPr>
                <w:rFonts w:ascii="GHEA Grapalat" w:hAnsi="GHEA Grapalat"/>
                <w:sz w:val="24"/>
                <w:szCs w:val="24"/>
                <w:lang w:val="hy-AM"/>
              </w:rPr>
            </w:pPr>
            <w:r>
              <w:rPr>
                <w:rFonts w:ascii="GHEA Grapalat" w:hAnsi="GHEA Grapalat" w:cs="Sylfaen"/>
                <w:color w:val="000000" w:themeColor="text1"/>
                <w:sz w:val="24"/>
                <w:szCs w:val="24"/>
                <w:lang w:val="hy-AM"/>
              </w:rPr>
              <w:t xml:space="preserve">Միաժամանակ հայտնում եմ, որ </w:t>
            </w:r>
            <w:r w:rsidRPr="00606489">
              <w:rPr>
                <w:rFonts w:ascii="GHEA Grapalat" w:hAnsi="GHEA Grapalat" w:cs="Sylfaen"/>
                <w:sz w:val="24"/>
                <w:szCs w:val="24"/>
                <w:lang w:val="hy-AM"/>
              </w:rPr>
              <w:t xml:space="preserve">Հայաստանի Հանրապետության համար ֆինանսական կամ գույքային պարտավորություններ նախատեսելու դեպքում </w:t>
            </w:r>
            <w:r>
              <w:rPr>
                <w:rFonts w:ascii="GHEA Grapalat" w:hAnsi="GHEA Grapalat" w:cs="Sylfaen"/>
                <w:sz w:val="24"/>
                <w:szCs w:val="24"/>
                <w:lang w:val="hy-AM"/>
              </w:rPr>
              <w:t>Համաձայնագիրը</w:t>
            </w:r>
            <w:r w:rsidRPr="00606489">
              <w:rPr>
                <w:rFonts w:ascii="GHEA Grapalat" w:hAnsi="GHEA Grapalat" w:cs="Sylfaen"/>
                <w:sz w:val="24"/>
                <w:szCs w:val="24"/>
                <w:lang w:val="hy-AM"/>
              </w:rPr>
              <w:t xml:space="preserve"> ենթակա կլինի վավերացման</w:t>
            </w:r>
            <w:r>
              <w:rPr>
                <w:rFonts w:ascii="GHEA Grapalat" w:hAnsi="GHEA Grapalat" w:cs="Sylfaen"/>
                <w:sz w:val="24"/>
                <w:szCs w:val="24"/>
                <w:lang w:val="hy-AM"/>
              </w:rPr>
              <w:t xml:space="preserve"> </w:t>
            </w:r>
            <w:r w:rsidRPr="00606489">
              <w:rPr>
                <w:rFonts w:ascii="GHEA Grapalat" w:hAnsi="GHEA Grapalat" w:cs="Sylfaen"/>
                <w:sz w:val="24"/>
                <w:szCs w:val="24"/>
                <w:lang w:val="hy-AM"/>
              </w:rPr>
              <w:t xml:space="preserve">ՀՀ Սահմանադրության 116-րդ հոդվածի </w:t>
            </w:r>
            <w:r>
              <w:rPr>
                <w:rFonts w:ascii="GHEA Grapalat" w:hAnsi="GHEA Grapalat" w:cs="Sylfaen"/>
                <w:sz w:val="24"/>
                <w:szCs w:val="24"/>
                <w:lang w:val="hy-AM"/>
              </w:rPr>
              <w:t xml:space="preserve">     </w:t>
            </w:r>
            <w:r w:rsidRPr="00606489">
              <w:rPr>
                <w:rFonts w:ascii="GHEA Grapalat" w:hAnsi="GHEA Grapalat" w:cs="Sylfaen"/>
                <w:sz w:val="24"/>
                <w:szCs w:val="24"/>
                <w:lang w:val="hy-AM"/>
              </w:rPr>
              <w:t>1-ին մասի 4-րդ և «Միջազգային</w:t>
            </w:r>
            <w:r w:rsidRPr="002066B2">
              <w:rPr>
                <w:rFonts w:ascii="GHEA Grapalat" w:hAnsi="GHEA Grapalat" w:cs="Sylfaen"/>
                <w:sz w:val="24"/>
                <w:szCs w:val="24"/>
                <w:lang w:val="hy-AM"/>
              </w:rPr>
              <w:t xml:space="preserve"> պայմանագրերի մասին» օրենքի 10-րդ հոդվածի 2-րդ մասի</w:t>
            </w:r>
            <w:r>
              <w:rPr>
                <w:rFonts w:ascii="GHEA Grapalat" w:hAnsi="GHEA Grapalat" w:cs="Sylfaen"/>
                <w:sz w:val="24"/>
                <w:szCs w:val="24"/>
                <w:lang w:val="hy-AM"/>
              </w:rPr>
              <w:t xml:space="preserve"> </w:t>
            </w:r>
            <w:r w:rsidRPr="004974EC">
              <w:rPr>
                <w:rFonts w:ascii="GHEA Grapalat" w:hAnsi="GHEA Grapalat" w:cs="Sylfaen"/>
                <w:sz w:val="24"/>
                <w:szCs w:val="24"/>
                <w:lang w:val="hy-AM"/>
              </w:rPr>
              <w:t>4</w:t>
            </w:r>
            <w:r w:rsidRPr="002066B2">
              <w:rPr>
                <w:rFonts w:ascii="GHEA Grapalat" w:hAnsi="GHEA Grapalat" w:cs="Sylfaen"/>
                <w:sz w:val="24"/>
                <w:szCs w:val="24"/>
                <w:lang w:val="hy-AM"/>
              </w:rPr>
              <w:t>-րդ կետերով</w:t>
            </w:r>
            <w:r w:rsidRPr="00623FAD">
              <w:rPr>
                <w:rFonts w:ascii="GHEA Grapalat" w:hAnsi="GHEA Grapalat" w:cs="Sylfaen"/>
                <w:sz w:val="24"/>
                <w:szCs w:val="24"/>
                <w:lang w:val="hy-AM"/>
              </w:rPr>
              <w:t xml:space="preserve">:  </w:t>
            </w:r>
          </w:p>
        </w:tc>
        <w:tc>
          <w:tcPr>
            <w:tcW w:w="3150" w:type="dxa"/>
            <w:shd w:val="clear" w:color="auto" w:fill="auto"/>
          </w:tcPr>
          <w:p w:rsidR="00EB1ADD" w:rsidRPr="00E47B7C" w:rsidRDefault="00EB1ADD" w:rsidP="00EB1ADD">
            <w:pPr>
              <w:spacing w:after="0"/>
              <w:jc w:val="center"/>
              <w:rPr>
                <w:rFonts w:ascii="GHEA Grapalat" w:eastAsia="Times New Roman" w:hAnsi="GHEA Grapalat" w:cs="Times New Roman"/>
                <w:sz w:val="24"/>
                <w:szCs w:val="24"/>
                <w:lang w:val="hy-AM" w:eastAsia="ru-RU"/>
              </w:rPr>
            </w:pPr>
            <w:r w:rsidRPr="00E47B7C">
              <w:rPr>
                <w:rFonts w:ascii="GHEA Grapalat" w:hAnsi="GHEA Grapalat" w:cs="Sylfaen"/>
                <w:sz w:val="24"/>
                <w:szCs w:val="24"/>
                <w:lang w:val="hy-AM"/>
              </w:rPr>
              <w:t>Ընդունվել է ի գիտություն</w:t>
            </w:r>
            <w:r w:rsidRPr="00E47B7C">
              <w:rPr>
                <w:rFonts w:ascii="GHEA Grapalat" w:eastAsia="Times New Roman" w:hAnsi="GHEA Grapalat"/>
                <w:color w:val="000000"/>
                <w:sz w:val="24"/>
                <w:szCs w:val="24"/>
                <w:lang w:val="hy-AM" w:eastAsia="ru-RU"/>
              </w:rPr>
              <w:t>։</w:t>
            </w:r>
          </w:p>
        </w:tc>
      </w:tr>
      <w:tr w:rsidR="00EB1ADD" w:rsidRPr="00E47B7C" w:rsidTr="00E31FFD">
        <w:tc>
          <w:tcPr>
            <w:tcW w:w="7560" w:type="dxa"/>
            <w:vMerge w:val="restart"/>
            <w:shd w:val="clear" w:color="auto" w:fill="D9D9D9" w:themeFill="background1" w:themeFillShade="D9"/>
          </w:tcPr>
          <w:p w:rsidR="00EB1ADD" w:rsidRPr="00E47B7C" w:rsidRDefault="00EB1ADD" w:rsidP="00EB1ADD">
            <w:pPr>
              <w:spacing w:after="0"/>
              <w:jc w:val="both"/>
              <w:rPr>
                <w:rFonts w:ascii="GHEA Grapalat" w:hAnsi="GHEA Grapalat"/>
                <w:sz w:val="24"/>
                <w:szCs w:val="24"/>
                <w:lang w:val="hy-AM"/>
              </w:rPr>
            </w:pPr>
            <w:r w:rsidRPr="00E47B7C">
              <w:rPr>
                <w:rFonts w:ascii="GHEA Grapalat" w:hAnsi="GHEA Grapalat"/>
                <w:sz w:val="24"/>
                <w:szCs w:val="24"/>
                <w:lang w:val="hy-AM"/>
              </w:rPr>
              <w:t>3. Տարածքային կառավարման և ենթակառուցվածքների նախարարություն</w:t>
            </w:r>
          </w:p>
        </w:tc>
        <w:tc>
          <w:tcPr>
            <w:tcW w:w="3150" w:type="dxa"/>
            <w:shd w:val="clear" w:color="auto" w:fill="D9D9D9" w:themeFill="background1" w:themeFillShade="D9"/>
          </w:tcPr>
          <w:p w:rsidR="00EB1ADD" w:rsidRPr="00E47B7C" w:rsidRDefault="00EB1ADD" w:rsidP="00EB1ADD">
            <w:pPr>
              <w:spacing w:after="0"/>
              <w:jc w:val="center"/>
              <w:rPr>
                <w:rFonts w:ascii="GHEA Grapalat" w:hAnsi="GHEA Grapalat"/>
                <w:sz w:val="24"/>
                <w:szCs w:val="24"/>
                <w:lang w:val="hy-AM"/>
              </w:rPr>
            </w:pPr>
            <w:r w:rsidRPr="00E47B7C">
              <w:rPr>
                <w:rFonts w:ascii="GHEA Grapalat" w:eastAsia="Times New Roman" w:hAnsi="GHEA Grapalat" w:cs="Times New Roman"/>
                <w:sz w:val="24"/>
                <w:szCs w:val="24"/>
                <w:lang w:val="hy-AM" w:eastAsia="ru-RU"/>
              </w:rPr>
              <w:t>20.</w:t>
            </w:r>
            <w:r w:rsidRPr="00E47B7C">
              <w:rPr>
                <w:rFonts w:ascii="GHEA Grapalat" w:eastAsia="Times New Roman" w:hAnsi="GHEA Grapalat" w:cs="Times New Roman"/>
                <w:sz w:val="24"/>
                <w:szCs w:val="24"/>
                <w:lang w:val="en-US" w:eastAsia="ru-RU"/>
              </w:rPr>
              <w:t>0</w:t>
            </w:r>
            <w:r w:rsidRPr="00E47B7C">
              <w:rPr>
                <w:rFonts w:ascii="GHEA Grapalat" w:eastAsia="Times New Roman" w:hAnsi="GHEA Grapalat" w:cs="Times New Roman"/>
                <w:sz w:val="24"/>
                <w:szCs w:val="24"/>
                <w:lang w:val="hy-AM" w:eastAsia="ru-RU"/>
              </w:rPr>
              <w:t>8.202</w:t>
            </w:r>
            <w:r w:rsidRPr="00E47B7C">
              <w:rPr>
                <w:rFonts w:ascii="GHEA Grapalat" w:eastAsia="Times New Roman" w:hAnsi="GHEA Grapalat" w:cs="Times New Roman"/>
                <w:sz w:val="24"/>
                <w:szCs w:val="24"/>
                <w:lang w:val="en-US" w:eastAsia="ru-RU"/>
              </w:rPr>
              <w:t>5</w:t>
            </w:r>
            <w:r w:rsidRPr="00E47B7C">
              <w:rPr>
                <w:rFonts w:ascii="GHEA Grapalat" w:eastAsia="Times New Roman" w:hAnsi="GHEA Grapalat" w:cs="Times New Roman"/>
                <w:sz w:val="24"/>
                <w:szCs w:val="24"/>
                <w:lang w:val="hy-AM" w:eastAsia="ru-RU"/>
              </w:rPr>
              <w:t>թ.</w:t>
            </w:r>
          </w:p>
        </w:tc>
      </w:tr>
      <w:tr w:rsidR="00EB1ADD" w:rsidRPr="00E47B7C" w:rsidTr="00E31FFD">
        <w:tc>
          <w:tcPr>
            <w:tcW w:w="7560" w:type="dxa"/>
            <w:vMerge/>
            <w:shd w:val="clear" w:color="auto" w:fill="D9D9D9" w:themeFill="background1" w:themeFillShade="D9"/>
          </w:tcPr>
          <w:p w:rsidR="00EB1ADD" w:rsidRPr="00E47B7C" w:rsidRDefault="00EB1ADD" w:rsidP="00EB1ADD">
            <w:pPr>
              <w:spacing w:after="0"/>
              <w:jc w:val="both"/>
              <w:rPr>
                <w:rFonts w:ascii="GHEA Grapalat" w:hAnsi="GHEA Grapalat"/>
                <w:sz w:val="24"/>
                <w:szCs w:val="24"/>
                <w:lang w:val="hy-AM"/>
              </w:rPr>
            </w:pPr>
          </w:p>
        </w:tc>
        <w:tc>
          <w:tcPr>
            <w:tcW w:w="3150" w:type="dxa"/>
            <w:shd w:val="clear" w:color="auto" w:fill="D9D9D9" w:themeFill="background1" w:themeFillShade="D9"/>
          </w:tcPr>
          <w:p w:rsidR="00EB1ADD" w:rsidRPr="00E47B7C" w:rsidRDefault="00EB1ADD" w:rsidP="00EB1ADD">
            <w:pPr>
              <w:spacing w:after="0"/>
              <w:jc w:val="center"/>
              <w:rPr>
                <w:rFonts w:ascii="GHEA Grapalat" w:hAnsi="GHEA Grapalat"/>
                <w:sz w:val="24"/>
                <w:szCs w:val="24"/>
                <w:lang w:val="hy-AM"/>
              </w:rPr>
            </w:pPr>
            <w:r w:rsidRPr="00E47B7C">
              <w:rPr>
                <w:rFonts w:ascii="GHEA Grapalat" w:eastAsia="Times New Roman" w:hAnsi="GHEA Grapalat" w:cs="Times New Roman"/>
                <w:sz w:val="24"/>
                <w:szCs w:val="24"/>
                <w:lang w:val="hy-AM" w:eastAsia="ru-RU"/>
              </w:rPr>
              <w:t xml:space="preserve">№  </w:t>
            </w:r>
            <w:r w:rsidRPr="00E47B7C">
              <w:rPr>
                <w:rFonts w:ascii="GHEA Grapalat" w:hAnsi="GHEA Grapalat"/>
                <w:sz w:val="24"/>
                <w:szCs w:val="24"/>
              </w:rPr>
              <w:t>ԴԽ//28610</w:t>
            </w:r>
          </w:p>
        </w:tc>
      </w:tr>
      <w:tr w:rsidR="00EB1ADD" w:rsidRPr="00E47B7C" w:rsidTr="00E31FFD">
        <w:tc>
          <w:tcPr>
            <w:tcW w:w="7560" w:type="dxa"/>
          </w:tcPr>
          <w:p w:rsidR="00EB1ADD" w:rsidRPr="00E47B7C" w:rsidRDefault="00EB1ADD" w:rsidP="00EB1ADD">
            <w:pPr>
              <w:widowControl w:val="0"/>
              <w:shd w:val="clear" w:color="auto" w:fill="FFFFFF"/>
              <w:spacing w:line="240" w:lineRule="auto"/>
              <w:ind w:right="-149"/>
              <w:jc w:val="both"/>
              <w:rPr>
                <w:rFonts w:ascii="GHEA Grapalat" w:eastAsia="Times New Roman" w:hAnsi="GHEA Grapalat" w:cs="Times New Roman"/>
                <w:sz w:val="24"/>
                <w:szCs w:val="24"/>
                <w:lang w:val="hy-AM"/>
              </w:rPr>
            </w:pPr>
            <w:r w:rsidRPr="00E47B7C">
              <w:rPr>
                <w:rFonts w:ascii="GHEA Grapalat" w:eastAsia="Times New Roman" w:hAnsi="GHEA Grapalat" w:cs="Times New Roman"/>
                <w:sz w:val="24"/>
                <w:szCs w:val="24"/>
                <w:lang w:val="hy-AM"/>
              </w:rPr>
              <w:t>Համաձայնագրում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3150" w:type="dxa"/>
          </w:tcPr>
          <w:p w:rsidR="00EB1ADD" w:rsidRPr="00E47B7C" w:rsidRDefault="00EB1ADD" w:rsidP="00EB1ADD">
            <w:pPr>
              <w:spacing w:after="0"/>
              <w:jc w:val="both"/>
              <w:rPr>
                <w:rFonts w:ascii="GHEA Grapalat" w:hAnsi="GHEA Grapalat"/>
                <w:sz w:val="24"/>
                <w:szCs w:val="24"/>
                <w:lang w:val="hy-AM"/>
              </w:rPr>
            </w:pPr>
            <w:r w:rsidRPr="00E47B7C">
              <w:rPr>
                <w:rFonts w:ascii="GHEA Grapalat" w:hAnsi="GHEA Grapalat" w:cs="Sylfaen"/>
                <w:sz w:val="24"/>
                <w:szCs w:val="24"/>
                <w:lang w:val="hy-AM"/>
              </w:rPr>
              <w:t>Ընդունվել է ի գիտություն</w:t>
            </w:r>
            <w:r w:rsidRPr="00E47B7C">
              <w:rPr>
                <w:rFonts w:ascii="GHEA Grapalat" w:eastAsia="Times New Roman" w:hAnsi="GHEA Grapalat"/>
                <w:color w:val="000000"/>
                <w:sz w:val="24"/>
                <w:szCs w:val="24"/>
                <w:lang w:val="hy-AM" w:eastAsia="ru-RU"/>
              </w:rPr>
              <w:t>։</w:t>
            </w:r>
          </w:p>
        </w:tc>
      </w:tr>
      <w:tr w:rsidR="00EB1ADD" w:rsidRPr="00E47B7C" w:rsidTr="00E31FFD">
        <w:tc>
          <w:tcPr>
            <w:tcW w:w="7560" w:type="dxa"/>
            <w:vMerge w:val="restart"/>
            <w:shd w:val="clear" w:color="auto" w:fill="D9D9D9" w:themeFill="background1" w:themeFillShade="D9"/>
          </w:tcPr>
          <w:p w:rsidR="00EB1ADD" w:rsidRPr="00E47B7C" w:rsidRDefault="00EB1ADD" w:rsidP="00EB1ADD">
            <w:pPr>
              <w:spacing w:after="0"/>
              <w:jc w:val="both"/>
              <w:rPr>
                <w:rFonts w:ascii="GHEA Grapalat" w:hAnsi="GHEA Grapalat"/>
                <w:sz w:val="24"/>
                <w:szCs w:val="24"/>
                <w:lang w:val="hy-AM"/>
              </w:rPr>
            </w:pPr>
            <w:r w:rsidRPr="00E47B7C">
              <w:rPr>
                <w:rFonts w:ascii="GHEA Grapalat" w:hAnsi="GHEA Grapalat"/>
                <w:sz w:val="24"/>
                <w:szCs w:val="24"/>
                <w:lang w:val="hy-AM"/>
              </w:rPr>
              <w:t>4</w:t>
            </w:r>
            <w:r w:rsidRPr="00E47B7C">
              <w:rPr>
                <w:rFonts w:ascii="Cambria Math" w:hAnsi="Cambria Math" w:cs="Cambria Math"/>
                <w:sz w:val="24"/>
                <w:szCs w:val="24"/>
                <w:lang w:val="hy-AM"/>
              </w:rPr>
              <w:t>․</w:t>
            </w:r>
            <w:r w:rsidRPr="00E47B7C">
              <w:rPr>
                <w:rFonts w:ascii="GHEA Grapalat" w:hAnsi="GHEA Grapalat"/>
                <w:sz w:val="24"/>
                <w:szCs w:val="24"/>
                <w:lang w:val="hy-AM"/>
              </w:rPr>
              <w:t xml:space="preserve"> Ֆինանսների նախարարություն</w:t>
            </w:r>
          </w:p>
        </w:tc>
        <w:tc>
          <w:tcPr>
            <w:tcW w:w="3150" w:type="dxa"/>
            <w:shd w:val="clear" w:color="auto" w:fill="D9D9D9" w:themeFill="background1" w:themeFillShade="D9"/>
          </w:tcPr>
          <w:p w:rsidR="00EB1ADD" w:rsidRPr="00E47B7C" w:rsidRDefault="00EB1ADD" w:rsidP="00EB1ADD">
            <w:pPr>
              <w:spacing w:after="0"/>
              <w:jc w:val="center"/>
              <w:rPr>
                <w:rFonts w:ascii="GHEA Grapalat" w:hAnsi="GHEA Grapalat"/>
                <w:sz w:val="24"/>
                <w:szCs w:val="24"/>
                <w:lang w:val="hy-AM"/>
              </w:rPr>
            </w:pPr>
            <w:r w:rsidRPr="00E47B7C">
              <w:rPr>
                <w:rFonts w:ascii="GHEA Grapalat" w:eastAsia="Times New Roman" w:hAnsi="GHEA Grapalat" w:cs="Times New Roman"/>
                <w:sz w:val="24"/>
                <w:szCs w:val="24"/>
                <w:lang w:val="hy-AM" w:eastAsia="ru-RU"/>
              </w:rPr>
              <w:t>09.</w:t>
            </w:r>
            <w:r w:rsidRPr="00E47B7C">
              <w:rPr>
                <w:rFonts w:ascii="GHEA Grapalat" w:eastAsia="Times New Roman" w:hAnsi="GHEA Grapalat" w:cs="Times New Roman"/>
                <w:sz w:val="24"/>
                <w:szCs w:val="24"/>
                <w:lang w:val="en-US" w:eastAsia="ru-RU"/>
              </w:rPr>
              <w:t>0</w:t>
            </w:r>
            <w:r w:rsidRPr="00E47B7C">
              <w:rPr>
                <w:rFonts w:ascii="GHEA Grapalat" w:eastAsia="Times New Roman" w:hAnsi="GHEA Grapalat" w:cs="Times New Roman"/>
                <w:sz w:val="24"/>
                <w:szCs w:val="24"/>
                <w:lang w:val="hy-AM" w:eastAsia="ru-RU"/>
              </w:rPr>
              <w:t>9.202</w:t>
            </w:r>
            <w:r w:rsidRPr="00E47B7C">
              <w:rPr>
                <w:rFonts w:ascii="GHEA Grapalat" w:eastAsia="Times New Roman" w:hAnsi="GHEA Grapalat" w:cs="Times New Roman"/>
                <w:sz w:val="24"/>
                <w:szCs w:val="24"/>
                <w:lang w:val="en-US" w:eastAsia="ru-RU"/>
              </w:rPr>
              <w:t>5</w:t>
            </w:r>
            <w:r w:rsidRPr="00E47B7C">
              <w:rPr>
                <w:rFonts w:ascii="GHEA Grapalat" w:eastAsia="Times New Roman" w:hAnsi="GHEA Grapalat" w:cs="Times New Roman"/>
                <w:sz w:val="24"/>
                <w:szCs w:val="24"/>
                <w:lang w:val="hy-AM" w:eastAsia="ru-RU"/>
              </w:rPr>
              <w:t>թ.</w:t>
            </w:r>
          </w:p>
        </w:tc>
      </w:tr>
      <w:tr w:rsidR="00EB1ADD" w:rsidRPr="00E47B7C" w:rsidTr="00E31FFD">
        <w:tc>
          <w:tcPr>
            <w:tcW w:w="7560" w:type="dxa"/>
            <w:vMerge/>
            <w:shd w:val="clear" w:color="auto" w:fill="D9D9D9" w:themeFill="background1" w:themeFillShade="D9"/>
          </w:tcPr>
          <w:p w:rsidR="00EB1ADD" w:rsidRPr="00E47B7C" w:rsidRDefault="00EB1ADD" w:rsidP="00EB1ADD">
            <w:pPr>
              <w:spacing w:after="0"/>
              <w:jc w:val="both"/>
              <w:rPr>
                <w:rFonts w:ascii="GHEA Grapalat" w:hAnsi="GHEA Grapalat"/>
                <w:sz w:val="24"/>
                <w:szCs w:val="24"/>
                <w:lang w:val="hy-AM"/>
              </w:rPr>
            </w:pPr>
          </w:p>
        </w:tc>
        <w:tc>
          <w:tcPr>
            <w:tcW w:w="3150" w:type="dxa"/>
            <w:shd w:val="clear" w:color="auto" w:fill="D9D9D9" w:themeFill="background1" w:themeFillShade="D9"/>
          </w:tcPr>
          <w:p w:rsidR="00EB1ADD" w:rsidRPr="00E47B7C" w:rsidRDefault="00EB1ADD" w:rsidP="00EB1ADD">
            <w:pPr>
              <w:spacing w:after="0"/>
              <w:jc w:val="center"/>
              <w:rPr>
                <w:rFonts w:ascii="GHEA Grapalat" w:hAnsi="GHEA Grapalat"/>
                <w:sz w:val="24"/>
                <w:szCs w:val="24"/>
                <w:lang w:val="hy-AM"/>
              </w:rPr>
            </w:pPr>
            <w:r w:rsidRPr="00E47B7C">
              <w:rPr>
                <w:rFonts w:ascii="GHEA Grapalat" w:eastAsia="Times New Roman" w:hAnsi="GHEA Grapalat" w:cs="Times New Roman"/>
                <w:sz w:val="24"/>
                <w:szCs w:val="24"/>
                <w:lang w:val="hy-AM" w:eastAsia="ru-RU"/>
              </w:rPr>
              <w:t>№  01/5-2/19937</w:t>
            </w:r>
          </w:p>
        </w:tc>
      </w:tr>
      <w:tr w:rsidR="00EB1ADD" w:rsidRPr="00E47B7C" w:rsidTr="00E31FFD">
        <w:tc>
          <w:tcPr>
            <w:tcW w:w="7560" w:type="dxa"/>
          </w:tcPr>
          <w:p w:rsidR="00EB1ADD" w:rsidRPr="00E47B7C" w:rsidRDefault="00EB1ADD" w:rsidP="00EB1ADD">
            <w:pPr>
              <w:spacing w:after="0" w:line="240" w:lineRule="auto"/>
              <w:jc w:val="both"/>
              <w:rPr>
                <w:rFonts w:ascii="GHEA Grapalat" w:eastAsia="Times New Roman" w:hAnsi="GHEA Grapalat" w:cs="Times New Roman"/>
                <w:color w:val="222222"/>
                <w:sz w:val="24"/>
                <w:szCs w:val="24"/>
                <w:lang w:val="hy-AM"/>
              </w:rPr>
            </w:pPr>
            <w:r w:rsidRPr="00E47B7C">
              <w:rPr>
                <w:rFonts w:ascii="GHEA Grapalat" w:eastAsia="Times New Roman" w:hAnsi="GHEA Grapalat" w:cs="Times New Roman"/>
                <w:color w:val="222222"/>
                <w:sz w:val="24"/>
                <w:szCs w:val="24"/>
                <w:lang w:val="hy-AM"/>
              </w:rPr>
              <w:t xml:space="preserve">Համաձայնագրով Հայաստանի Հանրապետության համար ֆինանսական պարտավորություններ նախատեսող դրույթներ առկա չեն։ </w:t>
            </w:r>
          </w:p>
        </w:tc>
        <w:tc>
          <w:tcPr>
            <w:tcW w:w="3150" w:type="dxa"/>
          </w:tcPr>
          <w:p w:rsidR="00EB1ADD" w:rsidRPr="00E47B7C" w:rsidRDefault="00EB1ADD" w:rsidP="00EB1ADD">
            <w:pPr>
              <w:spacing w:after="0"/>
              <w:jc w:val="both"/>
              <w:rPr>
                <w:rFonts w:ascii="GHEA Grapalat" w:eastAsia="Times New Roman" w:hAnsi="GHEA Grapalat" w:cs="Times New Roman"/>
                <w:sz w:val="24"/>
                <w:szCs w:val="24"/>
                <w:lang w:val="hy-AM"/>
              </w:rPr>
            </w:pPr>
            <w:r w:rsidRPr="00E47B7C">
              <w:rPr>
                <w:rFonts w:ascii="GHEA Grapalat" w:hAnsi="GHEA Grapalat" w:cs="Sylfaen"/>
                <w:sz w:val="24"/>
                <w:szCs w:val="24"/>
                <w:lang w:val="hy-AM"/>
              </w:rPr>
              <w:t>Ընդունվել է ի գիտություն</w:t>
            </w:r>
            <w:r w:rsidRPr="00E47B7C">
              <w:rPr>
                <w:rFonts w:ascii="GHEA Grapalat" w:eastAsia="Times New Roman" w:hAnsi="GHEA Grapalat"/>
                <w:color w:val="000000"/>
                <w:sz w:val="24"/>
                <w:szCs w:val="24"/>
                <w:lang w:val="hy-AM" w:eastAsia="ru-RU"/>
              </w:rPr>
              <w:t>։</w:t>
            </w:r>
          </w:p>
        </w:tc>
      </w:tr>
    </w:tbl>
    <w:p w:rsidR="00BD4F3E" w:rsidRPr="00E47B7C" w:rsidRDefault="00BD4F3E" w:rsidP="00BD4F3E">
      <w:pPr>
        <w:spacing w:after="0"/>
        <w:ind w:left="-720"/>
        <w:jc w:val="both"/>
        <w:rPr>
          <w:rFonts w:ascii="GHEA Grapalat" w:hAnsi="GHEA Grapalat"/>
          <w:sz w:val="24"/>
          <w:szCs w:val="24"/>
          <w:lang w:val="hy-AM"/>
        </w:rPr>
      </w:pPr>
    </w:p>
    <w:sectPr w:rsidR="00BD4F3E" w:rsidRPr="00E47B7C"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C555DC"/>
    <w:multiLevelType w:val="hybridMultilevel"/>
    <w:tmpl w:val="47EA2D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F3E"/>
    <w:rsid w:val="00012651"/>
    <w:rsid w:val="0004345A"/>
    <w:rsid w:val="0004783B"/>
    <w:rsid w:val="00200AE8"/>
    <w:rsid w:val="00287F8C"/>
    <w:rsid w:val="002B5A92"/>
    <w:rsid w:val="00360569"/>
    <w:rsid w:val="003C669F"/>
    <w:rsid w:val="00410CE5"/>
    <w:rsid w:val="004404E8"/>
    <w:rsid w:val="004B0A60"/>
    <w:rsid w:val="006C0B77"/>
    <w:rsid w:val="007270ED"/>
    <w:rsid w:val="00796C22"/>
    <w:rsid w:val="007B09A0"/>
    <w:rsid w:val="007F5FE8"/>
    <w:rsid w:val="008242FF"/>
    <w:rsid w:val="00870751"/>
    <w:rsid w:val="008B4260"/>
    <w:rsid w:val="008B5F1A"/>
    <w:rsid w:val="00922C48"/>
    <w:rsid w:val="00A4272E"/>
    <w:rsid w:val="00A922E1"/>
    <w:rsid w:val="00AA2227"/>
    <w:rsid w:val="00B915B7"/>
    <w:rsid w:val="00BD4F3E"/>
    <w:rsid w:val="00C04673"/>
    <w:rsid w:val="00C44F99"/>
    <w:rsid w:val="00CD1906"/>
    <w:rsid w:val="00D30945"/>
    <w:rsid w:val="00D806C2"/>
    <w:rsid w:val="00E31FFD"/>
    <w:rsid w:val="00E429B8"/>
    <w:rsid w:val="00E47266"/>
    <w:rsid w:val="00E47B7C"/>
    <w:rsid w:val="00E77785"/>
    <w:rsid w:val="00EA59DF"/>
    <w:rsid w:val="00EB1ADD"/>
    <w:rsid w:val="00EE3FBD"/>
    <w:rsid w:val="00EE4070"/>
    <w:rsid w:val="00F12C76"/>
    <w:rsid w:val="00FD4E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289513-C2D9-48D2-B294-DD4C81A3E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F3E"/>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D4F3E"/>
    <w:pPr>
      <w:spacing w:after="140"/>
    </w:pPr>
    <w:rPr>
      <w:rFonts w:ascii="Calibri" w:eastAsia="Calibri" w:hAnsi="Calibri" w:cs="Times New Roman"/>
    </w:rPr>
  </w:style>
  <w:style w:type="character" w:customStyle="1" w:styleId="BodyTextChar">
    <w:name w:val="Body Text Char"/>
    <w:basedOn w:val="DefaultParagraphFont"/>
    <w:link w:val="BodyText"/>
    <w:rsid w:val="00BD4F3E"/>
    <w:rPr>
      <w:rFonts w:ascii="Calibri" w:eastAsia="Calibri" w:hAnsi="Calibri" w:cs="Times New Roman"/>
    </w:rPr>
  </w:style>
  <w:style w:type="table" w:styleId="TableGrid">
    <w:name w:val="Table Grid"/>
    <w:basedOn w:val="TableNormal"/>
    <w:uiPriority w:val="39"/>
    <w:rsid w:val="00BD4F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Bullet1"/>
    <w:basedOn w:val="Normal"/>
    <w:link w:val="ListParagraphChar"/>
    <w:uiPriority w:val="34"/>
    <w:qFormat/>
    <w:rsid w:val="00BD4F3E"/>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BD4F3E"/>
  </w:style>
  <w:style w:type="paragraph" w:customStyle="1" w:styleId="DocumentMap1">
    <w:name w:val="Document Map1"/>
    <w:qFormat/>
    <w:rsid w:val="00200AE8"/>
    <w:pPr>
      <w:suppressAutoHyphens/>
      <w:spacing w:after="0" w:line="240" w:lineRule="auto"/>
    </w:pPr>
    <w:rPr>
      <w:rFonts w:cs="Calibri"/>
      <w:lang w:val="en-US"/>
    </w:rPr>
  </w:style>
  <w:style w:type="paragraph" w:styleId="NoSpacing">
    <w:name w:val="No Spacing"/>
    <w:uiPriority w:val="1"/>
    <w:qFormat/>
    <w:rsid w:val="00D806C2"/>
    <w:pPr>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82351">
      <w:bodyDiv w:val="1"/>
      <w:marLeft w:val="0"/>
      <w:marRight w:val="0"/>
      <w:marTop w:val="0"/>
      <w:marBottom w:val="0"/>
      <w:divBdr>
        <w:top w:val="none" w:sz="0" w:space="0" w:color="auto"/>
        <w:left w:val="none" w:sz="0" w:space="0" w:color="auto"/>
        <w:bottom w:val="none" w:sz="0" w:space="0" w:color="auto"/>
        <w:right w:val="none" w:sz="0" w:space="0" w:color="auto"/>
      </w:divBdr>
    </w:div>
    <w:div w:id="776409543">
      <w:bodyDiv w:val="1"/>
      <w:marLeft w:val="0"/>
      <w:marRight w:val="0"/>
      <w:marTop w:val="0"/>
      <w:marBottom w:val="0"/>
      <w:divBdr>
        <w:top w:val="none" w:sz="0" w:space="0" w:color="auto"/>
        <w:left w:val="none" w:sz="0" w:space="0" w:color="auto"/>
        <w:bottom w:val="none" w:sz="0" w:space="0" w:color="auto"/>
        <w:right w:val="none" w:sz="0" w:space="0" w:color="auto"/>
      </w:divBdr>
    </w:div>
    <w:div w:id="170435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1260</Words>
  <Characters>7185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Ministry of Environment</dc:creator>
  <cp:keywords/>
  <dc:description/>
  <cp:lastModifiedBy>Alisa Hayrapetyan</cp:lastModifiedBy>
  <cp:revision>2</cp:revision>
  <dcterms:created xsi:type="dcterms:W3CDTF">2025-11-17T13:44:00Z</dcterms:created>
  <dcterms:modified xsi:type="dcterms:W3CDTF">2025-11-17T13:44:00Z</dcterms:modified>
</cp:coreProperties>
</file>