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AF897" w14:textId="77777777" w:rsidR="00B31093" w:rsidRPr="006221B8" w:rsidRDefault="00B31093" w:rsidP="00B31093">
      <w:pPr>
        <w:jc w:val="center"/>
        <w:rPr>
          <w:rFonts w:ascii="GHEA Grapalat" w:hAnsi="GHEA Grapalat"/>
          <w:b/>
          <w:iCs/>
          <w:noProof/>
          <w:sz w:val="24"/>
          <w:szCs w:val="24"/>
          <w:lang w:val="hy-AM"/>
        </w:rPr>
      </w:pPr>
      <w:r w:rsidRPr="006221B8">
        <w:rPr>
          <w:rFonts w:ascii="GHEA Grapalat" w:hAnsi="GHEA Grapalat"/>
          <w:b/>
          <w:iCs/>
          <w:noProof/>
          <w:sz w:val="24"/>
          <w:szCs w:val="24"/>
          <w:lang w:val="hy-AM"/>
        </w:rPr>
        <w:t>ՏԵՂԵԿԱՆՔ-ՀԻՄՆԱՎՈՐՈՒՄ</w:t>
      </w:r>
    </w:p>
    <w:p w14:paraId="455FA188" w14:textId="77777777" w:rsidR="00B31093" w:rsidRPr="006221B8" w:rsidRDefault="00BB158F" w:rsidP="00B31093">
      <w:pPr>
        <w:spacing w:line="360" w:lineRule="auto"/>
        <w:jc w:val="center"/>
        <w:rPr>
          <w:rFonts w:ascii="GHEA Grapalat" w:hAnsi="GHEA Grapalat"/>
          <w:b/>
          <w:iCs/>
          <w:noProof/>
          <w:sz w:val="24"/>
          <w:szCs w:val="24"/>
          <w:lang w:val="hy-AM"/>
        </w:rPr>
      </w:pPr>
      <w:r w:rsidRPr="006221B8">
        <w:rPr>
          <w:rFonts w:ascii="GHEA Grapalat" w:eastAsia="Times New Roman" w:hAnsi="GHEA Grapalat"/>
          <w:b/>
          <w:iCs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Pr="006221B8">
        <w:rPr>
          <w:rFonts w:ascii="GHEA Grapalat" w:hAnsi="GHEA Grapalat"/>
          <w:b/>
          <w:iCs/>
          <w:sz w:val="24"/>
          <w:szCs w:val="24"/>
          <w:lang w:val="hy-AM"/>
        </w:rPr>
        <w:t>«կենսունակության բարելավման և հզորացման համար բնակարանային բարեփոխումներ» (THRIVE) վարկային համաձայնագր</w:t>
      </w:r>
      <w:r w:rsidR="000C4681" w:rsidRPr="006221B8">
        <w:rPr>
          <w:rFonts w:ascii="GHEA Grapalat" w:hAnsi="GHEA Grapalat"/>
          <w:b/>
          <w:iCs/>
          <w:sz w:val="24"/>
          <w:szCs w:val="24"/>
          <w:lang w:val="hy-AM"/>
        </w:rPr>
        <w:t>ի</w:t>
      </w:r>
      <w:r w:rsidRPr="006221B8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B31093" w:rsidRPr="006221B8">
        <w:rPr>
          <w:rFonts w:ascii="GHEA Grapalat" w:hAnsi="GHEA Grapalat"/>
          <w:b/>
          <w:iCs/>
          <w:noProof/>
          <w:sz w:val="24"/>
          <w:szCs w:val="24"/>
          <w:lang w:val="hy-AM"/>
        </w:rPr>
        <w:t>վավերացման նպատակահարմարության վերաբերյալ</w:t>
      </w:r>
    </w:p>
    <w:p w14:paraId="00C4AEBC" w14:textId="77777777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և Ասիական զարգացման բանկի միջև</w:t>
      </w:r>
      <w:r w:rsidRPr="009B63A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B63A8">
        <w:rPr>
          <w:rFonts w:ascii="GHEA Grapalat" w:hAnsi="GHEA Grapalat"/>
          <w:sz w:val="24"/>
          <w:szCs w:val="24"/>
          <w:lang w:val="hy-AM"/>
        </w:rPr>
        <w:t>«Կենսունակության բարելավման և հզորացման համար բնակարանային բարեփոխումներ» (THRIVE)</w:t>
      </w:r>
      <w:r w:rsidRPr="009B63A8">
        <w:rPr>
          <w:rFonts w:ascii="Calibri" w:hAnsi="Calibri" w:cs="Calibri"/>
          <w:sz w:val="24"/>
          <w:szCs w:val="24"/>
          <w:lang w:val="hy-AM"/>
        </w:rPr>
        <w:t> </w:t>
      </w:r>
      <w:r w:rsidR="000C46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ծրագիրը (այսուհետ՝ Ծրագիր) նպատակ ունի զարգացնել կայուն, դիմացկուն և ներառական բնակարանային համակարգ Հայաստանում՝ աջակցելով փախստականների սոցիալ-տնտեսական ինտեգրմանը և բարեկեցությանը։ </w:t>
      </w:r>
    </w:p>
    <w:p w14:paraId="14700AFC" w14:textId="77777777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>Ծրագրի ֆինանսավորումն իրականացվելու է Ասիական Զարգացման Բանկի (այսուհետ՝ ԱԶԲ) և Արտոնյալ ֆինանսավորման գլոբալ գործիքի հիմնադրամի (GCFF) միջոցների հաշվին։</w:t>
      </w:r>
    </w:p>
    <w:p w14:paraId="2962313A" w14:textId="77777777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Ծրագրի շրջանակներում նախատեսվում է ԱԶԲ-ի կողմից Հայաստանի Հանրապետությանը տրամադրել 250,000,000 ԱՄՆ դոլարի չափով վարկ։ </w:t>
      </w:r>
    </w:p>
    <w:p w14:paraId="37074E95" w14:textId="77777777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>Արտոնյալ ֆինանսավորման գլոբալ գործիքի հիմնադրամի կողմից տրամադրվող դրամաշնորհային միջոցները կազմում են 16,450,000 ԱՄՆ դոլար, որն ուղղված է լինելու վարկային ծրագրի համաֆինանսավորմանը։</w:t>
      </w:r>
    </w:p>
    <w:p w14:paraId="2E5E776B" w14:textId="77777777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Ծրագիրը նպատակաուղղված է բնակարանային քաղաքականության երկարաժամկետ զարգացմանը և դրա իրականացման գործընթացների կատարելագործմանը։ </w:t>
      </w:r>
    </w:p>
    <w:p w14:paraId="79181863" w14:textId="77777777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Նախատեսվող ֆինանսավորումը կիրականացվի փուլ առ փուլ՝ սահմանված ցուցիչների և դրանց համապատասխան արդյունքների կատարմամբ։ </w:t>
      </w:r>
    </w:p>
    <w:p w14:paraId="2C6C89F9" w14:textId="7B9D384F" w:rsidR="009B63A8" w:rsidRPr="006221B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bCs/>
          <w:iCs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«THRIVE» ծրագրի շրջանակներում նախատեսվում է ապահովել շուրջ 109,000 էթնիկ հայ փախստականների համար երկարաժամկետ բնակարանային լուծումներ, </w:t>
      </w:r>
      <w:r w:rsidRPr="006221B8">
        <w:rPr>
          <w:rFonts w:ascii="GHEA Grapalat" w:hAnsi="GHEA Grapalat" w:cs="Calibri"/>
          <w:bCs/>
          <w:iCs/>
          <w:color w:val="222222"/>
          <w:sz w:val="24"/>
          <w:szCs w:val="24"/>
          <w:shd w:val="clear" w:color="auto" w:fill="FFFFFF"/>
          <w:lang w:val="hy-AM"/>
        </w:rPr>
        <w:lastRenderedPageBreak/>
        <w:t>ինչը համահունչ է Հայաստանի Հանրապետության կառավարության 2021–2026 թվականների ծրագրով նախատեսված միջոցառումներին</w:t>
      </w:r>
      <w:r w:rsidR="006221B8" w:rsidRPr="006221B8">
        <w:rPr>
          <w:rFonts w:ascii="GHEA Grapalat" w:hAnsi="GHEA Grapalat" w:cs="Calibri"/>
          <w:bCs/>
          <w:iCs/>
          <w:color w:val="222222"/>
          <w:sz w:val="24"/>
          <w:szCs w:val="24"/>
          <w:shd w:val="clear" w:color="auto" w:fill="FFFFFF"/>
          <w:lang w:val="hy-AM"/>
        </w:rPr>
        <w:t>:</w:t>
      </w:r>
    </w:p>
    <w:p w14:paraId="5AF5E09C" w14:textId="77777777" w:rsidR="009B63A8" w:rsidRPr="006221B8" w:rsidRDefault="009B63A8" w:rsidP="009B63A8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6221B8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Համաձայնագրի վավերացման անհրաժեշտությունը բխում է ՀՀ կառավարության 2021 թվականի օգոստոսի 18-ի թիվ 1363-Ա որոշման հավելվածով հաստատված՝ ՀՀ կառավարության 2021-2026թթ. ծրագրի «1.2 ՂԱՐԱԲԱՂՅԱՆ ՀԻՄՆԱԽՆԴԻՐ» գլխի 1-ին պարբերության 1-ին մասից, ինչպես նաև «4.6 ԱՇԽԱՏԱՆՔ ԵՎ ՍՈՑԻԱԼԱԿԱՆ ՊԱՇՏՊԱՆՈՒԹՅՈՒՆ» գլխի 1-ի պարբերության 4-րդ մասից, այն է՝ «Իրականացվելու են ծրագրեր՝ ուղղված կացարանի կարիք ունեցող ընտանիքների բնակարանային խնդիրների լուծմանը:»</w:t>
      </w:r>
    </w:p>
    <w:p w14:paraId="25B6A1A2" w14:textId="5170F804" w:rsidR="009B63A8" w:rsidRPr="009B63A8" w:rsidRDefault="009B63A8" w:rsidP="009B63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B63A8">
        <w:rPr>
          <w:rFonts w:ascii="GHEA Grapalat" w:hAnsi="GHEA Grapalat"/>
          <w:sz w:val="24"/>
          <w:szCs w:val="24"/>
          <w:lang w:val="hy-AM"/>
        </w:rPr>
        <w:t>ՀՀ կառավարությունը 2024 թվականի մայիսի 16-ի թիվ 710-Լ որոշմամբ հաստատել և իրականացնում է Ղարաբաղից</w:t>
      </w:r>
      <w:r w:rsidR="006221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63A8">
        <w:rPr>
          <w:rFonts w:ascii="GHEA Grapalat" w:hAnsi="GHEA Grapalat"/>
          <w:sz w:val="24"/>
          <w:szCs w:val="24"/>
          <w:lang w:val="hy-AM"/>
        </w:rPr>
        <w:t xml:space="preserve">տեղահանված ընտանիքների բնակարանային ապահովման պետական աջակցության ծրագիրը, որի շրջանակում ներկայումս հավաստագիր է ստացել 3344 ընտանիք, որից 1263-ն իրացրել է այն։ Նշյալ ծրագրի շրջանակում պետական բյուջեի միջոցներից արդեն իսկ վճարվել է ավելի քան 2 մլրդ դրամ։ </w:t>
      </w:r>
    </w:p>
    <w:p w14:paraId="6A6378F9" w14:textId="0EDB1F7F" w:rsidR="009B63A8" w:rsidRPr="009B63A8" w:rsidRDefault="009B63A8" w:rsidP="009B63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B63A8">
        <w:rPr>
          <w:rFonts w:ascii="GHEA Grapalat" w:hAnsi="GHEA Grapalat"/>
          <w:sz w:val="24"/>
          <w:szCs w:val="24"/>
          <w:lang w:val="hy-AM"/>
        </w:rPr>
        <w:t>Հիմք ընդունելով վերոգրյալը և ծրագրի իրականացման հրատապությունն ու կարևորությունը՝ նպատակահարմար է համար</w:t>
      </w:r>
      <w:r w:rsidR="006221B8">
        <w:rPr>
          <w:rFonts w:ascii="GHEA Grapalat" w:hAnsi="GHEA Grapalat"/>
          <w:sz w:val="24"/>
          <w:szCs w:val="24"/>
          <w:lang w:val="hy-AM"/>
        </w:rPr>
        <w:t>վ</w:t>
      </w:r>
      <w:r w:rsidRPr="009B63A8">
        <w:rPr>
          <w:rFonts w:ascii="GHEA Grapalat" w:hAnsi="GHEA Grapalat"/>
          <w:sz w:val="24"/>
          <w:szCs w:val="24"/>
          <w:lang w:val="hy-AM"/>
        </w:rPr>
        <w:t>ում Հայաստանի Հանրապետության և Ասիական զարգացման բանկի միջև «Կենսունակության բարելավման և հզորացման համար բնակարանային բարեփոխումներ» (THRIVE) վարկային համաձայնագրի վավերացումը։</w:t>
      </w:r>
    </w:p>
    <w:p w14:paraId="0524E059" w14:textId="07540B0E" w:rsidR="00BB158F" w:rsidRPr="00632F1B" w:rsidRDefault="00BB158F" w:rsidP="009B63A8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D29A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</w:t>
      </w:r>
      <w:r w:rsidRPr="00632F1B">
        <w:rPr>
          <w:rFonts w:ascii="GHEA Grapalat" w:hAnsi="GHEA Grapalat"/>
          <w:sz w:val="24"/>
          <w:szCs w:val="24"/>
          <w:lang w:val="hy-AM"/>
        </w:rPr>
        <w:t>Զ</w:t>
      </w:r>
      <w:r w:rsidRPr="004D29AD">
        <w:rPr>
          <w:rFonts w:ascii="GHEA Grapalat" w:hAnsi="GHEA Grapalat"/>
          <w:sz w:val="24"/>
          <w:szCs w:val="24"/>
          <w:lang w:val="hy-AM"/>
        </w:rPr>
        <w:t xml:space="preserve">արգացման </w:t>
      </w:r>
      <w:r w:rsidRPr="00632F1B">
        <w:rPr>
          <w:rFonts w:ascii="GHEA Grapalat" w:hAnsi="GHEA Grapalat"/>
          <w:sz w:val="24"/>
          <w:szCs w:val="24"/>
          <w:lang w:val="hy-AM"/>
        </w:rPr>
        <w:t>Բ</w:t>
      </w:r>
      <w:r w:rsidRPr="004D29AD">
        <w:rPr>
          <w:rFonts w:ascii="GHEA Grapalat" w:hAnsi="GHEA Grapalat"/>
          <w:sz w:val="24"/>
          <w:szCs w:val="24"/>
          <w:lang w:val="hy-AM"/>
        </w:rPr>
        <w:t xml:space="preserve">անկի </w:t>
      </w:r>
      <w:r>
        <w:rPr>
          <w:rFonts w:ascii="GHEA Grapalat" w:hAnsi="GHEA Grapalat"/>
          <w:sz w:val="24"/>
          <w:szCs w:val="24"/>
          <w:lang w:val="hy-AM"/>
        </w:rPr>
        <w:t>միջև ստորագրված</w:t>
      </w:r>
      <w:r w:rsidRPr="004D29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36FA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Կենսունակության բարելավման և հզորացման համար բնակարանային բարեփոխումներ</w:t>
      </w:r>
      <w:r w:rsidRPr="004D36FA">
        <w:rPr>
          <w:rFonts w:ascii="GHEA Grapalat" w:hAnsi="GHEA Grapalat"/>
          <w:sz w:val="24"/>
          <w:szCs w:val="24"/>
          <w:lang w:val="hy-AM"/>
        </w:rPr>
        <w:t>»</w:t>
      </w:r>
      <w:r w:rsidRPr="001B1FB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(THRIVE)</w:t>
      </w:r>
      <w:r w:rsidRPr="004D36FA">
        <w:rPr>
          <w:rFonts w:ascii="Calibri" w:hAnsi="Calibri" w:cs="Calibri"/>
          <w:sz w:val="24"/>
          <w:szCs w:val="24"/>
          <w:lang w:val="hy-AM"/>
        </w:rPr>
        <w:t> </w:t>
      </w:r>
      <w:r w:rsidR="006221B8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632F1B">
        <w:rPr>
          <w:rFonts w:ascii="GHEA Grapalat" w:hAnsi="GHEA Grapalat"/>
          <w:sz w:val="24"/>
          <w:szCs w:val="24"/>
          <w:lang w:val="hy-AM"/>
        </w:rPr>
        <w:t>վարկային համաձայնագրի վարկավորման պայմանները հետևյալն են՝</w:t>
      </w:r>
    </w:p>
    <w:p w14:paraId="72BF5B6B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74DAA">
        <w:rPr>
          <w:rFonts w:ascii="GHEA Grapalat" w:hAnsi="GHEA Grapalat"/>
          <w:sz w:val="24"/>
          <w:szCs w:val="24"/>
          <w:lang w:val="hy-AM"/>
        </w:rPr>
        <w:t xml:space="preserve">Վարկի գումար` </w:t>
      </w:r>
      <w:r w:rsidRPr="00F74DAA">
        <w:rPr>
          <w:rFonts w:ascii="GHEA Grapalat" w:hAnsi="GHEA Grapalat"/>
          <w:b/>
          <w:sz w:val="24"/>
          <w:szCs w:val="24"/>
          <w:lang w:val="hy-AM"/>
        </w:rPr>
        <w:t>250.0 մլն ԱՄՆ դոլար</w:t>
      </w:r>
      <w:r w:rsidRPr="00F74DAA">
        <w:rPr>
          <w:rFonts w:ascii="GHEA Grapalat" w:hAnsi="GHEA Grapalat"/>
          <w:sz w:val="24"/>
          <w:szCs w:val="24"/>
          <w:lang w:val="hy-AM"/>
        </w:rPr>
        <w:t>,</w:t>
      </w:r>
    </w:p>
    <w:p w14:paraId="322314B4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ծրագրի համաֆինանսավորում` </w:t>
      </w:r>
      <w:r w:rsidRPr="00F74DAA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>գլոբալ գործիքի հիմնադրամի կողմից տրամադրվող դրամաշնորհային միջոցներ 16,450,000 ԱՄՆ դոլար գումարի չափով,</w:t>
      </w:r>
    </w:p>
    <w:p w14:paraId="06DE088C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t xml:space="preserve">վարկային միջոցների մասհանման վերջնաժամկետ՝ </w:t>
      </w:r>
      <w:r w:rsidRPr="00F74DAA">
        <w:rPr>
          <w:rFonts w:ascii="GHEA Grapalat" w:hAnsi="GHEA Grapalat" w:cs="Sylfaen"/>
          <w:b/>
          <w:sz w:val="24"/>
          <w:szCs w:val="24"/>
          <w:lang w:val="hy-AM"/>
        </w:rPr>
        <w:t>31.12.2030թ</w:t>
      </w:r>
      <w:r w:rsidRPr="00F74DAA">
        <w:rPr>
          <w:rFonts w:ascii="GHEA Grapalat" w:hAnsi="GHEA Grapalat" w:cs="Sylfaen"/>
          <w:sz w:val="24"/>
          <w:szCs w:val="24"/>
          <w:lang w:val="hy-AM"/>
        </w:rPr>
        <w:t>.,</w:t>
      </w:r>
    </w:p>
    <w:p w14:paraId="0EFA9D75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t>վարկի տոկոսադրույքի տեսակ՝ լողացող,</w:t>
      </w:r>
    </w:p>
    <w:p w14:paraId="3F7746A1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t xml:space="preserve">վարկի տարեկան տոկոսադրույք՝ </w:t>
      </w:r>
      <w:r w:rsidRPr="00F74DAA">
        <w:rPr>
          <w:rFonts w:ascii="GHEA Grapalat" w:hAnsi="GHEA Grapalat" w:cs="Sylfaen"/>
          <w:b/>
          <w:sz w:val="24"/>
          <w:szCs w:val="24"/>
          <w:lang w:val="hy-AM"/>
        </w:rPr>
        <w:t>SOFR + 0.8% մարժա</w:t>
      </w:r>
      <w:r w:rsidRPr="00F74DAA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Pr="00F74DAA">
        <w:rPr>
          <w:rFonts w:ascii="GHEA Grapalat" w:hAnsi="GHEA Grapalat"/>
          <w:sz w:val="24"/>
          <w:lang w:val="hy-AM"/>
        </w:rPr>
        <w:t xml:space="preserve">Հաշվի առնելով 30.10.2025թ. ձևավորված SOFR-ի տոկոսադրույքը՝ 4.04%, վարկի լողացող տոկոսադրույքը կկազի </w:t>
      </w:r>
      <w:r w:rsidRPr="00F74DAA">
        <w:rPr>
          <w:rFonts w:ascii="GHEA Grapalat" w:hAnsi="GHEA Grapalat"/>
          <w:b/>
          <w:sz w:val="24"/>
          <w:lang w:val="hy-AM"/>
        </w:rPr>
        <w:t>4.84%,</w:t>
      </w:r>
    </w:p>
    <w:p w14:paraId="5DDD6002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t xml:space="preserve">պարտավորության վճար՝ տարեկան </w:t>
      </w:r>
      <w:r w:rsidRPr="00F74DAA">
        <w:rPr>
          <w:rFonts w:ascii="GHEA Grapalat" w:hAnsi="GHEA Grapalat" w:cs="Sylfaen"/>
          <w:b/>
          <w:sz w:val="24"/>
          <w:szCs w:val="24"/>
          <w:lang w:val="hy-AM"/>
        </w:rPr>
        <w:t>0.15%</w:t>
      </w:r>
      <w:r w:rsidRPr="00F74DAA">
        <w:rPr>
          <w:rFonts w:ascii="GHEA Grapalat" w:hAnsi="GHEA Grapalat" w:cs="Sylfaen"/>
          <w:sz w:val="24"/>
          <w:szCs w:val="24"/>
          <w:lang w:val="hy-AM"/>
        </w:rPr>
        <w:t xml:space="preserve"> դրույքաչափ, հաշվարկվում է վարկի չմասհանված գումարի նկատմամբ, հաշվարկման սկիզբ է համարվում պայմանագրի ստորագրման ամսաթվից հետո 60-րդ օրը, վճարվում է կիսամյակային կտրվածքով, տոկոսավճարների վճարման հետ միաժամանակ,</w:t>
      </w:r>
    </w:p>
    <w:p w14:paraId="10B91E8C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t>վարկի մայր գումարի մարումները փոխկապված են վարկի ամբողջ գումարին և մարման եղանակն է հավասարաչափ վճարումներ,</w:t>
      </w:r>
    </w:p>
    <w:p w14:paraId="28D590F7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/>
          <w:sz w:val="24"/>
          <w:lang w:val="hy-AM"/>
        </w:rPr>
        <w:t>մայր գումարը ենթակա է մարման 34 հավասարաչափ կիսամյակային վճարումներով` 15.12.2035թ-ից մինչև 15.06.2052թ,</w:t>
      </w:r>
    </w:p>
    <w:p w14:paraId="24271EBC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t xml:space="preserve">վարկի ժամկետը </w:t>
      </w:r>
      <w:r w:rsidRPr="00F74DAA">
        <w:rPr>
          <w:rFonts w:ascii="GHEA Grapalat" w:hAnsi="GHEA Grapalat" w:cs="Sylfaen"/>
          <w:b/>
          <w:sz w:val="24"/>
          <w:szCs w:val="24"/>
          <w:lang w:val="hy-AM"/>
        </w:rPr>
        <w:t>27 տարի</w:t>
      </w:r>
      <w:r w:rsidRPr="00F74DAA">
        <w:rPr>
          <w:rFonts w:ascii="GHEA Grapalat" w:hAnsi="GHEA Grapalat" w:cs="Sylfaen"/>
          <w:sz w:val="24"/>
          <w:szCs w:val="24"/>
          <w:lang w:val="hy-AM"/>
        </w:rPr>
        <w:t xml:space="preserve">, որից արտոնյալ ժամկետ՝ </w:t>
      </w:r>
      <w:r w:rsidRPr="00F74DAA">
        <w:rPr>
          <w:rFonts w:ascii="GHEA Grapalat" w:hAnsi="GHEA Grapalat" w:cs="Sylfaen"/>
          <w:b/>
          <w:sz w:val="24"/>
          <w:szCs w:val="24"/>
          <w:lang w:val="hy-AM"/>
        </w:rPr>
        <w:t>10 տարի</w:t>
      </w:r>
      <w:r w:rsidRPr="00F74DAA">
        <w:rPr>
          <w:rFonts w:ascii="GHEA Grapalat" w:hAnsi="GHEA Grapalat" w:cs="Sylfaen"/>
          <w:sz w:val="24"/>
          <w:szCs w:val="24"/>
          <w:lang w:val="hy-AM"/>
        </w:rPr>
        <w:t xml:space="preserve">, </w:t>
      </w:r>
    </w:p>
    <w:p w14:paraId="0BD2E552" w14:textId="77777777" w:rsidR="00BB158F" w:rsidRPr="00F74DAA" w:rsidRDefault="00BB158F" w:rsidP="00BB158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t>Վարկառուն ցանկացած ժամանակ կարող է դիմել ԱԶԲ-ին` խնդրելով կատարել վարկավորման պայմանների հետևյալ փոփոխությունները`</w:t>
      </w:r>
    </w:p>
    <w:p w14:paraId="34B43828" w14:textId="77777777" w:rsidR="00BB158F" w:rsidRPr="00F74DAA" w:rsidRDefault="00BB158F" w:rsidP="00BB158F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</w:r>
    </w:p>
    <w:p w14:paraId="00DB274F" w14:textId="77777777" w:rsidR="00BB158F" w:rsidRPr="00F74DAA" w:rsidRDefault="00BB158F" w:rsidP="00BB158F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4DAA">
        <w:rPr>
          <w:rFonts w:ascii="GHEA Grapalat" w:hAnsi="GHEA Grapalat" w:cs="Sylfaen"/>
          <w:sz w:val="24"/>
          <w:szCs w:val="24"/>
          <w:lang w:val="hy-AM"/>
        </w:rPr>
        <w:t>փոխարկել վարկի օգտագործված և չմարված գումարի կամ դրա մի մասի տոկոսադրույքը լողացողից ֆիքսվածի և հակառակը:</w:t>
      </w:r>
    </w:p>
    <w:p w14:paraId="727FADD4" w14:textId="77777777" w:rsidR="00BB158F" w:rsidRPr="00F94204" w:rsidRDefault="00BB158F" w:rsidP="00BB158F">
      <w:pPr>
        <w:numPr>
          <w:ilvl w:val="0"/>
          <w:numId w:val="2"/>
        </w:numPr>
        <w:spacing w:after="0" w:line="360" w:lineRule="auto"/>
        <w:ind w:left="270"/>
        <w:jc w:val="both"/>
        <w:rPr>
          <w:rFonts w:ascii="GHEA Grapalat" w:hAnsi="GHEA Grapalat"/>
          <w:sz w:val="24"/>
          <w:lang w:val="hy-AM"/>
        </w:rPr>
      </w:pPr>
      <w:r w:rsidRPr="00F94204">
        <w:rPr>
          <w:rFonts w:ascii="GHEA Grapalat" w:hAnsi="GHEA Grapalat"/>
          <w:sz w:val="24"/>
          <w:lang w:val="hy-AM"/>
        </w:rPr>
        <w:t xml:space="preserve">վարկի սպասարկման գծով վճարումները կատարվում են կիսամյակային կտրվածքով` յուրաքանչյուր տարվա </w:t>
      </w:r>
      <w:r>
        <w:rPr>
          <w:rFonts w:ascii="GHEA Grapalat" w:hAnsi="GHEA Grapalat"/>
          <w:sz w:val="24"/>
          <w:lang w:val="hy-AM"/>
        </w:rPr>
        <w:t>հունիսի</w:t>
      </w:r>
      <w:r w:rsidRPr="00F94204">
        <w:rPr>
          <w:rFonts w:ascii="GHEA Grapalat" w:hAnsi="GHEA Grapalat"/>
          <w:sz w:val="24"/>
          <w:lang w:val="hy-AM"/>
        </w:rPr>
        <w:t xml:space="preserve"> 15-</w:t>
      </w:r>
      <w:r>
        <w:rPr>
          <w:rFonts w:ascii="GHEA Grapalat" w:hAnsi="GHEA Grapalat"/>
          <w:sz w:val="24"/>
          <w:lang w:val="hy-AM"/>
        </w:rPr>
        <w:t>ին</w:t>
      </w:r>
      <w:r w:rsidRPr="00F94204">
        <w:rPr>
          <w:rFonts w:ascii="GHEA Grapalat" w:hAnsi="GHEA Grapalat"/>
          <w:sz w:val="24"/>
          <w:lang w:val="hy-AM"/>
        </w:rPr>
        <w:t xml:space="preserve"> և </w:t>
      </w:r>
      <w:r>
        <w:rPr>
          <w:rFonts w:ascii="GHEA Grapalat" w:hAnsi="GHEA Grapalat"/>
          <w:sz w:val="24"/>
          <w:lang w:val="hy-AM"/>
        </w:rPr>
        <w:t>դեկտեմբերի</w:t>
      </w:r>
      <w:r w:rsidRPr="00F94204">
        <w:rPr>
          <w:rFonts w:ascii="GHEA Grapalat" w:hAnsi="GHEA Grapalat"/>
          <w:sz w:val="24"/>
          <w:lang w:val="hy-AM"/>
        </w:rPr>
        <w:t xml:space="preserve"> 15-</w:t>
      </w:r>
      <w:r>
        <w:rPr>
          <w:rFonts w:ascii="GHEA Grapalat" w:hAnsi="GHEA Grapalat"/>
          <w:sz w:val="24"/>
          <w:lang w:val="hy-AM"/>
        </w:rPr>
        <w:t>ին:</w:t>
      </w:r>
    </w:p>
    <w:p w14:paraId="273C9DB2" w14:textId="77777777" w:rsidR="00B809FF" w:rsidRPr="00BB158F" w:rsidRDefault="00B809FF">
      <w:pPr>
        <w:rPr>
          <w:lang w:val="hy-AM"/>
        </w:rPr>
      </w:pPr>
    </w:p>
    <w:sectPr w:rsidR="00B809FF" w:rsidRPr="00BB15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C449E"/>
    <w:multiLevelType w:val="hybridMultilevel"/>
    <w:tmpl w:val="280C9B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D151693"/>
    <w:multiLevelType w:val="hybridMultilevel"/>
    <w:tmpl w:val="27A67970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400062270">
    <w:abstractNumId w:val="1"/>
  </w:num>
  <w:num w:numId="2" w16cid:durableId="173346706">
    <w:abstractNumId w:val="2"/>
  </w:num>
  <w:num w:numId="3" w16cid:durableId="1779643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752"/>
    <w:rsid w:val="000C4681"/>
    <w:rsid w:val="006221B8"/>
    <w:rsid w:val="006247EA"/>
    <w:rsid w:val="00975752"/>
    <w:rsid w:val="009B63A8"/>
    <w:rsid w:val="00B31093"/>
    <w:rsid w:val="00B809FF"/>
    <w:rsid w:val="00BB158F"/>
    <w:rsid w:val="00F7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C5E0E"/>
  <w15:chartTrackingRefBased/>
  <w15:docId w15:val="{80A82388-14CC-4807-9B1A-6C4851C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0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BB158F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B1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500</Words>
  <Characters>3720</Characters>
  <Application>Microsoft Office Word</Application>
  <DocSecurity>0</DocSecurity>
  <Lines>77</Lines>
  <Paragraphs>26</Paragraphs>
  <ScaleCrop>false</ScaleCrop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https://mul2.gov.am/tasks/1239795/oneclick?token=fefe8366943a918e2a2299ecb94a98cc</cp:keywords>
  <dc:description/>
  <cp:lastModifiedBy>Milena Hovhannisyan</cp:lastModifiedBy>
  <cp:revision>8</cp:revision>
  <dcterms:created xsi:type="dcterms:W3CDTF">2025-11-12T05:31:00Z</dcterms:created>
  <dcterms:modified xsi:type="dcterms:W3CDTF">2025-11-12T18:07:00Z</dcterms:modified>
</cp:coreProperties>
</file>