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A5562" w14:textId="77777777" w:rsidR="00AC7883" w:rsidRPr="00431581" w:rsidRDefault="00AC7883" w:rsidP="001C206D">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r w:rsidRPr="00431581">
        <w:rPr>
          <w:rStyle w:val="Strong"/>
          <w:rFonts w:ascii="GHEA Grapalat" w:eastAsia="Times New Roman" w:hAnsi="GHEA Grapalat" w:cs="Arial"/>
          <w:sz w:val="24"/>
          <w:szCs w:val="24"/>
          <w:lang w:val="hy-AM" w:eastAsia="ru-RU"/>
        </w:rPr>
        <w:t>ԱՄՓՈՓԱԹԵՐԹ</w:t>
      </w:r>
    </w:p>
    <w:p w14:paraId="0E520761" w14:textId="6FBB03DA" w:rsidR="0057546E" w:rsidRPr="00431581" w:rsidRDefault="0057546E" w:rsidP="001C206D">
      <w:pPr>
        <w:spacing w:line="276" w:lineRule="auto"/>
        <w:jc w:val="center"/>
        <w:rPr>
          <w:rFonts w:ascii="GHEA Grapalat" w:hAnsi="GHEA Grapalat" w:cs="Calibri"/>
          <w:b/>
          <w:bCs/>
          <w:color w:val="000000"/>
          <w:sz w:val="24"/>
          <w:szCs w:val="24"/>
          <w:lang w:val="hy-AM"/>
        </w:rPr>
      </w:pPr>
      <w:r w:rsidRPr="00037148">
        <w:rPr>
          <w:rFonts w:ascii="GHEA Grapalat" w:hAnsi="GHEA Grapalat" w:cs="Calibri"/>
          <w:b/>
          <w:bCs/>
          <w:color w:val="000000"/>
          <w:sz w:val="24"/>
          <w:szCs w:val="24"/>
          <w:lang w:val="hy-AM"/>
        </w:rPr>
        <w:t>«</w:t>
      </w:r>
      <w:r w:rsidR="00E66759" w:rsidRPr="00E66759">
        <w:rPr>
          <w:rFonts w:ascii="GHEA Grapalat" w:hAnsi="GHEA Grapalat" w:cs="Calibri"/>
          <w:b/>
          <w:bCs/>
          <w:color w:val="000000"/>
          <w:sz w:val="24"/>
          <w:szCs w:val="24"/>
          <w:lang w:val="hy-AM"/>
        </w:rPr>
        <w:t xml:space="preserve">ՀԱՅԱՍՏԱՆԻ ՀԱՆՐԱՊԵՏՈՒԹՅԱՆ ՊԵՏԱԿԱՆ ՄԱՍՆԱԿՑՈՒԹՅԱՄԲ ԸՆԿԵՐՈՒԹՅՈՒՆՆԵՐԻ </w:t>
      </w:r>
      <w:r w:rsidR="00FB3C0F">
        <w:rPr>
          <w:rFonts w:ascii="GHEA Grapalat" w:hAnsi="GHEA Grapalat" w:cs="Calibri"/>
          <w:b/>
          <w:bCs/>
          <w:color w:val="000000"/>
          <w:sz w:val="24"/>
          <w:szCs w:val="24"/>
          <w:lang w:val="hy-AM"/>
        </w:rPr>
        <w:t xml:space="preserve">ԵՎ ՄԻՆՈՐԻՏԱՐ ՄԱՍՆԱԿՑՈՒԹՅԱՄԲ ԸՆԿԵՐՈՒԹՅՈՒՆՆԵՐԻ </w:t>
      </w:r>
      <w:r w:rsidR="00E66759" w:rsidRPr="00E66759">
        <w:rPr>
          <w:rFonts w:ascii="GHEA Grapalat" w:hAnsi="GHEA Grapalat" w:cs="Calibri"/>
          <w:b/>
          <w:bCs/>
          <w:color w:val="000000"/>
          <w:sz w:val="24"/>
          <w:szCs w:val="24"/>
          <w:lang w:val="hy-AM"/>
        </w:rPr>
        <w:t>ՍԵՓԱԿԱՆՈՒԹՅԱՆ ՔԱՂԱՔԱԿԱՆՈՒԹՅԱՆ ՄԱՍԻՆ</w:t>
      </w:r>
      <w:r w:rsidR="00037148" w:rsidRPr="00585884">
        <w:rPr>
          <w:rFonts w:ascii="GHEA Grapalat" w:hAnsi="GHEA Grapalat" w:cs="Calibri"/>
          <w:b/>
          <w:bCs/>
          <w:color w:val="000000"/>
          <w:sz w:val="24"/>
          <w:szCs w:val="24"/>
          <w:lang w:val="hy-AM"/>
        </w:rPr>
        <w:t>» ՀՀ</w:t>
      </w:r>
      <w:r w:rsidR="00E66759">
        <w:rPr>
          <w:rFonts w:ascii="GHEA Grapalat" w:hAnsi="GHEA Grapalat" w:cs="Calibri"/>
          <w:b/>
          <w:bCs/>
          <w:color w:val="000000"/>
          <w:sz w:val="24"/>
          <w:szCs w:val="24"/>
          <w:lang w:val="hy-AM"/>
        </w:rPr>
        <w:t xml:space="preserve"> ԿԱՌԱՎԱՐՈՒԹՅԱՆ ՈՐՈՇՄԱՆ </w:t>
      </w:r>
      <w:r w:rsidR="00431581" w:rsidRPr="00585884">
        <w:rPr>
          <w:rFonts w:ascii="GHEA Grapalat" w:hAnsi="GHEA Grapalat" w:cs="Calibri"/>
          <w:b/>
          <w:bCs/>
          <w:color w:val="000000"/>
          <w:sz w:val="24"/>
          <w:szCs w:val="24"/>
          <w:lang w:val="hy-AM"/>
        </w:rPr>
        <w:t>ՆԱԽԱԳԾԻ</w:t>
      </w:r>
      <w:r w:rsidR="00431581" w:rsidRPr="00431581">
        <w:rPr>
          <w:rFonts w:ascii="GHEA Grapalat" w:hAnsi="GHEA Grapalat" w:cs="Calibri"/>
          <w:b/>
          <w:bCs/>
          <w:color w:val="000000"/>
          <w:sz w:val="24"/>
          <w:szCs w:val="24"/>
          <w:lang w:val="hy-AM"/>
        </w:rPr>
        <w:t xml:space="preserve"> </w:t>
      </w:r>
    </w:p>
    <w:tbl>
      <w:tblPr>
        <w:tblStyle w:val="TableGrid"/>
        <w:tblW w:w="14879" w:type="dxa"/>
        <w:jc w:val="center"/>
        <w:tblLook w:val="04A0" w:firstRow="1" w:lastRow="0" w:firstColumn="1" w:lastColumn="0" w:noHBand="0" w:noVBand="1"/>
      </w:tblPr>
      <w:tblGrid>
        <w:gridCol w:w="9715"/>
        <w:gridCol w:w="5164"/>
      </w:tblGrid>
      <w:tr w:rsidR="0042289C" w:rsidRPr="006A05FA" w14:paraId="2AFA4E37" w14:textId="77777777" w:rsidTr="616B0BA4">
        <w:trPr>
          <w:trHeight w:val="248"/>
          <w:jc w:val="center"/>
        </w:trPr>
        <w:tc>
          <w:tcPr>
            <w:tcW w:w="9715" w:type="dxa"/>
            <w:vMerge w:val="restart"/>
            <w:shd w:val="clear" w:color="auto" w:fill="BFBFBF" w:themeFill="background1" w:themeFillShade="BF"/>
            <w:vAlign w:val="center"/>
          </w:tcPr>
          <w:p w14:paraId="12DCC6ED" w14:textId="396DDC0B" w:rsidR="0042289C" w:rsidRDefault="00E66759" w:rsidP="001C206D">
            <w:pPr>
              <w:pStyle w:val="ListParagraph"/>
              <w:numPr>
                <w:ilvl w:val="0"/>
                <w:numId w:val="1"/>
              </w:numPr>
              <w:spacing w:line="276" w:lineRule="auto"/>
              <w:jc w:val="center"/>
              <w:rPr>
                <w:rFonts w:ascii="GHEA Grapalat" w:hAnsi="GHEA Grapalat"/>
                <w:b/>
                <w:sz w:val="24"/>
                <w:szCs w:val="24"/>
                <w:lang w:val="hy-AM"/>
              </w:rPr>
            </w:pPr>
            <w:r>
              <w:rPr>
                <w:rFonts w:ascii="GHEA Grapalat" w:hAnsi="GHEA Grapalat"/>
                <w:b/>
                <w:sz w:val="24"/>
                <w:szCs w:val="24"/>
                <w:lang w:val="hy-AM"/>
              </w:rPr>
              <w:t>Կ</w:t>
            </w:r>
            <w:r w:rsidRPr="00E66759">
              <w:rPr>
                <w:rFonts w:ascii="GHEA Grapalat" w:hAnsi="GHEA Grapalat"/>
                <w:b/>
                <w:sz w:val="24"/>
                <w:szCs w:val="24"/>
                <w:lang w:val="hy-AM"/>
              </w:rPr>
              <w:t xml:space="preserve">րթության, գիտության, մշակույթի </w:t>
            </w:r>
            <w:r>
              <w:rPr>
                <w:rFonts w:ascii="GHEA Grapalat" w:hAnsi="GHEA Grapalat"/>
                <w:b/>
                <w:sz w:val="24"/>
                <w:szCs w:val="24"/>
                <w:lang w:val="hy-AM"/>
              </w:rPr>
              <w:t>և</w:t>
            </w:r>
            <w:r w:rsidRPr="00E66759">
              <w:rPr>
                <w:rFonts w:ascii="GHEA Grapalat" w:hAnsi="GHEA Grapalat"/>
                <w:b/>
                <w:sz w:val="24"/>
                <w:szCs w:val="24"/>
                <w:lang w:val="hy-AM"/>
              </w:rPr>
              <w:t xml:space="preserve"> սպորտի նախարարություն</w:t>
            </w:r>
          </w:p>
        </w:tc>
        <w:tc>
          <w:tcPr>
            <w:tcW w:w="5164" w:type="dxa"/>
            <w:shd w:val="clear" w:color="auto" w:fill="BFBFBF" w:themeFill="background1" w:themeFillShade="BF"/>
          </w:tcPr>
          <w:p w14:paraId="3AC8232D" w14:textId="7B06C5FC" w:rsidR="0042289C" w:rsidRDefault="00E66759" w:rsidP="001C206D">
            <w:pPr>
              <w:spacing w:line="276" w:lineRule="auto"/>
              <w:jc w:val="center"/>
              <w:rPr>
                <w:rFonts w:ascii="GHEA Grapalat" w:hAnsi="GHEA Grapalat"/>
                <w:b/>
                <w:sz w:val="24"/>
                <w:szCs w:val="24"/>
                <w:lang w:val="hy-AM"/>
              </w:rPr>
            </w:pPr>
            <w:r>
              <w:rPr>
                <w:rFonts w:ascii="GHEA Grapalat" w:hAnsi="GHEA Grapalat"/>
                <w:b/>
                <w:sz w:val="24"/>
                <w:szCs w:val="24"/>
                <w:lang w:val="hy-AM"/>
              </w:rPr>
              <w:t>12.08</w:t>
            </w:r>
            <w:r w:rsidR="0042289C" w:rsidRPr="00953FD8">
              <w:rPr>
                <w:rFonts w:ascii="GHEA Grapalat" w:hAnsi="GHEA Grapalat"/>
                <w:b/>
                <w:sz w:val="24"/>
                <w:szCs w:val="24"/>
                <w:lang w:val="hy-AM"/>
              </w:rPr>
              <w:t>.202</w:t>
            </w:r>
            <w:r w:rsidR="0042289C">
              <w:rPr>
                <w:rFonts w:ascii="GHEA Grapalat" w:hAnsi="GHEA Grapalat"/>
                <w:b/>
                <w:sz w:val="24"/>
                <w:szCs w:val="24"/>
                <w:lang w:val="hy-AM"/>
              </w:rPr>
              <w:t>5</w:t>
            </w:r>
          </w:p>
        </w:tc>
      </w:tr>
      <w:tr w:rsidR="0042289C" w:rsidRPr="006A05FA" w14:paraId="142B62A1" w14:textId="77777777" w:rsidTr="616B0BA4">
        <w:trPr>
          <w:trHeight w:val="248"/>
          <w:jc w:val="center"/>
        </w:trPr>
        <w:tc>
          <w:tcPr>
            <w:tcW w:w="9715" w:type="dxa"/>
            <w:vMerge/>
            <w:vAlign w:val="center"/>
          </w:tcPr>
          <w:p w14:paraId="5741DBFE" w14:textId="77777777" w:rsidR="0042289C" w:rsidRDefault="0042289C" w:rsidP="001C206D">
            <w:pPr>
              <w:pStyle w:val="ListParagraph"/>
              <w:numPr>
                <w:ilvl w:val="0"/>
                <w:numId w:val="1"/>
              </w:numPr>
              <w:spacing w:line="276" w:lineRule="auto"/>
              <w:jc w:val="center"/>
              <w:rPr>
                <w:rFonts w:ascii="GHEA Grapalat" w:hAnsi="GHEA Grapalat"/>
                <w:b/>
                <w:sz w:val="24"/>
                <w:szCs w:val="24"/>
                <w:lang w:val="hy-AM"/>
              </w:rPr>
            </w:pPr>
          </w:p>
        </w:tc>
        <w:tc>
          <w:tcPr>
            <w:tcW w:w="5164" w:type="dxa"/>
            <w:shd w:val="clear" w:color="auto" w:fill="BFBFBF" w:themeFill="background1" w:themeFillShade="BF"/>
          </w:tcPr>
          <w:p w14:paraId="14A189AD" w14:textId="2CC79C13" w:rsidR="0042289C" w:rsidRDefault="0042289C" w:rsidP="001C206D">
            <w:pPr>
              <w:spacing w:line="276" w:lineRule="auto"/>
              <w:jc w:val="center"/>
              <w:rPr>
                <w:rFonts w:ascii="GHEA Grapalat" w:hAnsi="GHEA Grapalat"/>
                <w:b/>
                <w:sz w:val="24"/>
                <w:szCs w:val="24"/>
                <w:lang w:val="hy-AM"/>
              </w:rPr>
            </w:pPr>
            <w:r>
              <w:rPr>
                <w:rFonts w:ascii="GHEA Grapalat" w:hAnsi="GHEA Grapalat"/>
                <w:b/>
                <w:sz w:val="24"/>
                <w:szCs w:val="24"/>
              </w:rPr>
              <w:t>N</w:t>
            </w:r>
            <w:r w:rsidRPr="00EC7DBB">
              <w:rPr>
                <w:rFonts w:ascii="GHEA Grapalat" w:hAnsi="GHEA Grapalat"/>
                <w:b/>
                <w:sz w:val="24"/>
                <w:szCs w:val="24"/>
                <w:lang w:val="hy-AM"/>
              </w:rPr>
              <w:t xml:space="preserve"> </w:t>
            </w:r>
            <w:r w:rsidR="00E66759" w:rsidRPr="00E66759">
              <w:rPr>
                <w:rFonts w:ascii="GHEA Grapalat" w:hAnsi="GHEA Grapalat"/>
                <w:b/>
                <w:sz w:val="24"/>
                <w:szCs w:val="24"/>
                <w:lang w:val="hy-AM"/>
              </w:rPr>
              <w:t>01/21/25627-2025</w:t>
            </w:r>
          </w:p>
        </w:tc>
      </w:tr>
      <w:tr w:rsidR="0042289C" w:rsidRPr="00C373F8" w14:paraId="6A335484" w14:textId="77777777" w:rsidTr="616B0BA4">
        <w:trPr>
          <w:trHeight w:val="1550"/>
          <w:jc w:val="center"/>
        </w:trPr>
        <w:tc>
          <w:tcPr>
            <w:tcW w:w="9715" w:type="dxa"/>
            <w:vAlign w:val="center"/>
          </w:tcPr>
          <w:p w14:paraId="42521CEF" w14:textId="77777777" w:rsidR="00E66759" w:rsidRPr="009B78BC" w:rsidRDefault="00E66759" w:rsidP="001C206D">
            <w:pPr>
              <w:spacing w:line="276" w:lineRule="auto"/>
              <w:ind w:firstLine="578"/>
              <w:jc w:val="both"/>
              <w:rPr>
                <w:rFonts w:ascii="GHEA Grapalat" w:hAnsi="GHEA Grapalat"/>
                <w:sz w:val="24"/>
                <w:szCs w:val="24"/>
                <w:lang w:val="hy-AM"/>
              </w:rPr>
            </w:pPr>
            <w:r w:rsidRPr="00CA19BC">
              <w:rPr>
                <w:rFonts w:ascii="GHEA Grapalat" w:hAnsi="GHEA Grapalat"/>
                <w:sz w:val="24"/>
                <w:szCs w:val="24"/>
                <w:lang w:val="hy-AM"/>
              </w:rPr>
              <w:t>Ներկայացնում եմ «Հայաստանի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w:t>
            </w:r>
            <w:r w:rsidRPr="009B78BC">
              <w:rPr>
                <w:rFonts w:ascii="GHEA Grapalat" w:hAnsi="GHEA Grapalat"/>
                <w:sz w:val="24"/>
                <w:szCs w:val="24"/>
                <w:lang w:val="hy-AM"/>
              </w:rPr>
              <w:t>) վերաբերյալ ՀՀ կրթության, գիտության, մշակույթի և սպորտի նախարարության առաջարկները՝</w:t>
            </w:r>
            <w:r>
              <w:rPr>
                <w:rFonts w:ascii="GHEA Grapalat" w:hAnsi="GHEA Grapalat"/>
                <w:sz w:val="24"/>
                <w:szCs w:val="24"/>
                <w:lang w:val="hy-AM"/>
              </w:rPr>
              <w:t xml:space="preserve"> </w:t>
            </w:r>
          </w:p>
          <w:p w14:paraId="7DAA3A6D" w14:textId="4E957BB4" w:rsidR="0042289C" w:rsidRPr="00E66759" w:rsidRDefault="00E66759" w:rsidP="001C206D">
            <w:pPr>
              <w:pStyle w:val="ListParagraph"/>
              <w:numPr>
                <w:ilvl w:val="0"/>
                <w:numId w:val="2"/>
              </w:numPr>
              <w:spacing w:after="160" w:line="276" w:lineRule="auto"/>
              <w:ind w:left="0" w:firstLine="446"/>
              <w:jc w:val="both"/>
              <w:rPr>
                <w:rFonts w:ascii="GHEA Grapalat" w:eastAsia="GHEA Grapalat" w:hAnsi="GHEA Grapalat" w:cs="GHEA Grapalat"/>
                <w:sz w:val="24"/>
                <w:szCs w:val="24"/>
                <w:lang w:val="hy-AM"/>
              </w:rPr>
            </w:pPr>
            <w:r w:rsidRPr="009B78BC">
              <w:rPr>
                <w:rFonts w:ascii="GHEA Grapalat" w:eastAsia="Times New Roman" w:hAnsi="GHEA Grapalat" w:cs="Arial"/>
                <w:color w:val="333333"/>
                <w:sz w:val="24"/>
                <w:szCs w:val="24"/>
                <w:lang w:val="hy-AM"/>
              </w:rPr>
              <w:t xml:space="preserve">Նախագծի N 1 հավելվածի </w:t>
            </w:r>
            <w:r w:rsidRPr="009B78BC">
              <w:rPr>
                <w:rFonts w:ascii="GHEA Grapalat" w:eastAsia="GHEA Grapalat" w:hAnsi="GHEA Grapalat" w:cs="GHEA Grapalat"/>
                <w:sz w:val="24"/>
                <w:szCs w:val="24"/>
                <w:lang w:val="hy-AM"/>
              </w:rPr>
              <w:t>6-րդ կետում նշվում է, որ «</w:t>
            </w:r>
            <w:r w:rsidRPr="009B78BC">
              <w:rPr>
                <w:rFonts w:ascii="GHEA Grapalat" w:eastAsia="GHEA Grapalat" w:hAnsi="GHEA Grapalat" w:cs="GHEA Grapalat"/>
                <w:i/>
                <w:iCs/>
                <w:sz w:val="24"/>
                <w:szCs w:val="24"/>
                <w:lang w:val="hy-AM"/>
              </w:rPr>
              <w:t>ՀՀ կառավարության՝ որպես սեփականատիրոջ պետական սեփականության հիմնավորումը պետք է բխի ոլորտային ռազմավարական փաստաթղթերում սահմանված հանրային քաղաքականության նպատակներից, որոնք իրենց հերթին որոշելու են ՊՄԸ-ների գործունեության նպատակները։</w:t>
            </w:r>
            <w:r w:rsidRPr="009B78BC">
              <w:rPr>
                <w:rFonts w:ascii="GHEA Grapalat" w:eastAsia="GHEA Grapalat" w:hAnsi="GHEA Grapalat" w:cs="GHEA Grapalat"/>
                <w:sz w:val="24"/>
                <w:szCs w:val="24"/>
                <w:lang w:val="hy-AM"/>
              </w:rPr>
              <w:t>», իսկ 24-րդ կետի 1-ին ենթակետում՝ «</w:t>
            </w:r>
            <w:r w:rsidRPr="009B78BC">
              <w:rPr>
                <w:rFonts w:ascii="GHEA Grapalat" w:eastAsia="GHEA Grapalat" w:hAnsi="GHEA Grapalat" w:cs="GHEA Grapalat"/>
                <w:i/>
                <w:iCs/>
                <w:sz w:val="24"/>
                <w:szCs w:val="24"/>
                <w:lang w:val="hy-AM"/>
              </w:rPr>
              <w:t>1) ՊՄԸ դերը և առաջնային նպատակը</w:t>
            </w:r>
            <w:r w:rsidRPr="009B78BC">
              <w:rPr>
                <w:rFonts w:ascii="Cambria Math" w:eastAsia="GHEA Grapalat" w:hAnsi="Cambria Math" w:cs="Cambria Math"/>
                <w:i/>
                <w:iCs/>
                <w:sz w:val="24"/>
                <w:szCs w:val="24"/>
                <w:lang w:val="hy-AM"/>
              </w:rPr>
              <w:t>․</w:t>
            </w:r>
            <w:r w:rsidRPr="009B78BC">
              <w:rPr>
                <w:rFonts w:ascii="GHEA Grapalat" w:eastAsia="GHEA Grapalat" w:hAnsi="GHEA Grapalat" w:cs="GHEA Grapalat"/>
                <w:i/>
                <w:iCs/>
                <w:sz w:val="24"/>
                <w:szCs w:val="24"/>
                <w:lang w:val="hy-AM"/>
              </w:rPr>
              <w:t xml:space="preserve"> ՊՄԸ առաջնային նպատակը պետք է համապատասխանեցված լինի ՀՀ կառավարության կողմից հաստատված ոլորտային և միջոլորտային (առկայության դեպքում) ռազմավարական նպատակներին...»</w:t>
            </w:r>
            <w:r w:rsidRPr="009B78BC">
              <w:rPr>
                <w:rFonts w:ascii="GHEA Grapalat" w:eastAsia="GHEA Grapalat" w:hAnsi="GHEA Grapalat" w:cs="GHEA Grapalat"/>
                <w:sz w:val="24"/>
                <w:szCs w:val="24"/>
                <w:lang w:val="hy-AM"/>
              </w:rPr>
              <w:t xml:space="preserve">: Միաժամանակ 80-րդ կետում ներկայացվում է ՊՄԸ </w:t>
            </w:r>
            <w:r w:rsidRPr="009B78BC">
              <w:rPr>
                <w:rFonts w:ascii="GHEA Grapalat" w:eastAsia="Montserrat" w:hAnsi="GHEA Grapalat" w:cs="Montserrat"/>
                <w:sz w:val="24"/>
                <w:szCs w:val="24"/>
                <w:lang w:val="hy-AM"/>
              </w:rPr>
              <w:t xml:space="preserve">կայքում հրապարակման ենթակա </w:t>
            </w:r>
            <w:r w:rsidRPr="009B78BC">
              <w:rPr>
                <w:rFonts w:ascii="GHEA Grapalat" w:eastAsia="GHEA Grapalat" w:hAnsi="GHEA Grapalat" w:cs="GHEA Grapalat"/>
                <w:sz w:val="24"/>
                <w:szCs w:val="24"/>
                <w:lang w:val="hy-AM"/>
              </w:rPr>
              <w:t>տեղեկատվությունը: Չնայած այն հանգամանքին, որ 80-րդ կետի 3-րդ ենթակետով սահմանվում է, որ կայքում հրապարակվելու է նաև «</w:t>
            </w:r>
            <w:r w:rsidRPr="009B78BC">
              <w:rPr>
                <w:rFonts w:ascii="GHEA Grapalat" w:eastAsia="Times New Roman" w:hAnsi="GHEA Grapalat" w:cs="Times New Roman"/>
                <w:color w:val="000000"/>
                <w:sz w:val="24"/>
                <w:szCs w:val="24"/>
                <w:shd w:val="clear" w:color="auto" w:fill="FFFFFF"/>
                <w:lang w:val="hy-AM"/>
              </w:rPr>
              <w:t>Ընկերության սեփականության հիմնավորման հայտարարագիրը և դրա կատարման վերաբերյալ խորհրդի կողմից հաստատված տարեկան հաշվետվությունը</w:t>
            </w:r>
            <w:r w:rsidRPr="009B78BC">
              <w:rPr>
                <w:rFonts w:ascii="GHEA Grapalat" w:eastAsia="GHEA Grapalat" w:hAnsi="GHEA Grapalat" w:cs="GHEA Grapalat"/>
                <w:sz w:val="24"/>
                <w:szCs w:val="24"/>
                <w:lang w:val="hy-AM"/>
              </w:rPr>
              <w:t xml:space="preserve">», այդուհանդերձ առաջարկում ենք առանձին հրապարակել նաև հաշվետու տեղեկատվություն, թե ինչպես է </w:t>
            </w:r>
            <w:r w:rsidRPr="009B78BC">
              <w:rPr>
                <w:rFonts w:ascii="GHEA Grapalat" w:eastAsia="Times New Roman" w:hAnsi="GHEA Grapalat" w:cs="Times New Roman"/>
                <w:color w:val="000000"/>
                <w:sz w:val="24"/>
                <w:szCs w:val="24"/>
                <w:shd w:val="clear" w:color="auto" w:fill="FFFFFF"/>
                <w:lang w:val="hy-AM"/>
              </w:rPr>
              <w:t xml:space="preserve">ընկերության կատարողականը </w:t>
            </w:r>
            <w:r w:rsidRPr="009B78BC">
              <w:rPr>
                <w:rFonts w:ascii="GHEA Grapalat" w:hAnsi="GHEA Grapalat"/>
                <w:sz w:val="24"/>
                <w:szCs w:val="24"/>
                <w:lang w:val="hy-AM"/>
              </w:rPr>
              <w:t>նպաստ</w:t>
            </w:r>
            <w:r>
              <w:rPr>
                <w:rFonts w:ascii="GHEA Grapalat" w:hAnsi="GHEA Grapalat"/>
                <w:sz w:val="24"/>
                <w:szCs w:val="24"/>
                <w:lang w:val="hy-AM"/>
              </w:rPr>
              <w:t>ել</w:t>
            </w:r>
            <w:r w:rsidRPr="009B78BC">
              <w:rPr>
                <w:rFonts w:ascii="GHEA Grapalat" w:hAnsi="GHEA Grapalat"/>
                <w:sz w:val="24"/>
                <w:szCs w:val="24"/>
                <w:lang w:val="hy-AM"/>
              </w:rPr>
              <w:t xml:space="preserve"> </w:t>
            </w:r>
            <w:r w:rsidRPr="009B78BC">
              <w:rPr>
                <w:rFonts w:ascii="GHEA Grapalat" w:eastAsia="GHEA Grapalat" w:hAnsi="GHEA Grapalat" w:cs="GHEA Grapalat"/>
                <w:sz w:val="24"/>
                <w:szCs w:val="24"/>
                <w:lang w:val="hy-AM"/>
              </w:rPr>
              <w:t xml:space="preserve">ՀՀ կառավարության կողմից հաստատված ոլորտային և </w:t>
            </w:r>
            <w:r w:rsidRPr="009B78BC">
              <w:rPr>
                <w:rFonts w:ascii="GHEA Grapalat" w:eastAsia="GHEA Grapalat" w:hAnsi="GHEA Grapalat" w:cs="GHEA Grapalat"/>
                <w:sz w:val="24"/>
                <w:szCs w:val="24"/>
                <w:lang w:val="hy-AM"/>
              </w:rPr>
              <w:lastRenderedPageBreak/>
              <w:t xml:space="preserve">միջոլորտային ռազմավարական նպատակներին հասնելուն: Կարծում ենք, որ սույն տեղեկատվության առանձին հրապարակումն առավել կընդգծի ՊՄԸ նպատակների և ոլորտային ռազմավարական փաստաթղթերում սահմանված հանրային քաղաքականության նպատակների միջև կապը և համապատասխանությունը, </w:t>
            </w:r>
            <w:r w:rsidRPr="009B78BC">
              <w:rPr>
                <w:rFonts w:ascii="GHEA Grapalat" w:eastAsia="Times New Roman" w:hAnsi="GHEA Grapalat" w:cs="Times New Roman"/>
                <w:sz w:val="24"/>
                <w:szCs w:val="24"/>
                <w:lang w:val="hy-AM"/>
              </w:rPr>
              <w:t>պետական ոլորտային քաղաքականության հետ համահունչ լինելու փաստը:</w:t>
            </w:r>
          </w:p>
        </w:tc>
        <w:tc>
          <w:tcPr>
            <w:tcW w:w="5164" w:type="dxa"/>
          </w:tcPr>
          <w:p w14:paraId="069055AC" w14:textId="23C0F4CD" w:rsidR="0042289C" w:rsidRDefault="00C373F8" w:rsidP="001C206D">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E66759" w:rsidRPr="00D40CB5" w14:paraId="04B9D31C" w14:textId="77777777" w:rsidTr="616B0BA4">
        <w:trPr>
          <w:trHeight w:val="248"/>
          <w:jc w:val="center"/>
        </w:trPr>
        <w:tc>
          <w:tcPr>
            <w:tcW w:w="9715" w:type="dxa"/>
            <w:vAlign w:val="center"/>
          </w:tcPr>
          <w:p w14:paraId="7B7ECD1C" w14:textId="49DC9A32" w:rsidR="00E66759" w:rsidRPr="00CA19BC" w:rsidRDefault="00E66759" w:rsidP="001C206D">
            <w:pPr>
              <w:pStyle w:val="ListParagraph"/>
              <w:numPr>
                <w:ilvl w:val="0"/>
                <w:numId w:val="2"/>
              </w:numPr>
              <w:spacing w:line="276" w:lineRule="auto"/>
              <w:ind w:left="0" w:firstLine="450"/>
              <w:jc w:val="both"/>
              <w:rPr>
                <w:rFonts w:ascii="GHEA Grapalat" w:hAnsi="GHEA Grapalat"/>
                <w:sz w:val="24"/>
                <w:szCs w:val="24"/>
                <w:lang w:val="hy-AM"/>
              </w:rPr>
            </w:pPr>
            <w:r w:rsidRPr="009B78BC">
              <w:rPr>
                <w:rFonts w:ascii="GHEA Grapalat" w:eastAsia="Times New Roman" w:hAnsi="GHEA Grapalat" w:cs="Arial"/>
                <w:color w:val="333333"/>
                <w:sz w:val="24"/>
                <w:szCs w:val="24"/>
                <w:lang w:val="hy-AM"/>
              </w:rPr>
              <w:lastRenderedPageBreak/>
              <w:t xml:space="preserve">Նախագծի N 1 հավելվածի </w:t>
            </w:r>
            <w:r w:rsidRPr="009B78BC">
              <w:rPr>
                <w:rFonts w:ascii="GHEA Grapalat" w:eastAsia="GHEA Grapalat" w:hAnsi="GHEA Grapalat" w:cs="GHEA Grapalat"/>
                <w:sz w:val="24"/>
                <w:szCs w:val="24"/>
                <w:lang w:val="hy-AM"/>
              </w:rPr>
              <w:t>55-րդ կետում նշվում է, որ «</w:t>
            </w:r>
            <w:r w:rsidRPr="009B78BC">
              <w:rPr>
                <w:rFonts w:ascii="GHEA Grapalat" w:hAnsi="GHEA Grapalat"/>
                <w:i/>
                <w:iCs/>
                <w:sz w:val="24"/>
                <w:szCs w:val="24"/>
                <w:lang w:val="hy-AM"/>
              </w:rPr>
              <w:t>Խորհրդի անդամների նշանակումը պետք է իրականացվի մասնագիտական գիտելիքների և փորձառության հիմքով: Միաժամանակ անհրաժեշտ է խորհրդում պահպանել ֆինանսական, ռիսկերի, ռազմավարական կառավարման և ոլորտային գիտելիքների հավասարակշռությունը։ Խորհրդի մասնագիտական գիտելիքների և փորձառության չափանիշները դրվում են՝ հաշվի առնելով ՊՄԸ նպատակը և սեփականության հիմնավորման հայտարարագիրը։</w:t>
            </w:r>
            <w:r w:rsidRPr="009B78BC">
              <w:rPr>
                <w:rFonts w:ascii="GHEA Grapalat" w:eastAsia="GHEA Grapalat" w:hAnsi="GHEA Grapalat" w:cs="GHEA Grapalat"/>
                <w:i/>
                <w:iCs/>
                <w:sz w:val="24"/>
                <w:szCs w:val="24"/>
                <w:lang w:val="hy-AM"/>
              </w:rPr>
              <w:t xml:space="preserve">», </w:t>
            </w:r>
            <w:r w:rsidRPr="009B78BC">
              <w:rPr>
                <w:rFonts w:ascii="GHEA Grapalat" w:eastAsia="GHEA Grapalat" w:hAnsi="GHEA Grapalat" w:cs="GHEA Grapalat"/>
                <w:sz w:val="24"/>
                <w:szCs w:val="24"/>
                <w:lang w:val="hy-AM"/>
              </w:rPr>
              <w:t>սակայն չկա որևէ նշագրում, թե ում կողմից են սահմանվում մասնագիտական գիտելիքների և փորձառության չափանիշների շրջանակը: Առաջարկում ենք փաստաթղթում սահմանել նաև այն կառույցը/օղակը, որը պատասխանատու կլինի սույն շրջանակի որոշման համար:</w:t>
            </w:r>
          </w:p>
        </w:tc>
        <w:tc>
          <w:tcPr>
            <w:tcW w:w="5164" w:type="dxa"/>
          </w:tcPr>
          <w:p w14:paraId="46D6F0E2" w14:textId="77777777" w:rsidR="00E66759" w:rsidRDefault="007B03BD"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4A8FABAC" w14:textId="6D978906" w:rsidR="007B03BD" w:rsidRPr="007B03BD" w:rsidRDefault="007B03BD" w:rsidP="001C206D">
            <w:pPr>
              <w:spacing w:line="276" w:lineRule="auto"/>
              <w:jc w:val="center"/>
              <w:rPr>
                <w:rFonts w:ascii="GHEA Grapalat" w:hAnsi="GHEA Grapalat"/>
                <w:b/>
                <w:color w:val="FF0000"/>
                <w:sz w:val="24"/>
                <w:szCs w:val="24"/>
                <w:lang w:val="hy-AM"/>
              </w:rPr>
            </w:pPr>
          </w:p>
        </w:tc>
      </w:tr>
      <w:tr w:rsidR="00E66759" w:rsidRPr="00E66759" w14:paraId="6CB20824" w14:textId="77777777" w:rsidTr="616B0BA4">
        <w:trPr>
          <w:trHeight w:val="248"/>
          <w:jc w:val="center"/>
        </w:trPr>
        <w:tc>
          <w:tcPr>
            <w:tcW w:w="9715" w:type="dxa"/>
            <w:vAlign w:val="center"/>
          </w:tcPr>
          <w:p w14:paraId="076285C1" w14:textId="2642981A" w:rsidR="00E66759" w:rsidRPr="00CA19BC" w:rsidRDefault="00E66759" w:rsidP="001C206D">
            <w:pPr>
              <w:pStyle w:val="ListParagraph"/>
              <w:numPr>
                <w:ilvl w:val="0"/>
                <w:numId w:val="2"/>
              </w:numPr>
              <w:spacing w:before="240" w:after="240" w:line="276" w:lineRule="auto"/>
              <w:ind w:left="0" w:firstLine="450"/>
              <w:jc w:val="both"/>
              <w:rPr>
                <w:rFonts w:ascii="GHEA Grapalat" w:hAnsi="GHEA Grapalat"/>
                <w:sz w:val="24"/>
                <w:szCs w:val="24"/>
                <w:lang w:val="hy-AM"/>
              </w:rPr>
            </w:pPr>
            <w:r w:rsidRPr="009B78BC">
              <w:rPr>
                <w:rFonts w:ascii="GHEA Grapalat" w:eastAsia="Times New Roman" w:hAnsi="GHEA Grapalat" w:cs="Arial"/>
                <w:color w:val="333333"/>
                <w:sz w:val="24"/>
                <w:szCs w:val="24"/>
                <w:lang w:val="hy-AM"/>
              </w:rPr>
              <w:t xml:space="preserve">Նախագծի </w:t>
            </w:r>
            <w:r w:rsidRPr="009B78BC">
              <w:rPr>
                <w:rFonts w:ascii="GHEA Grapalat" w:eastAsia="GHEA Grapalat" w:hAnsi="GHEA Grapalat" w:cs="GHEA Grapalat"/>
                <w:sz w:val="24"/>
                <w:szCs w:val="24"/>
                <w:lang w:val="hy-AM"/>
              </w:rPr>
              <w:t xml:space="preserve">N 1 </w:t>
            </w:r>
            <w:r>
              <w:rPr>
                <w:rFonts w:ascii="GHEA Grapalat" w:eastAsia="GHEA Grapalat" w:hAnsi="GHEA Grapalat" w:cs="GHEA Grapalat"/>
                <w:sz w:val="24"/>
                <w:szCs w:val="24"/>
                <w:lang w:val="hy-AM"/>
              </w:rPr>
              <w:t xml:space="preserve">և </w:t>
            </w:r>
            <w:r w:rsidRPr="00BC163D">
              <w:rPr>
                <w:rFonts w:ascii="GHEA Grapalat" w:eastAsia="GHEA Grapalat" w:hAnsi="GHEA Grapalat" w:cs="GHEA Grapalat"/>
                <w:sz w:val="24"/>
                <w:szCs w:val="24"/>
                <w:lang w:val="hy-AM"/>
              </w:rPr>
              <w:t xml:space="preserve">N </w:t>
            </w:r>
            <w:r>
              <w:rPr>
                <w:rFonts w:ascii="GHEA Grapalat" w:eastAsia="GHEA Grapalat" w:hAnsi="GHEA Grapalat" w:cs="GHEA Grapalat"/>
                <w:sz w:val="24"/>
                <w:szCs w:val="24"/>
                <w:lang w:val="hy-AM"/>
              </w:rPr>
              <w:t xml:space="preserve">2 </w:t>
            </w:r>
            <w:r w:rsidRPr="009B78BC">
              <w:rPr>
                <w:rFonts w:ascii="GHEA Grapalat" w:eastAsia="GHEA Grapalat" w:hAnsi="GHEA Grapalat" w:cs="GHEA Grapalat"/>
                <w:sz w:val="24"/>
                <w:szCs w:val="24"/>
                <w:lang w:val="hy-AM"/>
              </w:rPr>
              <w:t>հավելված</w:t>
            </w:r>
            <w:r>
              <w:rPr>
                <w:rFonts w:ascii="GHEA Grapalat" w:eastAsia="GHEA Grapalat" w:hAnsi="GHEA Grapalat" w:cs="GHEA Grapalat"/>
                <w:sz w:val="24"/>
                <w:szCs w:val="24"/>
                <w:lang w:val="hy-AM"/>
              </w:rPr>
              <w:t>ներում</w:t>
            </w:r>
            <w:r w:rsidRPr="009B78BC">
              <w:rPr>
                <w:rFonts w:ascii="GHEA Grapalat" w:eastAsia="GHEA Grapalat" w:hAnsi="GHEA Grapalat" w:cs="GHEA Grapalat"/>
                <w:sz w:val="24"/>
                <w:szCs w:val="24"/>
                <w:lang w:val="hy-AM"/>
              </w:rPr>
              <w:t xml:space="preserve"> առկա են </w:t>
            </w:r>
            <w:r>
              <w:rPr>
                <w:rFonts w:ascii="GHEA Grapalat" w:eastAsia="GHEA Grapalat" w:hAnsi="GHEA Grapalat" w:cs="GHEA Grapalat"/>
                <w:sz w:val="24"/>
                <w:szCs w:val="24"/>
                <w:lang w:val="hy-AM"/>
              </w:rPr>
              <w:t xml:space="preserve">նույն հանձնաժողովի վերաբերյալ </w:t>
            </w:r>
            <w:r w:rsidRPr="009B78BC">
              <w:rPr>
                <w:rFonts w:ascii="GHEA Grapalat" w:eastAsia="GHEA Grapalat" w:hAnsi="GHEA Grapalat" w:cs="GHEA Grapalat"/>
                <w:sz w:val="24"/>
                <w:szCs w:val="24"/>
                <w:lang w:val="hy-AM"/>
              </w:rPr>
              <w:t>տարբեր ձևակերպումներ՝ ՊՄԸ կառավարման միջգերատեսչական հանձնաժողով</w:t>
            </w:r>
            <w:r>
              <w:rPr>
                <w:rFonts w:ascii="GHEA Grapalat" w:eastAsia="GHEA Grapalat" w:hAnsi="GHEA Grapalat" w:cs="GHEA Grapalat"/>
                <w:sz w:val="24"/>
                <w:szCs w:val="24"/>
                <w:lang w:val="hy-AM"/>
              </w:rPr>
              <w:t xml:space="preserve">, </w:t>
            </w:r>
            <w:r w:rsidRPr="009B78BC">
              <w:rPr>
                <w:rFonts w:ascii="GHEA Grapalat" w:eastAsia="GHEA Grapalat" w:hAnsi="GHEA Grapalat" w:cs="GHEA Grapalat"/>
                <w:sz w:val="24"/>
                <w:szCs w:val="24"/>
                <w:lang w:val="hy-AM"/>
              </w:rPr>
              <w:t xml:space="preserve">ՊՄԸ կառավարման հանձնաժողով, ՊՄԸ կառավարող հանձնաժողով. առաջարկում ենք Նախագծի N 1 </w:t>
            </w:r>
            <w:r>
              <w:rPr>
                <w:rFonts w:ascii="GHEA Grapalat" w:eastAsia="GHEA Grapalat" w:hAnsi="GHEA Grapalat" w:cs="GHEA Grapalat"/>
                <w:sz w:val="24"/>
                <w:szCs w:val="24"/>
                <w:lang w:val="hy-AM"/>
              </w:rPr>
              <w:t xml:space="preserve">և </w:t>
            </w:r>
            <w:r w:rsidRPr="00BC163D">
              <w:rPr>
                <w:rFonts w:ascii="GHEA Grapalat" w:eastAsia="GHEA Grapalat" w:hAnsi="GHEA Grapalat" w:cs="GHEA Grapalat"/>
                <w:sz w:val="24"/>
                <w:szCs w:val="24"/>
                <w:lang w:val="hy-AM"/>
              </w:rPr>
              <w:t xml:space="preserve">N </w:t>
            </w:r>
            <w:r>
              <w:rPr>
                <w:rFonts w:ascii="GHEA Grapalat" w:eastAsia="GHEA Grapalat" w:hAnsi="GHEA Grapalat" w:cs="GHEA Grapalat"/>
                <w:sz w:val="24"/>
                <w:szCs w:val="24"/>
                <w:lang w:val="hy-AM"/>
              </w:rPr>
              <w:t xml:space="preserve">2 </w:t>
            </w:r>
            <w:r w:rsidRPr="009B78BC">
              <w:rPr>
                <w:rFonts w:ascii="GHEA Grapalat" w:eastAsia="GHEA Grapalat" w:hAnsi="GHEA Grapalat" w:cs="GHEA Grapalat"/>
                <w:sz w:val="24"/>
                <w:szCs w:val="24"/>
                <w:lang w:val="hy-AM"/>
              </w:rPr>
              <w:t>հավելված</w:t>
            </w:r>
            <w:r>
              <w:rPr>
                <w:rFonts w:ascii="GHEA Grapalat" w:eastAsia="GHEA Grapalat" w:hAnsi="GHEA Grapalat" w:cs="GHEA Grapalat"/>
                <w:sz w:val="24"/>
                <w:szCs w:val="24"/>
                <w:lang w:val="hy-AM"/>
              </w:rPr>
              <w:t>ներում</w:t>
            </w:r>
            <w:r w:rsidRPr="009B78BC">
              <w:rPr>
                <w:rFonts w:ascii="GHEA Grapalat" w:eastAsia="GHEA Grapalat" w:hAnsi="GHEA Grapalat" w:cs="GHEA Grapalat"/>
                <w:sz w:val="24"/>
                <w:szCs w:val="24"/>
                <w:lang w:val="hy-AM"/>
              </w:rPr>
              <w:t xml:space="preserve"> կիրառել մեկ միասնական մոտեցում:</w:t>
            </w:r>
          </w:p>
        </w:tc>
        <w:tc>
          <w:tcPr>
            <w:tcW w:w="5164" w:type="dxa"/>
          </w:tcPr>
          <w:p w14:paraId="69B1FFDF" w14:textId="4150A6BD" w:rsidR="00E66759" w:rsidRPr="003B7E40" w:rsidRDefault="007B03BD"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E9215B" w:rsidRPr="006A05FA" w14:paraId="4588877C" w14:textId="77777777" w:rsidTr="616B0BA4">
        <w:trPr>
          <w:trHeight w:val="248"/>
          <w:jc w:val="center"/>
        </w:trPr>
        <w:tc>
          <w:tcPr>
            <w:tcW w:w="9715" w:type="dxa"/>
            <w:vMerge w:val="restart"/>
            <w:shd w:val="clear" w:color="auto" w:fill="BFBFBF" w:themeFill="background1" w:themeFillShade="BF"/>
            <w:vAlign w:val="center"/>
          </w:tcPr>
          <w:p w14:paraId="2ED3B8A0" w14:textId="0647D72E" w:rsidR="00E9215B" w:rsidRPr="00FC24BA" w:rsidRDefault="00EC7DBB" w:rsidP="001C206D">
            <w:pPr>
              <w:pStyle w:val="ListParagraph"/>
              <w:numPr>
                <w:ilvl w:val="0"/>
                <w:numId w:val="1"/>
              </w:numPr>
              <w:spacing w:line="276" w:lineRule="auto"/>
              <w:jc w:val="center"/>
              <w:rPr>
                <w:rFonts w:ascii="GHEA Grapalat" w:hAnsi="GHEA Grapalat"/>
                <w:b/>
                <w:sz w:val="24"/>
                <w:szCs w:val="24"/>
                <w:lang w:val="hy-AM"/>
              </w:rPr>
            </w:pPr>
            <w:r w:rsidRPr="00FC24BA">
              <w:rPr>
                <w:rFonts w:ascii="GHEA Grapalat" w:hAnsi="GHEA Grapalat"/>
                <w:b/>
                <w:sz w:val="24"/>
                <w:szCs w:val="24"/>
                <w:lang w:val="hy-AM"/>
              </w:rPr>
              <w:t>Անվտանգության խորհուրդ</w:t>
            </w:r>
          </w:p>
        </w:tc>
        <w:tc>
          <w:tcPr>
            <w:tcW w:w="5164" w:type="dxa"/>
            <w:shd w:val="clear" w:color="auto" w:fill="BFBFBF" w:themeFill="background1" w:themeFillShade="BF"/>
          </w:tcPr>
          <w:p w14:paraId="0B5E8E5F" w14:textId="0175F4BC" w:rsidR="00E9215B" w:rsidRPr="00FC24BA" w:rsidRDefault="00FC24BA" w:rsidP="001C206D">
            <w:pPr>
              <w:spacing w:line="276" w:lineRule="auto"/>
              <w:jc w:val="center"/>
              <w:rPr>
                <w:rFonts w:ascii="GHEA Grapalat" w:hAnsi="GHEA Grapalat"/>
                <w:b/>
                <w:sz w:val="24"/>
                <w:szCs w:val="24"/>
                <w:lang w:val="hy-AM"/>
              </w:rPr>
            </w:pPr>
            <w:r>
              <w:rPr>
                <w:rFonts w:ascii="GHEA Grapalat" w:hAnsi="GHEA Grapalat"/>
                <w:b/>
                <w:sz w:val="24"/>
                <w:szCs w:val="24"/>
                <w:lang w:val="hy-AM"/>
              </w:rPr>
              <w:t>13.08</w:t>
            </w:r>
            <w:r w:rsidR="00E9215B" w:rsidRPr="00FC24BA">
              <w:rPr>
                <w:rFonts w:ascii="GHEA Grapalat" w:hAnsi="GHEA Grapalat"/>
                <w:b/>
                <w:sz w:val="24"/>
                <w:szCs w:val="24"/>
                <w:lang w:val="hy-AM"/>
              </w:rPr>
              <w:t>.202</w:t>
            </w:r>
            <w:r w:rsidR="00EC7DBB" w:rsidRPr="00FC24BA">
              <w:rPr>
                <w:rFonts w:ascii="GHEA Grapalat" w:hAnsi="GHEA Grapalat"/>
                <w:b/>
                <w:sz w:val="24"/>
                <w:szCs w:val="24"/>
                <w:lang w:val="hy-AM"/>
              </w:rPr>
              <w:t>5</w:t>
            </w:r>
          </w:p>
        </w:tc>
      </w:tr>
      <w:tr w:rsidR="00E9215B" w:rsidRPr="006A05FA" w14:paraId="08041EBE" w14:textId="77777777" w:rsidTr="616B0BA4">
        <w:trPr>
          <w:trHeight w:val="248"/>
          <w:jc w:val="center"/>
        </w:trPr>
        <w:tc>
          <w:tcPr>
            <w:tcW w:w="9715" w:type="dxa"/>
            <w:vMerge/>
            <w:vAlign w:val="center"/>
          </w:tcPr>
          <w:p w14:paraId="2F3AB2F4" w14:textId="77777777" w:rsidR="00E9215B" w:rsidRPr="00E9215B" w:rsidRDefault="00E9215B" w:rsidP="001C206D">
            <w:pPr>
              <w:spacing w:line="276" w:lineRule="auto"/>
              <w:rPr>
                <w:rFonts w:ascii="GHEA Grapalat" w:hAnsi="GHEA Grapalat"/>
                <w:b/>
                <w:sz w:val="24"/>
                <w:szCs w:val="24"/>
                <w:lang w:val="hy-AM"/>
              </w:rPr>
            </w:pPr>
          </w:p>
        </w:tc>
        <w:tc>
          <w:tcPr>
            <w:tcW w:w="5164" w:type="dxa"/>
            <w:shd w:val="clear" w:color="auto" w:fill="BFBFBF" w:themeFill="background1" w:themeFillShade="BF"/>
          </w:tcPr>
          <w:p w14:paraId="79F00531" w14:textId="50E3D378" w:rsidR="00E9215B" w:rsidRPr="00953FD8" w:rsidRDefault="00EC7DBB" w:rsidP="001C206D">
            <w:pPr>
              <w:spacing w:line="276" w:lineRule="auto"/>
              <w:jc w:val="center"/>
              <w:rPr>
                <w:rFonts w:ascii="GHEA Grapalat" w:hAnsi="GHEA Grapalat"/>
                <w:b/>
                <w:sz w:val="24"/>
                <w:szCs w:val="24"/>
                <w:lang w:val="hy-AM"/>
              </w:rPr>
            </w:pPr>
            <w:r>
              <w:rPr>
                <w:rFonts w:ascii="GHEA Grapalat" w:hAnsi="GHEA Grapalat"/>
                <w:b/>
                <w:sz w:val="24"/>
                <w:szCs w:val="24"/>
              </w:rPr>
              <w:t>N</w:t>
            </w:r>
            <w:r w:rsidRPr="00EC7DBB">
              <w:rPr>
                <w:rFonts w:ascii="GHEA Grapalat" w:hAnsi="GHEA Grapalat"/>
                <w:b/>
                <w:sz w:val="24"/>
                <w:szCs w:val="24"/>
                <w:lang w:val="hy-AM"/>
              </w:rPr>
              <w:t xml:space="preserve"> </w:t>
            </w:r>
            <w:r w:rsidR="00FC24BA" w:rsidRPr="00FC24BA">
              <w:rPr>
                <w:rFonts w:ascii="GHEA Grapalat" w:hAnsi="GHEA Grapalat"/>
                <w:b/>
                <w:sz w:val="24"/>
                <w:szCs w:val="24"/>
                <w:lang w:val="hy-AM"/>
              </w:rPr>
              <w:t>29</w:t>
            </w:r>
            <w:r w:rsidR="00FC24BA" w:rsidRPr="00FC24BA">
              <w:rPr>
                <w:rFonts w:ascii="Cambria Math" w:hAnsi="Cambria Math" w:cs="Cambria Math"/>
                <w:b/>
                <w:sz w:val="24"/>
                <w:szCs w:val="24"/>
                <w:lang w:val="hy-AM"/>
              </w:rPr>
              <w:t>․</w:t>
            </w:r>
            <w:r w:rsidR="00FC24BA" w:rsidRPr="00FC24BA">
              <w:rPr>
                <w:rFonts w:ascii="GHEA Grapalat" w:hAnsi="GHEA Grapalat"/>
                <w:b/>
                <w:sz w:val="24"/>
                <w:szCs w:val="24"/>
                <w:lang w:val="hy-AM"/>
              </w:rPr>
              <w:t>1//26456-2025</w:t>
            </w:r>
          </w:p>
        </w:tc>
      </w:tr>
      <w:tr w:rsidR="00E9215B" w:rsidRPr="006A05FA" w14:paraId="66216CEB" w14:textId="77777777" w:rsidTr="616B0BA4">
        <w:trPr>
          <w:trHeight w:val="248"/>
          <w:jc w:val="center"/>
        </w:trPr>
        <w:tc>
          <w:tcPr>
            <w:tcW w:w="9715" w:type="dxa"/>
          </w:tcPr>
          <w:p w14:paraId="72C58EFB" w14:textId="688498A3" w:rsidR="00E9215B" w:rsidRPr="00E9215B" w:rsidRDefault="00FC24BA" w:rsidP="001C206D">
            <w:pPr>
              <w:spacing w:line="276" w:lineRule="auto"/>
              <w:ind w:firstLine="708"/>
              <w:jc w:val="both"/>
              <w:rPr>
                <w:rFonts w:ascii="GHEA Grapalat" w:hAnsi="GHEA Grapalat"/>
                <w:b/>
                <w:sz w:val="24"/>
                <w:szCs w:val="24"/>
                <w:lang w:val="hy-AM"/>
              </w:rPr>
            </w:pPr>
            <w:r w:rsidRPr="00FC24BA">
              <w:rPr>
                <w:rFonts w:ascii="GHEA Grapalat" w:hAnsi="GHEA Grapalat"/>
                <w:sz w:val="24"/>
                <w:szCs w:val="24"/>
                <w:lang w:val="hy-AM"/>
              </w:rPr>
              <w:t xml:space="preserve">Ի պատասխան ՀՀ ֆինանսների նախարարության 2025 թվականի օգոստոսի 8-ի թիվ 01/29/17871-2025 գրության՝ ՀՀ անվտանգության խորհրդի գրասենյակը «ՀՀ </w:t>
            </w:r>
            <w:r w:rsidRPr="00FC24BA">
              <w:rPr>
                <w:rFonts w:ascii="GHEA Grapalat" w:hAnsi="GHEA Grapalat"/>
                <w:sz w:val="24"/>
                <w:szCs w:val="24"/>
                <w:lang w:val="hy-AM"/>
              </w:rPr>
              <w:lastRenderedPageBreak/>
              <w:t>պետական մասնակցությամբ ընկերությունների սեփականության քաղաքականության մասին» ՀՀ կառավարության որոշման նախագծի փաթեթի վերաբերյալ նկատառումներ և առաջարկություններ չունի:</w:t>
            </w:r>
          </w:p>
        </w:tc>
        <w:tc>
          <w:tcPr>
            <w:tcW w:w="5164" w:type="dxa"/>
          </w:tcPr>
          <w:p w14:paraId="200B21EE" w14:textId="5F682BDF" w:rsidR="00E9215B" w:rsidRPr="00953FD8" w:rsidRDefault="00E9215B" w:rsidP="001C206D">
            <w:pPr>
              <w:spacing w:line="276" w:lineRule="auto"/>
              <w:jc w:val="center"/>
              <w:rPr>
                <w:rFonts w:ascii="GHEA Grapalat" w:hAnsi="GHEA Grapalat"/>
                <w:b/>
                <w:sz w:val="24"/>
                <w:szCs w:val="24"/>
                <w:lang w:val="hy-AM"/>
              </w:rPr>
            </w:pPr>
            <w:r w:rsidRPr="003B7E40">
              <w:rPr>
                <w:rFonts w:ascii="GHEA Grapalat" w:hAnsi="GHEA Grapalat"/>
                <w:b/>
                <w:color w:val="000000"/>
                <w:sz w:val="24"/>
                <w:szCs w:val="24"/>
                <w:lang w:val="hy-AM"/>
              </w:rPr>
              <w:lastRenderedPageBreak/>
              <w:t xml:space="preserve">Ընդունվել </w:t>
            </w:r>
            <w:r w:rsidR="00FC24BA">
              <w:rPr>
                <w:rFonts w:ascii="GHEA Grapalat" w:hAnsi="GHEA Grapalat"/>
                <w:b/>
                <w:color w:val="000000"/>
                <w:sz w:val="24"/>
                <w:szCs w:val="24"/>
                <w:lang w:val="hy-AM"/>
              </w:rPr>
              <w:t>է</w:t>
            </w:r>
          </w:p>
        </w:tc>
      </w:tr>
      <w:tr w:rsidR="00E9215B" w:rsidRPr="006A05FA" w14:paraId="4DBFA5CD" w14:textId="77777777" w:rsidTr="616B0BA4">
        <w:trPr>
          <w:trHeight w:val="248"/>
          <w:jc w:val="center"/>
        </w:trPr>
        <w:tc>
          <w:tcPr>
            <w:tcW w:w="9715" w:type="dxa"/>
            <w:vMerge w:val="restart"/>
            <w:shd w:val="clear" w:color="auto" w:fill="BFBFBF" w:themeFill="background1" w:themeFillShade="BF"/>
            <w:vAlign w:val="center"/>
          </w:tcPr>
          <w:p w14:paraId="64800BEC" w14:textId="2A037ED5" w:rsidR="00E9215B" w:rsidRPr="008528F6" w:rsidRDefault="00FC24BA" w:rsidP="001C206D">
            <w:pPr>
              <w:pStyle w:val="ListParagraph"/>
              <w:numPr>
                <w:ilvl w:val="0"/>
                <w:numId w:val="1"/>
              </w:num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Պաշտպանության նախարարություն</w:t>
            </w:r>
          </w:p>
        </w:tc>
        <w:tc>
          <w:tcPr>
            <w:tcW w:w="5164" w:type="dxa"/>
            <w:shd w:val="clear" w:color="auto" w:fill="BFBFBF" w:themeFill="background1" w:themeFillShade="BF"/>
          </w:tcPr>
          <w:p w14:paraId="1F565320" w14:textId="1CE91380" w:rsidR="00E9215B" w:rsidRPr="00953FD8" w:rsidRDefault="00FC24BA" w:rsidP="001C206D">
            <w:pPr>
              <w:spacing w:line="276" w:lineRule="auto"/>
              <w:jc w:val="center"/>
              <w:rPr>
                <w:rFonts w:ascii="GHEA Grapalat" w:hAnsi="GHEA Grapalat"/>
                <w:b/>
                <w:sz w:val="24"/>
                <w:szCs w:val="24"/>
                <w:lang w:val="hy-AM"/>
              </w:rPr>
            </w:pPr>
            <w:r>
              <w:rPr>
                <w:rFonts w:ascii="GHEA Grapalat" w:hAnsi="GHEA Grapalat"/>
                <w:b/>
                <w:sz w:val="24"/>
                <w:szCs w:val="24"/>
                <w:lang w:val="hy-AM"/>
              </w:rPr>
              <w:t>13.08</w:t>
            </w:r>
            <w:r w:rsidR="00EC7DBB">
              <w:rPr>
                <w:rFonts w:ascii="GHEA Grapalat" w:hAnsi="GHEA Grapalat"/>
                <w:b/>
                <w:sz w:val="24"/>
                <w:szCs w:val="24"/>
                <w:lang w:val="hy-AM"/>
              </w:rPr>
              <w:t>.2025</w:t>
            </w:r>
          </w:p>
        </w:tc>
      </w:tr>
      <w:tr w:rsidR="00E9215B" w:rsidRPr="006A05FA" w14:paraId="22E8B0E0" w14:textId="77777777" w:rsidTr="616B0BA4">
        <w:trPr>
          <w:trHeight w:val="248"/>
          <w:jc w:val="center"/>
        </w:trPr>
        <w:tc>
          <w:tcPr>
            <w:tcW w:w="9715" w:type="dxa"/>
            <w:vMerge/>
            <w:vAlign w:val="center"/>
          </w:tcPr>
          <w:p w14:paraId="2D6E0B4B" w14:textId="77777777" w:rsidR="00E9215B" w:rsidRPr="008528F6" w:rsidRDefault="00E9215B" w:rsidP="001C206D">
            <w:pPr>
              <w:pStyle w:val="ListParagraph"/>
              <w:spacing w:line="276" w:lineRule="auto"/>
              <w:rPr>
                <w:rFonts w:ascii="GHEA Grapalat" w:hAnsi="GHEA Grapalat"/>
                <w:b/>
                <w:sz w:val="24"/>
                <w:szCs w:val="24"/>
                <w:lang w:val="hy-AM"/>
              </w:rPr>
            </w:pPr>
          </w:p>
        </w:tc>
        <w:tc>
          <w:tcPr>
            <w:tcW w:w="5164" w:type="dxa"/>
            <w:shd w:val="clear" w:color="auto" w:fill="BFBFBF" w:themeFill="background1" w:themeFillShade="BF"/>
          </w:tcPr>
          <w:p w14:paraId="71B409CB" w14:textId="6E1A17FD" w:rsidR="00E9215B" w:rsidRPr="00953FD8" w:rsidRDefault="00EC7DBB" w:rsidP="001C206D">
            <w:pPr>
              <w:spacing w:line="276" w:lineRule="auto"/>
              <w:jc w:val="center"/>
              <w:rPr>
                <w:rFonts w:ascii="GHEA Grapalat" w:hAnsi="GHEA Grapalat"/>
                <w:b/>
                <w:sz w:val="24"/>
                <w:szCs w:val="24"/>
                <w:lang w:val="hy-AM"/>
              </w:rPr>
            </w:pPr>
            <w:r>
              <w:rPr>
                <w:rFonts w:ascii="GHEA Grapalat" w:hAnsi="GHEA Grapalat"/>
                <w:b/>
                <w:sz w:val="24"/>
                <w:szCs w:val="24"/>
              </w:rPr>
              <w:t>N</w:t>
            </w:r>
            <w:r w:rsidRPr="00EC7DBB">
              <w:rPr>
                <w:rFonts w:ascii="GHEA Grapalat" w:hAnsi="GHEA Grapalat"/>
                <w:b/>
                <w:sz w:val="24"/>
                <w:szCs w:val="24"/>
              </w:rPr>
              <w:t xml:space="preserve"> </w:t>
            </w:r>
            <w:r w:rsidR="00FC24BA" w:rsidRPr="00FC24BA">
              <w:rPr>
                <w:rFonts w:ascii="GHEA Grapalat" w:hAnsi="GHEA Grapalat"/>
                <w:b/>
                <w:sz w:val="24"/>
                <w:szCs w:val="24"/>
              </w:rPr>
              <w:t>ՊՆ/01/9507-2025</w:t>
            </w:r>
          </w:p>
        </w:tc>
      </w:tr>
      <w:tr w:rsidR="00E9215B" w:rsidRPr="006A05FA" w14:paraId="242DE9F7" w14:textId="77777777" w:rsidTr="616B0BA4">
        <w:trPr>
          <w:trHeight w:val="248"/>
          <w:jc w:val="center"/>
        </w:trPr>
        <w:tc>
          <w:tcPr>
            <w:tcW w:w="9715" w:type="dxa"/>
          </w:tcPr>
          <w:p w14:paraId="13811ABF" w14:textId="053999BB" w:rsidR="00E9215B" w:rsidRPr="00E9215B" w:rsidRDefault="00FC24BA" w:rsidP="001C206D">
            <w:pPr>
              <w:spacing w:line="276" w:lineRule="auto"/>
              <w:ind w:firstLine="589"/>
              <w:jc w:val="both"/>
              <w:rPr>
                <w:rFonts w:ascii="GHEA Grapalat" w:hAnsi="GHEA Grapalat"/>
                <w:b/>
                <w:sz w:val="24"/>
                <w:szCs w:val="24"/>
                <w:lang w:val="hy-AM"/>
              </w:rPr>
            </w:pPr>
            <w:r w:rsidRPr="00FC24BA">
              <w:rPr>
                <w:rFonts w:ascii="GHEA Grapalat" w:hAnsi="GHEA Grapalat"/>
                <w:sz w:val="24"/>
                <w:szCs w:val="24"/>
                <w:lang w:val="hy-AM"/>
              </w:rPr>
              <w:t>2025 թվականի օգոստոսի 8-ի Ձեր N 01/29/17871-2025 գրության առնչությամբ հայտնում եմ, որ «Հայաստանի Հանրապետության պետական մասնակցությամբ ընկերությունների սեփականության քաղաքականության մասին» Կառավարության որոշման նախագծի վերաբերյալ դիտողություններ և առաջարկություններ չունենք:</w:t>
            </w:r>
          </w:p>
        </w:tc>
        <w:tc>
          <w:tcPr>
            <w:tcW w:w="5164" w:type="dxa"/>
          </w:tcPr>
          <w:p w14:paraId="5AEBD3EC" w14:textId="30C28762" w:rsidR="00E9215B" w:rsidRPr="00953FD8" w:rsidRDefault="00E9215B" w:rsidP="001C206D">
            <w:pPr>
              <w:spacing w:line="276" w:lineRule="auto"/>
              <w:jc w:val="center"/>
              <w:rPr>
                <w:rFonts w:ascii="GHEA Grapalat" w:hAnsi="GHEA Grapalat"/>
                <w:b/>
                <w:sz w:val="24"/>
                <w:szCs w:val="24"/>
                <w:lang w:val="hy-AM"/>
              </w:rPr>
            </w:pPr>
            <w:r w:rsidRPr="003B7E40">
              <w:rPr>
                <w:rFonts w:ascii="GHEA Grapalat" w:hAnsi="GHEA Grapalat"/>
                <w:b/>
                <w:color w:val="000000"/>
                <w:sz w:val="24"/>
                <w:szCs w:val="24"/>
                <w:lang w:val="hy-AM"/>
              </w:rPr>
              <w:t>Ընդունվել է</w:t>
            </w:r>
          </w:p>
        </w:tc>
      </w:tr>
      <w:tr w:rsidR="00E9215B" w:rsidRPr="006A05FA" w14:paraId="2D99AA64" w14:textId="77777777" w:rsidTr="616B0BA4">
        <w:trPr>
          <w:trHeight w:val="248"/>
          <w:jc w:val="center"/>
        </w:trPr>
        <w:tc>
          <w:tcPr>
            <w:tcW w:w="9715" w:type="dxa"/>
            <w:vMerge w:val="restart"/>
            <w:shd w:val="clear" w:color="auto" w:fill="BFBFBF" w:themeFill="background1" w:themeFillShade="BF"/>
            <w:vAlign w:val="center"/>
          </w:tcPr>
          <w:p w14:paraId="6D111328" w14:textId="37C0A6EF" w:rsidR="00E9215B" w:rsidRPr="00BB574B" w:rsidRDefault="00BB574B" w:rsidP="001C206D">
            <w:pPr>
              <w:pStyle w:val="ListParagraph"/>
              <w:numPr>
                <w:ilvl w:val="0"/>
                <w:numId w:val="1"/>
              </w:numPr>
              <w:spacing w:line="276" w:lineRule="auto"/>
              <w:jc w:val="center"/>
              <w:rPr>
                <w:rFonts w:ascii="GHEA Grapalat" w:hAnsi="GHEA Grapalat"/>
                <w:b/>
                <w:sz w:val="24"/>
                <w:szCs w:val="24"/>
                <w:lang w:val="hy-AM"/>
              </w:rPr>
            </w:pPr>
            <w:r>
              <w:rPr>
                <w:rFonts w:ascii="GHEA Grapalat" w:hAnsi="GHEA Grapalat"/>
                <w:b/>
                <w:sz w:val="24"/>
                <w:szCs w:val="24"/>
                <w:lang w:val="hy-AM"/>
              </w:rPr>
              <w:t>Ներքին գործերի</w:t>
            </w:r>
            <w:r w:rsidR="00EC7DBB" w:rsidRPr="00BB574B">
              <w:rPr>
                <w:rFonts w:ascii="GHEA Grapalat" w:hAnsi="GHEA Grapalat"/>
                <w:b/>
                <w:sz w:val="24"/>
                <w:szCs w:val="24"/>
                <w:lang w:val="hy-AM"/>
              </w:rPr>
              <w:t xml:space="preserve"> նախարարություն</w:t>
            </w:r>
          </w:p>
        </w:tc>
        <w:tc>
          <w:tcPr>
            <w:tcW w:w="5164" w:type="dxa"/>
            <w:shd w:val="clear" w:color="auto" w:fill="BFBFBF" w:themeFill="background1" w:themeFillShade="BF"/>
          </w:tcPr>
          <w:p w14:paraId="4318E86E" w14:textId="0C800A6C" w:rsidR="00E9215B" w:rsidRPr="00BB574B" w:rsidRDefault="00BB574B" w:rsidP="001C206D">
            <w:pPr>
              <w:spacing w:line="276" w:lineRule="auto"/>
              <w:jc w:val="center"/>
              <w:rPr>
                <w:rFonts w:ascii="GHEA Grapalat" w:hAnsi="GHEA Grapalat"/>
                <w:b/>
                <w:sz w:val="24"/>
                <w:szCs w:val="24"/>
                <w:lang w:val="hy-AM"/>
              </w:rPr>
            </w:pPr>
            <w:r>
              <w:rPr>
                <w:rFonts w:ascii="GHEA Grapalat" w:hAnsi="GHEA Grapalat"/>
                <w:b/>
                <w:sz w:val="24"/>
                <w:szCs w:val="24"/>
                <w:lang w:val="hy-AM"/>
              </w:rPr>
              <w:t>14.08.</w:t>
            </w:r>
            <w:r w:rsidR="0042289C" w:rsidRPr="00BB574B">
              <w:rPr>
                <w:rFonts w:ascii="GHEA Grapalat" w:hAnsi="GHEA Grapalat"/>
                <w:b/>
                <w:sz w:val="24"/>
                <w:szCs w:val="24"/>
                <w:lang w:val="hy-AM"/>
              </w:rPr>
              <w:t>2025</w:t>
            </w:r>
          </w:p>
        </w:tc>
      </w:tr>
      <w:tr w:rsidR="00E9215B" w:rsidRPr="006A05FA" w14:paraId="01A953F3" w14:textId="77777777" w:rsidTr="616B0BA4">
        <w:trPr>
          <w:trHeight w:val="248"/>
          <w:jc w:val="center"/>
        </w:trPr>
        <w:tc>
          <w:tcPr>
            <w:tcW w:w="9715" w:type="dxa"/>
            <w:vMerge/>
            <w:vAlign w:val="center"/>
          </w:tcPr>
          <w:p w14:paraId="4830DAEB" w14:textId="77777777" w:rsidR="00E9215B" w:rsidRPr="008528F6" w:rsidRDefault="00E9215B" w:rsidP="001C206D">
            <w:pPr>
              <w:pStyle w:val="ListParagraph"/>
              <w:spacing w:line="276" w:lineRule="auto"/>
              <w:rPr>
                <w:rFonts w:ascii="GHEA Grapalat" w:hAnsi="GHEA Grapalat"/>
                <w:b/>
                <w:sz w:val="24"/>
                <w:szCs w:val="24"/>
                <w:lang w:val="hy-AM"/>
              </w:rPr>
            </w:pPr>
          </w:p>
        </w:tc>
        <w:tc>
          <w:tcPr>
            <w:tcW w:w="5164" w:type="dxa"/>
            <w:shd w:val="clear" w:color="auto" w:fill="BFBFBF" w:themeFill="background1" w:themeFillShade="BF"/>
          </w:tcPr>
          <w:p w14:paraId="154B37D3" w14:textId="01473AEE" w:rsidR="00E9215B" w:rsidRPr="00953FD8" w:rsidRDefault="00E9215B" w:rsidP="001C206D">
            <w:pPr>
              <w:spacing w:line="276"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00BB574B" w:rsidRPr="00BB574B">
              <w:rPr>
                <w:rFonts w:ascii="GHEA Grapalat" w:hAnsi="GHEA Grapalat"/>
                <w:b/>
                <w:sz w:val="24"/>
                <w:szCs w:val="24"/>
                <w:lang w:val="hy-AM"/>
              </w:rPr>
              <w:t>43/6/215781-25</w:t>
            </w:r>
          </w:p>
        </w:tc>
      </w:tr>
      <w:tr w:rsidR="0042289C" w:rsidRPr="00EC7DBB" w14:paraId="57EE37B3" w14:textId="77777777" w:rsidTr="616B0BA4">
        <w:trPr>
          <w:trHeight w:val="248"/>
          <w:jc w:val="center"/>
        </w:trPr>
        <w:tc>
          <w:tcPr>
            <w:tcW w:w="9715" w:type="dxa"/>
          </w:tcPr>
          <w:p w14:paraId="1A5ED2E4" w14:textId="361DBAEE" w:rsidR="0042289C" w:rsidRPr="00E9215B" w:rsidRDefault="00BB574B" w:rsidP="001C206D">
            <w:pPr>
              <w:spacing w:line="276" w:lineRule="auto"/>
              <w:ind w:firstLine="589"/>
              <w:jc w:val="both"/>
              <w:rPr>
                <w:rFonts w:ascii="GHEA Grapalat" w:hAnsi="GHEA Grapalat"/>
                <w:b/>
                <w:sz w:val="24"/>
                <w:szCs w:val="24"/>
                <w:lang w:val="hy-AM"/>
              </w:rPr>
            </w:pPr>
            <w:r w:rsidRPr="00BB574B">
              <w:rPr>
                <w:rFonts w:ascii="GHEA Grapalat" w:hAnsi="GHEA Grapalat"/>
                <w:sz w:val="24"/>
                <w:szCs w:val="24"/>
                <w:lang w:val="hy-AM"/>
              </w:rPr>
              <w:t>Ի պատասխան Ձեր՝ 08.08.2025թ. թիվ 01/29/17871-2025 գրության՝ ՀՀ ներքին գործերի նախարարությունում ուսումնասիրվել է «Հայաստանի Հանրապետության պետական մասնակցությամբ ընկերությունների սեփականության քաղաքականության մասին» ՀՀ կառավարության որոշման նախագիծը, որի վերաբերյալ առաջարկություններ և առարկություններ չկան։</w:t>
            </w:r>
          </w:p>
        </w:tc>
        <w:tc>
          <w:tcPr>
            <w:tcW w:w="5164" w:type="dxa"/>
          </w:tcPr>
          <w:p w14:paraId="42CD4573" w14:textId="657D93B2" w:rsidR="0042289C" w:rsidRPr="00953FD8" w:rsidRDefault="0042289C" w:rsidP="001C206D">
            <w:pPr>
              <w:spacing w:line="276" w:lineRule="auto"/>
              <w:jc w:val="center"/>
              <w:rPr>
                <w:rFonts w:ascii="GHEA Grapalat" w:hAnsi="GHEA Grapalat"/>
                <w:b/>
                <w:sz w:val="24"/>
                <w:szCs w:val="24"/>
                <w:lang w:val="hy-AM"/>
              </w:rPr>
            </w:pPr>
            <w:r w:rsidRPr="003B7E40">
              <w:rPr>
                <w:rFonts w:ascii="GHEA Grapalat" w:hAnsi="GHEA Grapalat"/>
                <w:b/>
                <w:color w:val="000000"/>
                <w:sz w:val="24"/>
                <w:szCs w:val="24"/>
                <w:lang w:val="hy-AM"/>
              </w:rPr>
              <w:t>Ընդունվել է</w:t>
            </w:r>
          </w:p>
        </w:tc>
      </w:tr>
      <w:tr w:rsidR="0042289C" w:rsidRPr="00E9215B" w14:paraId="0ECB27BF" w14:textId="77777777" w:rsidTr="616B0BA4">
        <w:trPr>
          <w:trHeight w:val="248"/>
          <w:jc w:val="center"/>
        </w:trPr>
        <w:tc>
          <w:tcPr>
            <w:tcW w:w="9715" w:type="dxa"/>
            <w:vMerge w:val="restart"/>
            <w:shd w:val="clear" w:color="auto" w:fill="BFBFBF" w:themeFill="background1" w:themeFillShade="BF"/>
            <w:vAlign w:val="center"/>
          </w:tcPr>
          <w:p w14:paraId="2ED1752E" w14:textId="543BDF41" w:rsidR="0042289C" w:rsidRPr="00B61FFE" w:rsidRDefault="00B61FFE" w:rsidP="001C206D">
            <w:pPr>
              <w:pStyle w:val="ListParagraph"/>
              <w:numPr>
                <w:ilvl w:val="0"/>
                <w:numId w:val="1"/>
              </w:numPr>
              <w:spacing w:line="276" w:lineRule="auto"/>
              <w:jc w:val="center"/>
              <w:rPr>
                <w:rFonts w:ascii="GHEA Grapalat" w:hAnsi="GHEA Grapalat"/>
                <w:b/>
                <w:sz w:val="24"/>
                <w:szCs w:val="24"/>
                <w:lang w:val="hy-AM"/>
              </w:rPr>
            </w:pPr>
            <w:r>
              <w:rPr>
                <w:rFonts w:ascii="GHEA Grapalat" w:hAnsi="GHEA Grapalat"/>
                <w:b/>
                <w:sz w:val="24"/>
                <w:szCs w:val="24"/>
                <w:lang w:val="hy-AM"/>
              </w:rPr>
              <w:t>Էկոնոմիկայի նախարարություն</w:t>
            </w:r>
          </w:p>
        </w:tc>
        <w:tc>
          <w:tcPr>
            <w:tcW w:w="5164" w:type="dxa"/>
            <w:shd w:val="clear" w:color="auto" w:fill="BFBFBF" w:themeFill="background1" w:themeFillShade="BF"/>
          </w:tcPr>
          <w:p w14:paraId="34893536" w14:textId="5D1C6711" w:rsidR="0042289C" w:rsidRPr="00B61FFE" w:rsidRDefault="00B61FFE" w:rsidP="001C206D">
            <w:pPr>
              <w:spacing w:line="276" w:lineRule="auto"/>
              <w:jc w:val="center"/>
              <w:rPr>
                <w:rFonts w:ascii="GHEA Grapalat" w:hAnsi="GHEA Grapalat"/>
                <w:b/>
                <w:sz w:val="24"/>
                <w:szCs w:val="24"/>
                <w:lang w:val="hy-AM"/>
              </w:rPr>
            </w:pPr>
            <w:r>
              <w:rPr>
                <w:rFonts w:ascii="GHEA Grapalat" w:hAnsi="GHEA Grapalat"/>
                <w:b/>
                <w:sz w:val="24"/>
                <w:szCs w:val="24"/>
                <w:lang w:val="hy-AM"/>
              </w:rPr>
              <w:t>15.08</w:t>
            </w:r>
            <w:r w:rsidR="0042289C" w:rsidRPr="00B61FFE">
              <w:rPr>
                <w:rFonts w:ascii="GHEA Grapalat" w:hAnsi="GHEA Grapalat"/>
                <w:b/>
                <w:sz w:val="24"/>
                <w:szCs w:val="24"/>
                <w:lang w:val="hy-AM"/>
              </w:rPr>
              <w:t>.2025</w:t>
            </w:r>
          </w:p>
        </w:tc>
      </w:tr>
      <w:tr w:rsidR="0042289C" w:rsidRPr="00E9215B" w14:paraId="7B83E6CC" w14:textId="77777777" w:rsidTr="616B0BA4">
        <w:trPr>
          <w:trHeight w:val="248"/>
          <w:jc w:val="center"/>
        </w:trPr>
        <w:tc>
          <w:tcPr>
            <w:tcW w:w="9715" w:type="dxa"/>
            <w:vMerge/>
            <w:vAlign w:val="center"/>
          </w:tcPr>
          <w:p w14:paraId="7A5A8491" w14:textId="77777777" w:rsidR="0042289C" w:rsidRPr="00B61FFE" w:rsidRDefault="0042289C" w:rsidP="001C206D">
            <w:pPr>
              <w:pStyle w:val="ListParagraph"/>
              <w:spacing w:line="276" w:lineRule="auto"/>
              <w:rPr>
                <w:rFonts w:ascii="GHEA Grapalat" w:hAnsi="GHEA Grapalat"/>
                <w:b/>
                <w:sz w:val="24"/>
                <w:szCs w:val="24"/>
                <w:lang w:val="hy-AM"/>
              </w:rPr>
            </w:pPr>
          </w:p>
        </w:tc>
        <w:tc>
          <w:tcPr>
            <w:tcW w:w="5164" w:type="dxa"/>
            <w:shd w:val="clear" w:color="auto" w:fill="BFBFBF" w:themeFill="background1" w:themeFillShade="BF"/>
          </w:tcPr>
          <w:p w14:paraId="7D9C9819" w14:textId="59B9AA4B" w:rsidR="0042289C" w:rsidRPr="00B61FFE" w:rsidRDefault="0042289C" w:rsidP="001C206D">
            <w:pPr>
              <w:spacing w:line="276" w:lineRule="auto"/>
              <w:jc w:val="center"/>
              <w:rPr>
                <w:rFonts w:ascii="GHEA Grapalat" w:hAnsi="GHEA Grapalat"/>
                <w:b/>
                <w:sz w:val="24"/>
                <w:szCs w:val="24"/>
                <w:lang w:val="hy-AM"/>
              </w:rPr>
            </w:pPr>
            <w:r w:rsidRPr="00B61FFE">
              <w:rPr>
                <w:rFonts w:ascii="GHEA Grapalat" w:hAnsi="GHEA Grapalat"/>
                <w:b/>
                <w:sz w:val="24"/>
                <w:szCs w:val="24"/>
              </w:rPr>
              <w:t>N</w:t>
            </w:r>
            <w:r w:rsidRPr="00B61FFE">
              <w:rPr>
                <w:rFonts w:ascii="GHEA Grapalat" w:hAnsi="GHEA Grapalat"/>
                <w:b/>
                <w:sz w:val="24"/>
                <w:szCs w:val="24"/>
                <w:lang w:val="hy-AM"/>
              </w:rPr>
              <w:t xml:space="preserve"> </w:t>
            </w:r>
            <w:r w:rsidR="00B61FFE" w:rsidRPr="00B61FFE">
              <w:rPr>
                <w:rFonts w:ascii="GHEA Grapalat" w:hAnsi="GHEA Grapalat"/>
                <w:b/>
                <w:sz w:val="24"/>
                <w:szCs w:val="24"/>
                <w:lang w:val="hy-AM"/>
              </w:rPr>
              <w:t>01/18454-2025</w:t>
            </w:r>
          </w:p>
        </w:tc>
      </w:tr>
      <w:tr w:rsidR="0042289C" w:rsidRPr="00D40CB5" w14:paraId="3B326802" w14:textId="77777777" w:rsidTr="616B0BA4">
        <w:trPr>
          <w:trHeight w:val="248"/>
          <w:jc w:val="center"/>
        </w:trPr>
        <w:tc>
          <w:tcPr>
            <w:tcW w:w="9715" w:type="dxa"/>
          </w:tcPr>
          <w:p w14:paraId="564AD3AB" w14:textId="77777777" w:rsidR="00B61FFE" w:rsidRPr="00B61FFE" w:rsidRDefault="00B61FFE"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Ի պատասխան Ձեր` սույն թվականի օգոստոսի 8-ի թիվ 01/29/17871-2025 գրության՝ «ՀՀ պետական մասնակցությամբ ընկերությունների սեփականության քաղաքականության մասին» ՀՀ կառավարության որոշման նախագծի (այսուհետ՝ Նախագիծ) վերաբերյալ ներկայացնում ենք հետևյալ դիտարկումները</w:t>
            </w:r>
            <w:r w:rsidRPr="00B61FFE">
              <w:rPr>
                <w:rFonts w:ascii="Cambria Math" w:hAnsi="Cambria Math" w:cs="Cambria Math"/>
                <w:lang w:val="hy-AM"/>
              </w:rPr>
              <w:t>․</w:t>
            </w:r>
          </w:p>
          <w:p w14:paraId="12641D23" w14:textId="77777777" w:rsidR="0042289C" w:rsidRDefault="00B61FFE"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 xml:space="preserve">Նախագիծն, այդ թվում` առաջարկվող կարգավորումները և հիմնավորումն անհրաժեշտ է հնարավորինս համապատասխանեցնել ՀՀ կառավարության 2023 թվականի հոկտեմբերի 26-ի N 1871-Լ որոշմամբ հաստատված Հայաստանի </w:t>
            </w:r>
            <w:r w:rsidRPr="00B61FFE">
              <w:rPr>
                <w:rFonts w:ascii="GHEA Grapalat" w:hAnsi="GHEA Grapalat"/>
                <w:lang w:val="hy-AM"/>
              </w:rPr>
              <w:lastRenderedPageBreak/>
              <w:t>Հանրապետության 2023-2026 թվականների հակակոռուպցիոն ռազմավարությանը և դրանից բխող գործողությունների ծրագրին (այսուհետ՝ Ծրագիր)։</w:t>
            </w:r>
          </w:p>
          <w:p w14:paraId="1203E7AB" w14:textId="77777777" w:rsidR="00B61FFE" w:rsidRDefault="00B61FFE"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Մասնավորապես, Ծրագրի 4-րդ ռազմավարական նպատակի ակնկալող վերջնարդյունքներից մեկի համաձայն՝ 2026 թվականի ավարտին բոլոր պետական և համայնքային մասնակցությամբ առևտրային կազմակերպություններում նոր կորպորատիվ կառավարման կանոնագիրքը պետք է պարտադիր կերպով կիրառվի։ Բոլոր պետական և համայնքային առևտրային կազմակերպություններում պետք է ներդրված լինեն հակակոռուպցիոն համապատասխանության կառուցակարգերը։</w:t>
            </w:r>
          </w:p>
          <w:p w14:paraId="480D5903" w14:textId="4A147F01" w:rsidR="00B61FFE" w:rsidRPr="00E9215B" w:rsidRDefault="00B61FFE"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Այս համատեքստում առաջարկում ենք Նախագծի Հավելված 1-ի (այսուհետ՝ Հավելված) 46-րդ կետով սահմանված ձևակերպումը, որի համաձայն՝ յուրաքանչյուր ՊՄԸ բաժնետիրոջ իրավունքներն իրականացնող մարմինը որոշում է ՀՀ կորպորատիվ կանոնագրքին միանալու նպատակահարմարությունը՝ խմբագրել՝ սահմանելով, որ առաջնահերթ ՊՄԸ-ների համար պարտադիր է հետևել ՀՀ էկոնոմիկայի նախարարի հրամանով հաստատված կորպորատիվ կառավարման կանոնագրքին։ Հարկ է նկատել, որ կորպորատիվ կառավարման կանոնագիրքը կիրառվում է «հետևիր կամ բացատրիր» սկզբունքով, ինչը ենթադրում է, որ Կանոնագրքի սկզբունքներն ու դրանց էությունը պարզաբանող դրույթները ենթակա չեն պարտադիր կատարման, սակայն դրանցից հնարավոր շեղումների դեպքում կազմակերպությունը պետք է ներկայացնի բացատրություններ: Կարծում ենք, որ այս սկզբունքով և ներկա փուլում առնվազն առաջնահերթ ՊՄԸ-ների համար կորպորատիվ կառավարման կանոնագրքին հետևելը ՊՄԸ-ներում կորպորատիվ կառավարման համակարգերի բարելավման հավասարակշռված մոտեցում է։</w:t>
            </w:r>
          </w:p>
        </w:tc>
        <w:tc>
          <w:tcPr>
            <w:tcW w:w="5164" w:type="dxa"/>
          </w:tcPr>
          <w:p w14:paraId="509997BF" w14:textId="77777777" w:rsidR="0042289C" w:rsidRDefault="00184B79" w:rsidP="001C206D">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431C9950" w14:textId="514993D9" w:rsidR="00184B79" w:rsidRPr="00184B79" w:rsidRDefault="00184B79" w:rsidP="001C206D">
            <w:pPr>
              <w:spacing w:line="276" w:lineRule="auto"/>
              <w:jc w:val="both"/>
              <w:rPr>
                <w:rFonts w:ascii="GHEA Grapalat" w:hAnsi="GHEA Grapalat"/>
                <w:sz w:val="24"/>
                <w:szCs w:val="24"/>
                <w:lang w:val="hy-AM"/>
              </w:rPr>
            </w:pPr>
          </w:p>
        </w:tc>
      </w:tr>
      <w:tr w:rsidR="00B61FFE" w:rsidRPr="00DF6088" w14:paraId="2B4AD304" w14:textId="77777777" w:rsidTr="616B0BA4">
        <w:trPr>
          <w:trHeight w:val="248"/>
          <w:jc w:val="center"/>
        </w:trPr>
        <w:tc>
          <w:tcPr>
            <w:tcW w:w="9715" w:type="dxa"/>
          </w:tcPr>
          <w:p w14:paraId="6B8F92B3" w14:textId="77777777" w:rsidR="00B61FFE" w:rsidRPr="00B61FFE" w:rsidRDefault="00B61FFE"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lastRenderedPageBreak/>
              <w:t>Հավելվածի 24-րդ կետի 4-րդ ենթակետին առաջարկում ենք տալ ավելի լայն ձևակերպում՝ միաժամանակ ապահովելով Հավելվածի 75-րդ կետի հետ կապը։ Մասնավորապես, առաջարկում ենք հետևյալ ձևակերպումը</w:t>
            </w:r>
            <w:r w:rsidRPr="00B61FFE">
              <w:rPr>
                <w:rFonts w:ascii="Cambria Math" w:hAnsi="Cambria Math" w:cs="Cambria Math"/>
                <w:lang w:val="hy-AM"/>
              </w:rPr>
              <w:t>․</w:t>
            </w:r>
          </w:p>
          <w:p w14:paraId="71FF0472" w14:textId="7DFBCD31" w:rsidR="00B61FFE" w:rsidRPr="00B61FFE" w:rsidRDefault="00B61FFE"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lastRenderedPageBreak/>
              <w:t>«Կորպորատիվ կառավարման բարելավման բաժնում ներկայացվում են կորպորատիվ կառավարման պրակտիկայի վերլուծության, խորհրդի գնահատման արդյունքները և դրանց հիմքով ձևավորված կորպորատիվ կառավարման բարելավման ծրագիրը, այդ թվում` ընդունման և վերանայման ենթակա կորպորատիվ քաղաքականությունները, կորպորատիվ կառավարման հիմնախնդիրները կարգավորող ընդունման կամ վերանայման ենթակա ներքին իրավական ակտերը, խորհրդի կազմը, կառուցվածքը ու գործունեության կարգը բարելավող միջոցառումներն ու ընթացակարգերը, խորհրդի և գործադիր անդամների, ինչպես նաև կորպորատիվ կառավարման այլ պատասխանատուների (ներքին աուդիտոր (ներքին աուդիտի ստորաբաժանման աշխատակիցներ), ռիսկերի կառավարման, համապատասխանության պատասխանատուներ, կորպորատիվ քարտուղար) շարունակական մասնագիտական զարգացման միջոցառումները, կորպորատիվ կառավարման թեմայով վերապատրաստումները, կորպորատիվ թափանցիկությունն ու հաշվետվողականությունը խթանող կառուցակարգերի ձևավորումը կամ բարելավումը և այլն»:</w:t>
            </w:r>
          </w:p>
        </w:tc>
        <w:tc>
          <w:tcPr>
            <w:tcW w:w="5164" w:type="dxa"/>
          </w:tcPr>
          <w:p w14:paraId="7737282B" w14:textId="77777777" w:rsidR="00B61FFE" w:rsidRDefault="00BC5CB4"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Չի ընդունվել</w:t>
            </w:r>
          </w:p>
          <w:p w14:paraId="5F5A6E6A" w14:textId="4E3E29A5" w:rsidR="00BC5CB4" w:rsidRPr="00A00B73" w:rsidRDefault="00BC5CB4" w:rsidP="001C206D">
            <w:pPr>
              <w:spacing w:line="276" w:lineRule="auto"/>
              <w:jc w:val="both"/>
              <w:rPr>
                <w:rFonts w:ascii="GHEA Grapalat" w:hAnsi="GHEA Grapalat"/>
                <w:color w:val="000000"/>
                <w:sz w:val="24"/>
                <w:szCs w:val="24"/>
                <w:lang w:val="hy-AM"/>
              </w:rPr>
            </w:pPr>
            <w:r w:rsidRPr="00A00B73">
              <w:rPr>
                <w:rFonts w:ascii="GHEA Grapalat" w:hAnsi="GHEA Grapalat"/>
                <w:color w:val="000000"/>
                <w:sz w:val="24"/>
                <w:szCs w:val="24"/>
                <w:lang w:val="hy-AM"/>
              </w:rPr>
              <w:t xml:space="preserve">Հաշվի առնելով, որ Նախագծի 80-րդ կետի 5-րդ ենթակետով սահմանվում է, որ Ընկերությունը պարտավոր է իր </w:t>
            </w:r>
            <w:r w:rsidRPr="00A00B73">
              <w:rPr>
                <w:rFonts w:ascii="GHEA Grapalat" w:hAnsi="GHEA Grapalat"/>
                <w:color w:val="000000"/>
                <w:sz w:val="24"/>
                <w:szCs w:val="24"/>
                <w:lang w:val="hy-AM"/>
              </w:rPr>
              <w:lastRenderedPageBreak/>
              <w:t>ինտերնետային կայքում, ի թիվս այլնի, հրապարակելու նաև  կորպորատիվ կառավարման տարեկան զեկույցն ու կորպորատիվ կառավարման տարեկան հայտարարագիրը, ինչպես նաև առանձին Սեփականության հիմնավորման հայտարարագիրը, ուստի վերջինիս մեջ առանձին կորպորատիվ կառավարման դրույթների կիրառման նման լայն ձևակերպմամբ տեղեկատվության ներառումը համարում ենք ոչ նպատակահարմար։</w:t>
            </w:r>
          </w:p>
        </w:tc>
      </w:tr>
      <w:tr w:rsidR="00B61FFE" w:rsidRPr="00DF6088" w14:paraId="538A5238" w14:textId="77777777" w:rsidTr="616B0BA4">
        <w:trPr>
          <w:trHeight w:val="248"/>
          <w:jc w:val="center"/>
        </w:trPr>
        <w:tc>
          <w:tcPr>
            <w:tcW w:w="9715" w:type="dxa"/>
          </w:tcPr>
          <w:p w14:paraId="590DE41F" w14:textId="144BAE03"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lastRenderedPageBreak/>
              <w:t>Հիմք ընդունելով հակակոռուպցիոն ռազմավարության վկայակոչված կարգավորումները՝ առաջարկում ենք Հավելվածի 24-րդ կետի 5-րդ ենթակետում ռիսկերի կառավարման մեջ առանձնացնել կոռուպցիոն ռիսկերը։</w:t>
            </w:r>
          </w:p>
        </w:tc>
        <w:tc>
          <w:tcPr>
            <w:tcW w:w="5164" w:type="dxa"/>
          </w:tcPr>
          <w:p w14:paraId="50FADA08" w14:textId="77777777" w:rsidR="00B61FFE" w:rsidRDefault="00454727" w:rsidP="007553AB">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04F55A00" w14:textId="63BA61AA" w:rsidR="00454727" w:rsidRPr="00A00B73" w:rsidRDefault="00A00B73" w:rsidP="007553AB">
            <w:pPr>
              <w:spacing w:line="276" w:lineRule="auto"/>
              <w:jc w:val="both"/>
              <w:rPr>
                <w:rFonts w:ascii="GHEA Grapalat" w:hAnsi="GHEA Grapalat"/>
                <w:color w:val="FF0000"/>
                <w:sz w:val="24"/>
                <w:szCs w:val="24"/>
                <w:lang w:val="hy-AM"/>
              </w:rPr>
            </w:pPr>
            <w:r w:rsidRPr="00A00B73">
              <w:rPr>
                <w:rFonts w:ascii="GHEA Grapalat" w:hAnsi="GHEA Grapalat"/>
                <w:sz w:val="24"/>
                <w:szCs w:val="24"/>
                <w:lang w:val="hy-AM"/>
              </w:rPr>
              <w:t>Հաշվի առնելով, որ կետում անհրաժեշտ է ներկայացնել ընկերության վրա ազդող ամենաէական ռիսկերը, որոնց կառավարումը կարող է պահանջել ոչ միայն հակակոռուպցիոն</w:t>
            </w:r>
            <w:r w:rsidR="00CD20FB">
              <w:rPr>
                <w:rFonts w:ascii="GHEA Grapalat" w:hAnsi="GHEA Grapalat"/>
                <w:sz w:val="24"/>
                <w:szCs w:val="24"/>
                <w:lang w:val="hy-AM"/>
              </w:rPr>
              <w:t>,</w:t>
            </w:r>
            <w:r w:rsidRPr="00A00B73">
              <w:rPr>
                <w:rFonts w:ascii="GHEA Grapalat" w:hAnsi="GHEA Grapalat"/>
                <w:sz w:val="24"/>
                <w:szCs w:val="24"/>
                <w:lang w:val="hy-AM"/>
              </w:rPr>
              <w:t xml:space="preserve"> այլ նաև այլ բնույթի կառավարման գործողություններ, ուստի տվյալ ձևակերպման մեջ նման շեշտադրումը համարում ենք ոչ նպատակահարմար։</w:t>
            </w:r>
          </w:p>
        </w:tc>
      </w:tr>
      <w:tr w:rsidR="00B61FFE" w:rsidRPr="00C373F8" w14:paraId="0DC346B0" w14:textId="77777777" w:rsidTr="616B0BA4">
        <w:trPr>
          <w:trHeight w:val="248"/>
          <w:jc w:val="center"/>
        </w:trPr>
        <w:tc>
          <w:tcPr>
            <w:tcW w:w="9715" w:type="dxa"/>
          </w:tcPr>
          <w:p w14:paraId="6B05E157" w14:textId="6E6A1A22"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t xml:space="preserve">Հավելվածի 21-րդ կետով սահմանված է, որ սեփականության հիմնավորման հայտարարագիրը հրապարակվում է ՊՄԸ ինտերնետային կայքէջում՝ դրա </w:t>
            </w:r>
            <w:r w:rsidRPr="00B61FFE">
              <w:rPr>
                <w:rFonts w:ascii="GHEA Grapalat" w:hAnsi="GHEA Grapalat"/>
                <w:lang w:val="hy-AM"/>
              </w:rPr>
              <w:lastRenderedPageBreak/>
              <w:t>առկայության դեպքում։ Առաջարկում ենք առնվազն առաջնահերթ ՊՄԸ-ների համար սահմանել ինտերնետային կայքէջ ունենալու պարտադիր պահանջ, որտեղ օրենսդրական պահանջի համապատասխան կհրապարակվեն ոչ միայն սեփականության հիմնավորման հայտարարագիրը, այլ նաև տարեկան հաշվետվությունները, Կորպորատիվ կառավարման կանոնագրքին միանալու դեպքում նաև կորպորատիվ կառավարման տարեկան զեկույցը և հայտարարագիրը։</w:t>
            </w:r>
          </w:p>
        </w:tc>
        <w:tc>
          <w:tcPr>
            <w:tcW w:w="5164" w:type="dxa"/>
          </w:tcPr>
          <w:p w14:paraId="5BA2C097" w14:textId="7AFBEFF8" w:rsidR="00B61FFE" w:rsidRPr="003B7E40" w:rsidRDefault="00454727"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B61FFE" w:rsidRPr="00D40CB5" w14:paraId="72A40C76" w14:textId="77777777" w:rsidTr="616B0BA4">
        <w:trPr>
          <w:trHeight w:val="248"/>
          <w:jc w:val="center"/>
        </w:trPr>
        <w:tc>
          <w:tcPr>
            <w:tcW w:w="9715" w:type="dxa"/>
          </w:tcPr>
          <w:p w14:paraId="195DE0D5" w14:textId="004B3DE5"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lastRenderedPageBreak/>
              <w:t>Առաջարկում ենք Նախագծի տեքստում միասնականացնել հասկացությունները։ Նախագծի մի շարք դրույթներում օգտագործվում են ՊՄԸ կառավարման միջգերատեսչական հանձնաժողով և ՊՄԸ կառավարման հանձնաժողով ձևակերպումները, մինչդեռ, կարծես թե, նույն հանձնաժողովի մասին է խոսքը։ Նույն դիտարկումը վերաբերելի է Հավելվածի 42-րդ կետի 2-րդ ենթակետում և 47-րդ կետում «բաժնետիրոջ/սեփականատիրոջ իրավունքներ» և Նախագծի տարբեր հատվածներում «առաջնահերթ/առաջնային ՊՄԸ» հասկացությունների վերաբերյալ։</w:t>
            </w:r>
          </w:p>
        </w:tc>
        <w:tc>
          <w:tcPr>
            <w:tcW w:w="5164" w:type="dxa"/>
          </w:tcPr>
          <w:p w14:paraId="4186FCFB" w14:textId="7AC2419E" w:rsidR="003C3001" w:rsidRPr="003B7E40" w:rsidRDefault="004E3DD4"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r w:rsidRPr="002411C7">
              <w:rPr>
                <w:rFonts w:ascii="GHEA Grapalat" w:hAnsi="GHEA Grapalat"/>
                <w:b/>
                <w:color w:val="FF0000"/>
                <w:sz w:val="24"/>
                <w:szCs w:val="24"/>
                <w:lang w:val="hy-AM"/>
              </w:rPr>
              <w:t xml:space="preserve"> </w:t>
            </w:r>
          </w:p>
        </w:tc>
      </w:tr>
      <w:tr w:rsidR="00B61FFE" w:rsidRPr="00DF6088" w14:paraId="748CDF26" w14:textId="77777777" w:rsidTr="616B0BA4">
        <w:trPr>
          <w:trHeight w:val="248"/>
          <w:jc w:val="center"/>
        </w:trPr>
        <w:tc>
          <w:tcPr>
            <w:tcW w:w="9715" w:type="dxa"/>
          </w:tcPr>
          <w:p w14:paraId="1AF5B6EB" w14:textId="1DB329D0"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t>Հավելվածի 36-րդ կետով սահմանված է, որ Ընկերության խորհուրդը և գործադիր մարմինը պատասխանատու են գործարար ծրագրի և ֆինանսական և գործառնական չափորոշիչների իրականացման համար։ Առաջարկում ենք հստակեցնել ձևակերպումը՝ գործադիր մարմինը պետք է պատասխանատու լինի ծրագրի իրականացման համար, խորհուրդը՝ վերահսկի իրականացումը։</w:t>
            </w:r>
          </w:p>
        </w:tc>
        <w:tc>
          <w:tcPr>
            <w:tcW w:w="5164" w:type="dxa"/>
          </w:tcPr>
          <w:p w14:paraId="6364AA0C" w14:textId="77777777" w:rsidR="00B61FFE" w:rsidRDefault="002411C7"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5F770878" w14:textId="0C0BF559" w:rsidR="002411C7" w:rsidRPr="002411C7" w:rsidRDefault="002411C7" w:rsidP="001C206D">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 նշված կարգավորումները սահմանվում են ընկերությունների կանոնադրությամբ,</w:t>
            </w:r>
            <w:r w:rsidR="004E3DD4">
              <w:rPr>
                <w:rFonts w:ascii="GHEA Grapalat" w:hAnsi="GHEA Grapalat"/>
                <w:color w:val="000000"/>
                <w:sz w:val="24"/>
                <w:szCs w:val="24"/>
                <w:lang w:val="hy-AM"/>
              </w:rPr>
              <w:t xml:space="preserve"> օրենսդրությամբ,</w:t>
            </w:r>
            <w:r>
              <w:rPr>
                <w:rFonts w:ascii="GHEA Grapalat" w:hAnsi="GHEA Grapalat"/>
                <w:color w:val="000000"/>
                <w:sz w:val="24"/>
                <w:szCs w:val="24"/>
                <w:lang w:val="hy-AM"/>
              </w:rPr>
              <w:t xml:space="preserve"> ինչպես նաև Կորպորատիվ կառավարման կանոնագրքով, ուստի Նախագծի մեջ դրա ամրագր</w:t>
            </w:r>
            <w:r w:rsidR="004E3DD4">
              <w:rPr>
                <w:rFonts w:ascii="GHEA Grapalat" w:hAnsi="GHEA Grapalat"/>
                <w:color w:val="000000"/>
                <w:sz w:val="24"/>
                <w:szCs w:val="24"/>
                <w:lang w:val="hy-AM"/>
              </w:rPr>
              <w:t>ումը</w:t>
            </w:r>
            <w:r>
              <w:rPr>
                <w:rFonts w:ascii="GHEA Grapalat" w:hAnsi="GHEA Grapalat"/>
                <w:color w:val="000000"/>
                <w:sz w:val="24"/>
                <w:szCs w:val="24"/>
                <w:lang w:val="hy-AM"/>
              </w:rPr>
              <w:t xml:space="preserve"> գտնում ենք ոչ նպատակահարմար:</w:t>
            </w:r>
          </w:p>
        </w:tc>
      </w:tr>
      <w:tr w:rsidR="00B61FFE" w:rsidRPr="001276C5" w14:paraId="6CA4B741" w14:textId="77777777" w:rsidTr="616B0BA4">
        <w:trPr>
          <w:trHeight w:val="248"/>
          <w:jc w:val="center"/>
        </w:trPr>
        <w:tc>
          <w:tcPr>
            <w:tcW w:w="9715" w:type="dxa"/>
          </w:tcPr>
          <w:p w14:paraId="41A412B2" w14:textId="1A289EE1"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t>Հավելվածի 38-րդ կետում առաջարկում ենք ավելացնել ՊՄԸ կառավարումը արտապատվիրակելու վերաբերյալ Կառավարությանը առաջարկ ներկայացնելու վերաբերյալ կարգավորում։</w:t>
            </w:r>
          </w:p>
        </w:tc>
        <w:tc>
          <w:tcPr>
            <w:tcW w:w="5164" w:type="dxa"/>
          </w:tcPr>
          <w:p w14:paraId="4E6DFD8C" w14:textId="3C32AA20" w:rsidR="00B61FFE" w:rsidRPr="003B7E40" w:rsidRDefault="009A4CF2"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B61FFE" w:rsidRPr="00DF6088" w14:paraId="7D7E8DC3" w14:textId="77777777" w:rsidTr="616B0BA4">
        <w:trPr>
          <w:trHeight w:val="248"/>
          <w:jc w:val="center"/>
        </w:trPr>
        <w:tc>
          <w:tcPr>
            <w:tcW w:w="9715" w:type="dxa"/>
          </w:tcPr>
          <w:p w14:paraId="4C7ED6A8" w14:textId="2C937575"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lastRenderedPageBreak/>
              <w:t>Հավելվածի 42-րդ կետի 2-րդ ենթակետում՝ որոշակիության ապահովման տեսանկյունից առաջարկում ենք տալ «ոչ ֆինանսական կատարողական» հասկացության սահմանումը։</w:t>
            </w:r>
          </w:p>
        </w:tc>
        <w:tc>
          <w:tcPr>
            <w:tcW w:w="5164" w:type="dxa"/>
          </w:tcPr>
          <w:p w14:paraId="672271B2" w14:textId="77777777" w:rsidR="00B61FFE" w:rsidRDefault="005774C3"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38FDD91A" w14:textId="4B2A0FE8" w:rsidR="005774C3" w:rsidRPr="005774C3" w:rsidRDefault="005774C3" w:rsidP="001C206D">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Հաշվի առնելով</w:t>
            </w:r>
            <w:r w:rsidR="004E3DD4">
              <w:rPr>
                <w:rFonts w:ascii="GHEA Grapalat" w:hAnsi="GHEA Grapalat"/>
                <w:color w:val="000000"/>
                <w:sz w:val="24"/>
                <w:szCs w:val="24"/>
                <w:lang w:val="hy-AM"/>
              </w:rPr>
              <w:t xml:space="preserve"> տարբեր </w:t>
            </w:r>
            <w:r>
              <w:rPr>
                <w:rFonts w:ascii="GHEA Grapalat" w:hAnsi="GHEA Grapalat"/>
                <w:color w:val="000000"/>
                <w:sz w:val="24"/>
                <w:szCs w:val="24"/>
                <w:lang w:val="hy-AM"/>
              </w:rPr>
              <w:t>ընկերությ</w:t>
            </w:r>
            <w:r w:rsidR="004E3DD4">
              <w:rPr>
                <w:rFonts w:ascii="GHEA Grapalat" w:hAnsi="GHEA Grapalat"/>
                <w:color w:val="000000"/>
                <w:sz w:val="24"/>
                <w:szCs w:val="24"/>
                <w:lang w:val="hy-AM"/>
              </w:rPr>
              <w:t>ունների</w:t>
            </w:r>
            <w:r>
              <w:rPr>
                <w:rFonts w:ascii="GHEA Grapalat" w:hAnsi="GHEA Grapalat"/>
                <w:color w:val="000000"/>
                <w:sz w:val="24"/>
                <w:szCs w:val="24"/>
                <w:lang w:val="hy-AM"/>
              </w:rPr>
              <w:t xml:space="preserve"> գործունեության ոլորտ</w:t>
            </w:r>
            <w:r w:rsidR="004E3DD4">
              <w:rPr>
                <w:rFonts w:ascii="GHEA Grapalat" w:hAnsi="GHEA Grapalat"/>
                <w:color w:val="000000"/>
                <w:sz w:val="24"/>
                <w:szCs w:val="24"/>
                <w:lang w:val="hy-AM"/>
              </w:rPr>
              <w:t>ների առանձնահատկությունները</w:t>
            </w:r>
            <w:r>
              <w:rPr>
                <w:rFonts w:ascii="GHEA Grapalat" w:hAnsi="GHEA Grapalat"/>
                <w:color w:val="000000"/>
                <w:sz w:val="24"/>
                <w:szCs w:val="24"/>
                <w:lang w:val="hy-AM"/>
              </w:rPr>
              <w:t xml:space="preserve">՝ ոչ ֆինանսական կատարողականը </w:t>
            </w:r>
            <w:r w:rsidR="004E3DD4">
              <w:rPr>
                <w:rFonts w:ascii="GHEA Grapalat" w:hAnsi="GHEA Grapalat"/>
                <w:color w:val="000000"/>
                <w:sz w:val="24"/>
                <w:szCs w:val="24"/>
                <w:lang w:val="hy-AM"/>
              </w:rPr>
              <w:t xml:space="preserve">ցուցանիշները </w:t>
            </w:r>
            <w:r>
              <w:rPr>
                <w:rFonts w:ascii="GHEA Grapalat" w:hAnsi="GHEA Grapalat"/>
                <w:color w:val="000000"/>
                <w:sz w:val="24"/>
                <w:szCs w:val="24"/>
                <w:lang w:val="hy-AM"/>
              </w:rPr>
              <w:t xml:space="preserve">տարբերվում </w:t>
            </w:r>
            <w:r w:rsidR="004E3DD4">
              <w:rPr>
                <w:rFonts w:ascii="GHEA Grapalat" w:hAnsi="GHEA Grapalat"/>
                <w:color w:val="000000"/>
                <w:sz w:val="24"/>
                <w:szCs w:val="24"/>
                <w:lang w:val="hy-AM"/>
              </w:rPr>
              <w:t>են</w:t>
            </w:r>
            <w:r>
              <w:rPr>
                <w:rFonts w:ascii="GHEA Grapalat" w:hAnsi="GHEA Grapalat"/>
                <w:color w:val="000000"/>
                <w:sz w:val="24"/>
                <w:szCs w:val="24"/>
                <w:lang w:val="hy-AM"/>
              </w:rPr>
              <w:t xml:space="preserve">, ուստի ընդհանրական ձևով սահմանում տալը նպատակահարմար չէ: </w:t>
            </w:r>
          </w:p>
        </w:tc>
      </w:tr>
      <w:tr w:rsidR="008C66AD" w:rsidRPr="00FE4833" w14:paraId="29E0D5D2" w14:textId="77777777" w:rsidTr="616B0BA4">
        <w:trPr>
          <w:trHeight w:val="7409"/>
          <w:jc w:val="center"/>
        </w:trPr>
        <w:tc>
          <w:tcPr>
            <w:tcW w:w="9715" w:type="dxa"/>
          </w:tcPr>
          <w:p w14:paraId="5AFE55D2" w14:textId="77777777" w:rsidR="008C66AD" w:rsidRPr="00B61FFE" w:rsidRDefault="008C66AD"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lastRenderedPageBreak/>
              <w:t>Հավելվածի 45-րդ կետի 2-րդ ենթակետի համաձայն՝ Մրցակցության և սպառողների շահերի պաշտպանության հանձնաժողովը իր լիազորությունների շրջանակներում պատասխանատու է պետական սեփականության մրցակցային չեզոքության և պետական սեփականության իրավունքների իրականացման ապահովման, ներառյալ շուկայի ձախողման գնահատման համար և, թե արդյոք այն շուկան, որտեղ արդեն իսկ առկա է մասնավոր ընկերությունների բավարար ներկայություն, և (կամ) ՊՄԸ-ի գործունեությունն այդպիսի շուկայում կարող է խաթարել մրցակցությունը։ Գնահատման վերաբերյալ իր կարծիքը հանձնաժողովը ներկայացնում է Կառավարություն.</w:t>
            </w:r>
          </w:p>
          <w:p w14:paraId="32BDC755" w14:textId="6A2F4961" w:rsidR="008C66AD" w:rsidRPr="00B61FFE" w:rsidRDefault="008C66AD"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Առաջարկում ենք վերոնշյալ նորմի պատշաճ կենսագործման համար սահմանել նաև ընթացակարգեր։ Օրինակ՝ նոր ստեղծվող ՊՄԸ-ների փաթեթի հետ մեկտեղ կառավարություն ներկայացվի նաև Մրցակցության և սպառողների շահերի պաշտպանության հանձնաժողովի եզրակացությունը, այդ թվում և շուկայում մասնավոր ընկերությունների ներկայության մասով և հանձնաժողովը որոշակի պարբերականությամբ ստուգի շուկաներում ՊՄԸ-ների դիրքը։</w:t>
            </w:r>
          </w:p>
        </w:tc>
        <w:tc>
          <w:tcPr>
            <w:tcW w:w="5164" w:type="dxa"/>
          </w:tcPr>
          <w:p w14:paraId="3594D5F5" w14:textId="183F8498" w:rsidR="008C66AD" w:rsidRPr="00FE4833" w:rsidRDefault="00B50CFE"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B61FFE" w:rsidRPr="00DF6088" w14:paraId="4754A2D4" w14:textId="77777777" w:rsidTr="616B0BA4">
        <w:trPr>
          <w:trHeight w:val="248"/>
          <w:jc w:val="center"/>
        </w:trPr>
        <w:tc>
          <w:tcPr>
            <w:tcW w:w="9715" w:type="dxa"/>
          </w:tcPr>
          <w:p w14:paraId="78D692FE" w14:textId="55AB3ACD" w:rsidR="00B61FFE" w:rsidRPr="007A6ABD" w:rsidRDefault="00B61FFE" w:rsidP="001C206D">
            <w:pPr>
              <w:pStyle w:val="NormalWeb"/>
              <w:spacing w:after="0" w:line="276" w:lineRule="auto"/>
              <w:ind w:firstLine="435"/>
              <w:jc w:val="both"/>
              <w:rPr>
                <w:rFonts w:ascii="GHEA Grapalat" w:hAnsi="GHEA Grapalat"/>
                <w:lang w:val="hy-AM"/>
              </w:rPr>
            </w:pPr>
            <w:r w:rsidRPr="007A6ABD">
              <w:rPr>
                <w:rFonts w:ascii="GHEA Grapalat" w:hAnsi="GHEA Grapalat"/>
                <w:lang w:val="hy-AM"/>
              </w:rPr>
              <w:t>Հավելվածի 50-րդ հոդվածի 6-րդ կետի Ընկերության գործունեության հիմնական ուղղությունների որոշումը ժողովի բացառիկ իրավասությունն է։ Տրված կարգավորումը հակասում է «Բաժնետիրական ընկերությունների մասին» օրենքի 84-րդ հոդվածի 1-ին մասին, որի համաձայն՝ ընկերության գործունեության հիմնական ուղղությունների որոշումը խորհրդի իրավասությունն է։</w:t>
            </w:r>
          </w:p>
        </w:tc>
        <w:tc>
          <w:tcPr>
            <w:tcW w:w="5164" w:type="dxa"/>
          </w:tcPr>
          <w:p w14:paraId="2C4FC85B" w14:textId="42A231F6" w:rsidR="00B61FFE" w:rsidRPr="007A6ABD" w:rsidRDefault="405D2E76" w:rsidP="001C206D">
            <w:pPr>
              <w:spacing w:line="276" w:lineRule="auto"/>
              <w:jc w:val="center"/>
              <w:rPr>
                <w:rFonts w:ascii="GHEA Grapalat" w:hAnsi="GHEA Grapalat"/>
                <w:b/>
                <w:bCs/>
                <w:sz w:val="24"/>
                <w:szCs w:val="24"/>
                <w:lang w:val="hy-AM"/>
              </w:rPr>
            </w:pPr>
            <w:r w:rsidRPr="007A6ABD">
              <w:rPr>
                <w:rFonts w:ascii="GHEA Grapalat" w:hAnsi="GHEA Grapalat"/>
                <w:b/>
                <w:bCs/>
                <w:sz w:val="24"/>
                <w:szCs w:val="24"/>
                <w:lang w:val="hy-AM"/>
              </w:rPr>
              <w:t>Չի ընդունվել</w:t>
            </w:r>
          </w:p>
          <w:p w14:paraId="5AD20D49" w14:textId="19D409DC" w:rsidR="00B61FFE" w:rsidRPr="007A6ABD" w:rsidRDefault="007553AB" w:rsidP="007553AB">
            <w:pPr>
              <w:spacing w:line="276" w:lineRule="auto"/>
              <w:jc w:val="both"/>
              <w:rPr>
                <w:rFonts w:ascii="GHEA Grapalat" w:hAnsi="GHEA Grapalat"/>
                <w:b/>
                <w:bCs/>
                <w:sz w:val="24"/>
                <w:szCs w:val="24"/>
                <w:lang w:val="hy-AM"/>
              </w:rPr>
            </w:pPr>
            <w:r>
              <w:rPr>
                <w:rFonts w:ascii="GHEA Grapalat" w:hAnsi="GHEA Grapalat"/>
                <w:sz w:val="24"/>
                <w:szCs w:val="24"/>
                <w:lang w:val="hy-AM"/>
              </w:rPr>
              <w:t>«</w:t>
            </w:r>
            <w:r w:rsidR="405D2E76" w:rsidRPr="007A6ABD">
              <w:rPr>
                <w:rFonts w:ascii="GHEA Grapalat" w:hAnsi="GHEA Grapalat"/>
                <w:sz w:val="24"/>
                <w:szCs w:val="24"/>
                <w:lang w:val="hy-AM"/>
              </w:rPr>
              <w:t>Բաժնետիրական ընկերությունների մասին</w:t>
            </w:r>
            <w:r>
              <w:rPr>
                <w:rFonts w:ascii="GHEA Grapalat" w:hAnsi="GHEA Grapalat"/>
                <w:sz w:val="24"/>
                <w:szCs w:val="24"/>
                <w:lang w:val="hy-AM"/>
              </w:rPr>
              <w:t>»  ՀՀ</w:t>
            </w:r>
            <w:r w:rsidR="405D2E76" w:rsidRPr="007A6ABD">
              <w:rPr>
                <w:rFonts w:ascii="GHEA Grapalat" w:hAnsi="GHEA Grapalat"/>
                <w:sz w:val="24"/>
                <w:szCs w:val="24"/>
                <w:lang w:val="hy-AM"/>
              </w:rPr>
              <w:t xml:space="preserve"> օրենքի 84-րդ հոդվածի առաջին մասը թվարկում է խորհրդի իրավասությունները, այդ թվում՝ սույն կետում նշվածը, այնուհետև երկրորդ մասով սահմանվում է</w:t>
            </w:r>
            <w:r w:rsidR="405D2E76" w:rsidRPr="007A6ABD">
              <w:rPr>
                <w:rFonts w:ascii="Cambria Math" w:hAnsi="Cambria Math" w:cs="Cambria Math"/>
                <w:sz w:val="24"/>
                <w:szCs w:val="24"/>
                <w:lang w:val="hy-AM"/>
              </w:rPr>
              <w:t>․</w:t>
            </w:r>
            <w:r w:rsidR="007A6ABD">
              <w:rPr>
                <w:rFonts w:ascii="GHEA Grapalat" w:hAnsi="GHEA Grapalat"/>
                <w:b/>
                <w:bCs/>
                <w:sz w:val="24"/>
                <w:szCs w:val="24"/>
                <w:lang w:val="hy-AM"/>
              </w:rPr>
              <w:t xml:space="preserve"> «</w:t>
            </w:r>
            <w:r w:rsidR="405D2E76" w:rsidRPr="007A6ABD">
              <w:rPr>
                <w:rFonts w:ascii="GHEA Grapalat" w:eastAsia="Arial" w:hAnsi="GHEA Grapalat" w:cs="Arial"/>
                <w:sz w:val="24"/>
                <w:szCs w:val="24"/>
                <w:lang w:val="hy-AM"/>
              </w:rPr>
              <w:t xml:space="preserve">2. Կանոնադրությամբ կամ ժողովի որոշմամբ </w:t>
            </w:r>
            <w:r w:rsidR="405D2E76" w:rsidRPr="007A6ABD">
              <w:rPr>
                <w:rFonts w:ascii="GHEA Grapalat" w:eastAsia="Arial" w:hAnsi="GHEA Grapalat" w:cs="Arial"/>
                <w:sz w:val="24"/>
                <w:szCs w:val="24"/>
                <w:lang w:val="hy-AM"/>
              </w:rPr>
              <w:lastRenderedPageBreak/>
              <w:t>սույն հոդվածի 1-ին մասով սահմանված իրավասությունները կարող են վերապահվել ժողովին</w:t>
            </w:r>
            <w:r w:rsidR="007A6ABD">
              <w:rPr>
                <w:rFonts w:ascii="GHEA Grapalat" w:eastAsia="Arial" w:hAnsi="GHEA Grapalat" w:cs="Arial"/>
                <w:sz w:val="24"/>
                <w:szCs w:val="24"/>
                <w:lang w:val="hy-AM"/>
              </w:rPr>
              <w:t>:»</w:t>
            </w:r>
            <w:r>
              <w:rPr>
                <w:rFonts w:ascii="GHEA Grapalat" w:eastAsia="Arial" w:hAnsi="GHEA Grapalat" w:cs="Arial"/>
                <w:sz w:val="24"/>
                <w:szCs w:val="24"/>
                <w:lang w:val="hy-AM"/>
              </w:rPr>
              <w:t>:</w:t>
            </w:r>
            <w:r w:rsidR="007A6ABD">
              <w:rPr>
                <w:rFonts w:ascii="GHEA Grapalat" w:eastAsia="Arial" w:hAnsi="GHEA Grapalat" w:cs="Arial"/>
                <w:sz w:val="24"/>
                <w:szCs w:val="24"/>
                <w:lang w:val="hy-AM"/>
              </w:rPr>
              <w:t xml:space="preserve"> </w:t>
            </w:r>
            <w:r w:rsidR="405D2E76" w:rsidRPr="007A6ABD">
              <w:rPr>
                <w:rFonts w:ascii="GHEA Grapalat" w:eastAsia="Arial" w:hAnsi="GHEA Grapalat" w:cs="Arial"/>
                <w:sz w:val="24"/>
                <w:szCs w:val="24"/>
                <w:lang w:val="hy-AM"/>
              </w:rPr>
              <w:t xml:space="preserve">Պետությունը որպես քաղաքականություն </w:t>
            </w:r>
            <w:r w:rsidR="543AB663" w:rsidRPr="007A6ABD">
              <w:rPr>
                <w:rFonts w:ascii="GHEA Grapalat" w:eastAsia="Arial" w:hAnsi="GHEA Grapalat" w:cs="Arial"/>
                <w:sz w:val="24"/>
                <w:szCs w:val="24"/>
                <w:lang w:val="hy-AM"/>
              </w:rPr>
              <w:t xml:space="preserve">որդեգրում է այդ հարցը ժողովի իրավասությանը թողնելը իր մասնակցությամբ բոլոր ընկերություններում։ </w:t>
            </w:r>
          </w:p>
        </w:tc>
      </w:tr>
      <w:tr w:rsidR="00B61FFE" w:rsidRPr="00DF6088" w14:paraId="635EE5E1" w14:textId="77777777" w:rsidTr="616B0BA4">
        <w:trPr>
          <w:trHeight w:val="248"/>
          <w:jc w:val="center"/>
        </w:trPr>
        <w:tc>
          <w:tcPr>
            <w:tcW w:w="9715" w:type="dxa"/>
          </w:tcPr>
          <w:p w14:paraId="3F7B418F" w14:textId="68178BB6"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lastRenderedPageBreak/>
              <w:t>Հավելվածի 50-55-րդ կետերի առնչությամբ առաջարկում ենք սահմանել խորհրդի թե՛ անկախ և թե ոչ անկախ անդամների հստակ և թափանցիկ (անկախ անդամների դեպքում նաև մրցութային) ընտրության միասնական կարգ բոլոր ՊՄԸ-ների համար։ Նույն կետերում «խորհրդի անդամի նշանակում» տերմինն առաջարկում ենք փոխել «խորհրդի անդամի ընտրություն» տերմինով։</w:t>
            </w:r>
          </w:p>
        </w:tc>
        <w:tc>
          <w:tcPr>
            <w:tcW w:w="5164" w:type="dxa"/>
          </w:tcPr>
          <w:p w14:paraId="27A333BE" w14:textId="375C7B9D" w:rsidR="00B61FFE" w:rsidRDefault="00D4474C"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Մասամբ է ընդունվել</w:t>
            </w:r>
          </w:p>
          <w:p w14:paraId="768EE7C8" w14:textId="07F8376A" w:rsidR="00B50CFE" w:rsidRPr="00B50CFE" w:rsidRDefault="00B50CFE" w:rsidP="001C206D">
            <w:pPr>
              <w:spacing w:line="276" w:lineRule="auto"/>
              <w:jc w:val="both"/>
              <w:rPr>
                <w:rFonts w:ascii="GHEA Grapalat" w:hAnsi="GHEA Grapalat"/>
                <w:color w:val="000000"/>
                <w:sz w:val="24"/>
                <w:szCs w:val="24"/>
                <w:lang w:val="hy-AM"/>
              </w:rPr>
            </w:pPr>
            <w:r>
              <w:rPr>
                <w:rFonts w:ascii="GHEA Grapalat" w:hAnsi="GHEA Grapalat"/>
                <w:sz w:val="24"/>
                <w:szCs w:val="24"/>
                <w:lang w:val="hy-AM"/>
              </w:rPr>
              <w:t>Ք</w:t>
            </w:r>
            <w:r w:rsidRPr="00184B79">
              <w:rPr>
                <w:rFonts w:ascii="GHEA Grapalat" w:hAnsi="GHEA Grapalat"/>
                <w:sz w:val="24"/>
                <w:szCs w:val="24"/>
                <w:lang w:val="hy-AM"/>
              </w:rPr>
              <w:t xml:space="preserve">աղաքականությունը </w:t>
            </w:r>
            <w:r w:rsidR="00D4474C">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sidR="00D4474C">
              <w:rPr>
                <w:rFonts w:ascii="GHEA Grapalat" w:hAnsi="GHEA Grapalat"/>
                <w:sz w:val="24"/>
                <w:szCs w:val="24"/>
                <w:lang w:val="hy-AM"/>
              </w:rPr>
              <w:t>իրականացնել</w:t>
            </w:r>
            <w:r w:rsidRPr="00184B79">
              <w:rPr>
                <w:rFonts w:ascii="GHEA Grapalat" w:hAnsi="GHEA Grapalat"/>
                <w:sz w:val="24"/>
                <w:szCs w:val="24"/>
                <w:lang w:val="hy-AM"/>
              </w:rPr>
              <w:t xml:space="preserve"> պիլոտային եղանակով՝ 1 ՊՄԸ-ի համար</w:t>
            </w:r>
            <w:r w:rsidR="00D4474C">
              <w:rPr>
                <w:rFonts w:ascii="GHEA Grapalat" w:hAnsi="GHEA Grapalat"/>
                <w:sz w:val="24"/>
                <w:szCs w:val="24"/>
                <w:lang w:val="hy-AM"/>
              </w:rPr>
              <w:t>, ուստի նշված փոփոխության նպատակահարմարությունը կդիտարկվի պիլոտային փորձնական արդյունքների ամփոփման շրջանակներում</w:t>
            </w:r>
            <w:r w:rsidRPr="00184B79">
              <w:rPr>
                <w:rFonts w:ascii="GHEA Grapalat" w:hAnsi="GHEA Grapalat"/>
                <w:sz w:val="24"/>
                <w:szCs w:val="24"/>
                <w:lang w:val="hy-AM"/>
              </w:rPr>
              <w:t>:</w:t>
            </w:r>
          </w:p>
        </w:tc>
      </w:tr>
      <w:tr w:rsidR="00B61FFE" w:rsidRPr="00DF6088" w14:paraId="771D34E3" w14:textId="77777777" w:rsidTr="616B0BA4">
        <w:trPr>
          <w:trHeight w:val="248"/>
          <w:jc w:val="center"/>
        </w:trPr>
        <w:tc>
          <w:tcPr>
            <w:tcW w:w="9715" w:type="dxa"/>
          </w:tcPr>
          <w:p w14:paraId="3CF8D827" w14:textId="429A16DC"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t>Հավելվածի 56-րդ կետն առաջարկում ենք տարածել խորհրդի նաև ոչ անկախ անդամների նկատմամբ (օրինակ, եթե խորհրդում կա գործադիր մարմնից ներկայացվածություն, հաշվի առնելով, որ վերջինս խորհրդի անդամի պարտականությունների մասով կատարում է լրացուցիչ աշխատանք), ինչպես նաև պարգևավճարից բացի սահմանել ծախսերի փոխհատուցման հնարավորություն։</w:t>
            </w:r>
          </w:p>
        </w:tc>
        <w:tc>
          <w:tcPr>
            <w:tcW w:w="5164" w:type="dxa"/>
          </w:tcPr>
          <w:p w14:paraId="44220208" w14:textId="4730939C" w:rsidR="00B61FFE" w:rsidRDefault="00D4474C"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 ի գիտություն</w:t>
            </w:r>
          </w:p>
          <w:p w14:paraId="318930AD" w14:textId="6BF63163" w:rsidR="00B50CFE" w:rsidRPr="00B50CFE" w:rsidRDefault="00D4474C" w:rsidP="001C206D">
            <w:pPr>
              <w:spacing w:line="276" w:lineRule="auto"/>
              <w:jc w:val="both"/>
              <w:rPr>
                <w:rFonts w:ascii="GHEA Grapalat" w:hAnsi="GHEA Grapalat"/>
                <w:color w:val="000000"/>
                <w:sz w:val="24"/>
                <w:szCs w:val="24"/>
                <w:lang w:val="hy-AM"/>
              </w:rPr>
            </w:pPr>
            <w:r>
              <w:rPr>
                <w:rFonts w:ascii="GHEA Grapalat" w:hAnsi="GHEA Grapalat"/>
                <w:sz w:val="24"/>
                <w:szCs w:val="24"/>
                <w:lang w:val="hy-AM"/>
              </w:rPr>
              <w:t>Ք</w:t>
            </w:r>
            <w:r w:rsidRPr="00184B79">
              <w:rPr>
                <w:rFonts w:ascii="GHEA Grapalat" w:hAnsi="GHEA Grapalat"/>
                <w:sz w:val="24"/>
                <w:szCs w:val="24"/>
                <w:lang w:val="hy-AM"/>
              </w:rPr>
              <w:t xml:space="preserve">աղաքականությունը </w:t>
            </w:r>
            <w:r>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Pr>
                <w:rFonts w:ascii="GHEA Grapalat" w:hAnsi="GHEA Grapalat"/>
                <w:sz w:val="24"/>
                <w:szCs w:val="24"/>
                <w:lang w:val="hy-AM"/>
              </w:rPr>
              <w:t>իրականացնել</w:t>
            </w:r>
            <w:r w:rsidRPr="00184B79">
              <w:rPr>
                <w:rFonts w:ascii="GHEA Grapalat" w:hAnsi="GHEA Grapalat"/>
                <w:sz w:val="24"/>
                <w:szCs w:val="24"/>
                <w:lang w:val="hy-AM"/>
              </w:rPr>
              <w:t xml:space="preserve"> պիլոտային եղանակով՝ 1 ՊՄԸ-ի համար</w:t>
            </w:r>
            <w:r>
              <w:rPr>
                <w:rFonts w:ascii="GHEA Grapalat" w:hAnsi="GHEA Grapalat"/>
                <w:sz w:val="24"/>
                <w:szCs w:val="24"/>
                <w:lang w:val="hy-AM"/>
              </w:rPr>
              <w:t>, ուստի նշված փոփոխության նպատակահարմարությունը կդիտարկվի պիլոտային փորձնական արդյունքների ամփոփման շրջանակներում</w:t>
            </w:r>
            <w:r w:rsidRPr="00184B79">
              <w:rPr>
                <w:rFonts w:ascii="GHEA Grapalat" w:hAnsi="GHEA Grapalat"/>
                <w:sz w:val="24"/>
                <w:szCs w:val="24"/>
                <w:lang w:val="hy-AM"/>
              </w:rPr>
              <w:t>:</w:t>
            </w:r>
          </w:p>
        </w:tc>
      </w:tr>
      <w:tr w:rsidR="00B61FFE" w:rsidRPr="00DF6088" w14:paraId="30333099" w14:textId="77777777" w:rsidTr="616B0BA4">
        <w:trPr>
          <w:trHeight w:val="248"/>
          <w:jc w:val="center"/>
        </w:trPr>
        <w:tc>
          <w:tcPr>
            <w:tcW w:w="9715" w:type="dxa"/>
          </w:tcPr>
          <w:p w14:paraId="006707EB" w14:textId="06A4F8C3" w:rsidR="00B61FFE" w:rsidRPr="00924611" w:rsidRDefault="00B61FFE" w:rsidP="001C206D">
            <w:pPr>
              <w:pStyle w:val="NormalWeb"/>
              <w:spacing w:after="0" w:line="276" w:lineRule="auto"/>
              <w:ind w:firstLine="435"/>
              <w:jc w:val="both"/>
              <w:rPr>
                <w:rFonts w:ascii="GHEA Grapalat" w:hAnsi="GHEA Grapalat"/>
                <w:lang w:val="hy-AM"/>
              </w:rPr>
            </w:pPr>
            <w:r w:rsidRPr="00924611">
              <w:rPr>
                <w:rFonts w:ascii="GHEA Grapalat" w:hAnsi="GHEA Grapalat"/>
                <w:lang w:val="hy-AM"/>
              </w:rPr>
              <w:t>Հավելվածի 58-րդ կետի 3-րդ ենթակետով ՊՄԸ ակտիվների հաշվեկշռային արժեքի 10 տոկոս և ավելի արժեքով գործարքներով որոշումների կայացումը վերապահված է խորհրդին, մինչդեռ «Բաժնետիրական ընկերությունների մասին» օրենքի 60-61-րդ հոդվածների համաձայն՝ Ընկերության ակտիվների հաշվեկշռային արժեքի 50 և ավելի տոկոս գնահատմամբ գործարքները համարվում են խոշոր գործարք և ենթակա են հաստատման ժողովի կողմից՝ ձայների ¾-ով։</w:t>
            </w:r>
          </w:p>
        </w:tc>
        <w:tc>
          <w:tcPr>
            <w:tcW w:w="5164" w:type="dxa"/>
          </w:tcPr>
          <w:p w14:paraId="4A83A1BC" w14:textId="3C482325" w:rsidR="00B61FFE" w:rsidRPr="00924611" w:rsidRDefault="49B8200F" w:rsidP="001C206D">
            <w:pPr>
              <w:spacing w:line="276" w:lineRule="auto"/>
              <w:jc w:val="center"/>
              <w:rPr>
                <w:rFonts w:ascii="GHEA Grapalat" w:hAnsi="GHEA Grapalat"/>
                <w:b/>
                <w:bCs/>
                <w:sz w:val="24"/>
                <w:szCs w:val="24"/>
                <w:lang w:val="hy-AM"/>
              </w:rPr>
            </w:pPr>
            <w:r w:rsidRPr="00924611">
              <w:rPr>
                <w:rFonts w:ascii="GHEA Grapalat" w:hAnsi="GHEA Grapalat"/>
                <w:b/>
                <w:bCs/>
                <w:sz w:val="24"/>
                <w:szCs w:val="24"/>
                <w:lang w:val="hy-AM"/>
              </w:rPr>
              <w:t>Չի ընդունվել</w:t>
            </w:r>
          </w:p>
          <w:p w14:paraId="39F0E615" w14:textId="1A338D96" w:rsidR="00B61FFE" w:rsidRPr="00924611" w:rsidRDefault="49B8200F" w:rsidP="001C206D">
            <w:pPr>
              <w:spacing w:line="276" w:lineRule="auto"/>
              <w:jc w:val="both"/>
              <w:rPr>
                <w:rFonts w:ascii="GHEA Grapalat" w:hAnsi="GHEA Grapalat"/>
                <w:sz w:val="24"/>
                <w:szCs w:val="24"/>
                <w:lang w:val="hy-AM"/>
              </w:rPr>
            </w:pPr>
            <w:r w:rsidRPr="00924611">
              <w:rPr>
                <w:rFonts w:ascii="GHEA Grapalat" w:hAnsi="GHEA Grapalat"/>
                <w:sz w:val="24"/>
                <w:szCs w:val="24"/>
                <w:lang w:val="hy-AM"/>
              </w:rPr>
              <w:t>Նշ</w:t>
            </w:r>
            <w:r w:rsidRPr="00924611">
              <w:rPr>
                <w:rFonts w:ascii="GHEA Grapalat" w:eastAsiaTheme="minorEastAsia" w:hAnsi="GHEA Grapalat"/>
                <w:sz w:val="24"/>
                <w:szCs w:val="24"/>
                <w:lang w:val="hy-AM"/>
              </w:rPr>
              <w:t xml:space="preserve">ված կարգավորումները չեն հակասում </w:t>
            </w:r>
            <w:r w:rsidR="007553AB">
              <w:rPr>
                <w:rFonts w:ascii="GHEA Grapalat" w:eastAsiaTheme="minorEastAsia" w:hAnsi="GHEA Grapalat"/>
                <w:sz w:val="24"/>
                <w:szCs w:val="24"/>
                <w:lang w:val="hy-AM"/>
              </w:rPr>
              <w:t>«</w:t>
            </w:r>
            <w:r w:rsidRPr="00924611">
              <w:rPr>
                <w:rFonts w:ascii="GHEA Grapalat" w:eastAsiaTheme="minorEastAsia" w:hAnsi="GHEA Grapalat"/>
                <w:sz w:val="24"/>
                <w:szCs w:val="24"/>
                <w:lang w:val="hy-AM"/>
              </w:rPr>
              <w:t>Բաժնետիրական ընկերությունների մասին</w:t>
            </w:r>
            <w:r w:rsidR="007553AB">
              <w:rPr>
                <w:rFonts w:ascii="GHEA Grapalat" w:eastAsiaTheme="minorEastAsia" w:hAnsi="GHEA Grapalat"/>
                <w:sz w:val="24"/>
                <w:szCs w:val="24"/>
                <w:lang w:val="hy-AM"/>
              </w:rPr>
              <w:t>» ՀՀ</w:t>
            </w:r>
            <w:r w:rsidRPr="00924611">
              <w:rPr>
                <w:rFonts w:ascii="GHEA Grapalat" w:eastAsiaTheme="minorEastAsia" w:hAnsi="GHEA Grapalat"/>
                <w:sz w:val="24"/>
                <w:szCs w:val="24"/>
                <w:lang w:val="hy-AM"/>
              </w:rPr>
              <w:t xml:space="preserve"> օրենքի խոշոր գործարքների վերաբերյալ կարգավորումներին, այլ լրացնում են մինչ այդ ծավալը իրականացվ</w:t>
            </w:r>
            <w:r w:rsidR="2244427D" w:rsidRPr="00924611">
              <w:rPr>
                <w:rFonts w:ascii="GHEA Grapalat" w:eastAsiaTheme="minorEastAsia" w:hAnsi="GHEA Grapalat"/>
                <w:sz w:val="24"/>
                <w:szCs w:val="24"/>
                <w:lang w:val="hy-AM"/>
              </w:rPr>
              <w:t>ող</w:t>
            </w:r>
            <w:r w:rsidRPr="00924611">
              <w:rPr>
                <w:rFonts w:ascii="GHEA Grapalat" w:eastAsiaTheme="minorEastAsia" w:hAnsi="GHEA Grapalat"/>
                <w:sz w:val="24"/>
                <w:szCs w:val="24"/>
                <w:lang w:val="hy-AM"/>
              </w:rPr>
              <w:t xml:space="preserve"> գործարքների </w:t>
            </w:r>
            <w:r w:rsidRPr="00924611">
              <w:rPr>
                <w:rFonts w:ascii="GHEA Grapalat" w:eastAsiaTheme="minorEastAsia" w:hAnsi="GHEA Grapalat"/>
                <w:sz w:val="24"/>
                <w:szCs w:val="24"/>
                <w:lang w:val="hy-AM"/>
              </w:rPr>
              <w:lastRenderedPageBreak/>
              <w:t xml:space="preserve">կարգավորումը։ Այս կարգավորումը օրենքի համատեքստում կարդալիս ստացվում է </w:t>
            </w:r>
            <w:r w:rsidR="1A70536F" w:rsidRPr="00924611">
              <w:rPr>
                <w:rFonts w:ascii="GHEA Grapalat" w:eastAsiaTheme="minorEastAsia" w:hAnsi="GHEA Grapalat"/>
                <w:sz w:val="24"/>
                <w:szCs w:val="24"/>
                <w:lang w:val="hy-AM"/>
              </w:rPr>
              <w:t>հետևյալ արդյունքը</w:t>
            </w:r>
            <w:r w:rsidRPr="00924611">
              <w:rPr>
                <w:rFonts w:ascii="Cambria Math" w:eastAsiaTheme="minorEastAsia" w:hAnsi="Cambria Math" w:cs="Cambria Math"/>
                <w:sz w:val="24"/>
                <w:szCs w:val="24"/>
                <w:lang w:val="hy-AM"/>
              </w:rPr>
              <w:t>․</w:t>
            </w:r>
            <w:r w:rsidRPr="00924611">
              <w:rPr>
                <w:rFonts w:ascii="GHEA Grapalat" w:eastAsiaTheme="minorEastAsia" w:hAnsi="GHEA Grapalat"/>
                <w:sz w:val="24"/>
                <w:szCs w:val="24"/>
                <w:lang w:val="hy-AM"/>
              </w:rPr>
              <w:t xml:space="preserve"> </w:t>
            </w:r>
          </w:p>
          <w:p w14:paraId="1E949153" w14:textId="5948E939" w:rsidR="00B61FFE" w:rsidRPr="00924611" w:rsidRDefault="1E4A039C" w:rsidP="001C206D">
            <w:pPr>
              <w:spacing w:line="276" w:lineRule="auto"/>
              <w:jc w:val="both"/>
              <w:rPr>
                <w:rFonts w:ascii="GHEA Grapalat" w:hAnsi="GHEA Grapalat"/>
                <w:sz w:val="24"/>
                <w:szCs w:val="24"/>
                <w:lang w:val="hy-AM"/>
              </w:rPr>
            </w:pPr>
            <w:r w:rsidRPr="00924611">
              <w:rPr>
                <w:rFonts w:ascii="GHEA Grapalat" w:hAnsi="GHEA Grapalat"/>
                <w:sz w:val="24"/>
                <w:szCs w:val="24"/>
                <w:lang w:val="hy-AM"/>
              </w:rPr>
              <w:t xml:space="preserve">Ակտիվների </w:t>
            </w:r>
            <w:r w:rsidR="49B8200F" w:rsidRPr="00924611">
              <w:rPr>
                <w:rFonts w:ascii="GHEA Grapalat" w:hAnsi="GHEA Grapalat"/>
                <w:sz w:val="24"/>
                <w:szCs w:val="24"/>
                <w:lang w:val="hy-AM"/>
              </w:rPr>
              <w:t>0-10%</w:t>
            </w:r>
            <w:r w:rsidR="7B4F4497" w:rsidRPr="00924611">
              <w:rPr>
                <w:rFonts w:ascii="GHEA Grapalat" w:hAnsi="GHEA Grapalat"/>
                <w:sz w:val="24"/>
                <w:szCs w:val="24"/>
                <w:lang w:val="hy-AM"/>
              </w:rPr>
              <w:t xml:space="preserve"> կազմող</w:t>
            </w:r>
            <w:r w:rsidR="49B8200F" w:rsidRPr="00924611">
              <w:rPr>
                <w:rFonts w:ascii="GHEA Grapalat" w:hAnsi="GHEA Grapalat"/>
                <w:sz w:val="24"/>
                <w:szCs w:val="24"/>
                <w:lang w:val="hy-AM"/>
              </w:rPr>
              <w:t xml:space="preserve"> գործարքները հաստատում է գործադիր մարմինը</w:t>
            </w:r>
          </w:p>
          <w:p w14:paraId="206AB298" w14:textId="0A08798C" w:rsidR="00B61FFE" w:rsidRPr="00924611" w:rsidRDefault="5FEB1873" w:rsidP="001C206D">
            <w:pPr>
              <w:spacing w:line="276" w:lineRule="auto"/>
              <w:jc w:val="both"/>
              <w:rPr>
                <w:rFonts w:ascii="GHEA Grapalat" w:hAnsi="GHEA Grapalat"/>
                <w:sz w:val="24"/>
                <w:szCs w:val="24"/>
                <w:lang w:val="hy-AM"/>
              </w:rPr>
            </w:pPr>
            <w:r w:rsidRPr="00924611">
              <w:rPr>
                <w:rFonts w:ascii="GHEA Grapalat" w:hAnsi="GHEA Grapalat"/>
                <w:sz w:val="24"/>
                <w:szCs w:val="24"/>
                <w:lang w:val="hy-AM"/>
              </w:rPr>
              <w:t xml:space="preserve">Ակտիվների </w:t>
            </w:r>
            <w:r w:rsidR="49B8200F" w:rsidRPr="00924611">
              <w:rPr>
                <w:rFonts w:ascii="GHEA Grapalat" w:hAnsi="GHEA Grapalat"/>
                <w:sz w:val="24"/>
                <w:szCs w:val="24"/>
                <w:lang w:val="hy-AM"/>
              </w:rPr>
              <w:t xml:space="preserve">10%-50% </w:t>
            </w:r>
            <w:r w:rsidR="3AD4C5FB" w:rsidRPr="00924611">
              <w:rPr>
                <w:rFonts w:ascii="GHEA Grapalat" w:hAnsi="GHEA Grapalat"/>
                <w:sz w:val="24"/>
                <w:szCs w:val="24"/>
                <w:lang w:val="hy-AM"/>
              </w:rPr>
              <w:t xml:space="preserve">կազմող </w:t>
            </w:r>
            <w:r w:rsidR="49B8200F" w:rsidRPr="00924611">
              <w:rPr>
                <w:rFonts w:ascii="GHEA Grapalat" w:hAnsi="GHEA Grapalat"/>
                <w:sz w:val="24"/>
                <w:szCs w:val="24"/>
                <w:lang w:val="hy-AM"/>
              </w:rPr>
              <w:t>գործարքները հաստատում է խորհուրդը</w:t>
            </w:r>
          </w:p>
          <w:p w14:paraId="0BA76750" w14:textId="62A231F5" w:rsidR="00B61FFE" w:rsidRPr="00924611" w:rsidRDefault="28EA039D" w:rsidP="001C206D">
            <w:pPr>
              <w:spacing w:line="276" w:lineRule="auto"/>
              <w:jc w:val="both"/>
              <w:rPr>
                <w:rFonts w:ascii="GHEA Grapalat" w:hAnsi="GHEA Grapalat"/>
                <w:sz w:val="24"/>
                <w:szCs w:val="24"/>
                <w:lang w:val="hy-AM"/>
              </w:rPr>
            </w:pPr>
            <w:r w:rsidRPr="00924611">
              <w:rPr>
                <w:rFonts w:ascii="GHEA Grapalat" w:hAnsi="GHEA Grapalat"/>
                <w:sz w:val="24"/>
                <w:szCs w:val="24"/>
                <w:lang w:val="hy-AM"/>
              </w:rPr>
              <w:t xml:space="preserve">Ակտիվների </w:t>
            </w:r>
            <w:r w:rsidR="49B8200F" w:rsidRPr="00924611">
              <w:rPr>
                <w:rFonts w:ascii="GHEA Grapalat" w:hAnsi="GHEA Grapalat"/>
                <w:sz w:val="24"/>
                <w:szCs w:val="24"/>
                <w:lang w:val="hy-AM"/>
              </w:rPr>
              <w:t xml:space="preserve">50%+ գործարքները հաստատում է ժողովը։ </w:t>
            </w:r>
          </w:p>
        </w:tc>
      </w:tr>
      <w:tr w:rsidR="00B61FFE" w:rsidRPr="00DF6088" w14:paraId="455652FF" w14:textId="77777777" w:rsidTr="616B0BA4">
        <w:trPr>
          <w:trHeight w:val="248"/>
          <w:jc w:val="center"/>
        </w:trPr>
        <w:tc>
          <w:tcPr>
            <w:tcW w:w="9715" w:type="dxa"/>
          </w:tcPr>
          <w:p w14:paraId="1DE75D38" w14:textId="74FDE1A2" w:rsidR="00B61FFE" w:rsidRPr="00B61FFE" w:rsidRDefault="00B61FFE"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lastRenderedPageBreak/>
              <w:t>Հավելվածի 60-րդ կետով սահմանված է, որ Խորհուրդը հաստատում է վարձատրության և պարգևատրման քաղաքականությունը, որին գործադիր մարմինը պարտավոր է հետևել։ Առաջարկում ենք խմբագրել կարգավորումը և խորհրդին իրավասություն վերապահել հաստատել միայն գործադիր ղեկավարության վարձատրությունը, մյուս աշխատակիցների վարձատրության սահմանումը վերապահելով գործադիրին։</w:t>
            </w:r>
          </w:p>
        </w:tc>
        <w:tc>
          <w:tcPr>
            <w:tcW w:w="5164" w:type="dxa"/>
          </w:tcPr>
          <w:p w14:paraId="3493BD78" w14:textId="77777777" w:rsidR="00B61FFE" w:rsidRDefault="00E0103F" w:rsidP="001C206D">
            <w:pPr>
              <w:spacing w:line="276"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4FF000AA" w14:textId="6D47C951" w:rsidR="00E0103F" w:rsidRPr="00E0103F" w:rsidRDefault="000D3B7C" w:rsidP="001C206D">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Ըստ Քաղաքականության 58-րդ կետի 2-րդ ենթակետի՝ «Խորհրդի բացառիկ իրավասություններից է ը</w:t>
            </w:r>
            <w:r w:rsidRPr="000D3B7C">
              <w:rPr>
                <w:rFonts w:ascii="GHEA Grapalat" w:hAnsi="GHEA Grapalat"/>
                <w:color w:val="000000"/>
                <w:sz w:val="24"/>
                <w:szCs w:val="24"/>
                <w:lang w:val="hy-AM"/>
              </w:rPr>
              <w:t>նկերության գործադիր մարմնի անդամների (տնօրենի, գլխավոր տնօրենի կամ վարչության, տնօրինության անդամի) աշխատանքի վարձատրության պայմանների որոշումը</w:t>
            </w:r>
            <w:r w:rsidRPr="000D3B7C">
              <w:rPr>
                <w:rFonts w:ascii="Cambria Math" w:hAnsi="Cambria Math" w:cs="Cambria Math"/>
                <w:color w:val="000000"/>
                <w:sz w:val="24"/>
                <w:szCs w:val="24"/>
                <w:lang w:val="hy-AM"/>
              </w:rPr>
              <w:t>․</w:t>
            </w:r>
            <w:r>
              <w:rPr>
                <w:rFonts w:ascii="Cambria Math" w:hAnsi="Cambria Math" w:cs="Cambria Math"/>
                <w:color w:val="000000"/>
                <w:sz w:val="24"/>
                <w:szCs w:val="24"/>
                <w:lang w:val="hy-AM"/>
              </w:rPr>
              <w:t>»</w:t>
            </w:r>
            <w:r>
              <w:rPr>
                <w:rFonts w:ascii="GHEA Grapalat" w:hAnsi="GHEA Grapalat"/>
                <w:color w:val="000000"/>
                <w:sz w:val="24"/>
                <w:szCs w:val="24"/>
                <w:lang w:val="hy-AM"/>
              </w:rPr>
              <w:t>։ 60-րդ կետով խ</w:t>
            </w:r>
            <w:r w:rsidR="00E0103F">
              <w:rPr>
                <w:rFonts w:ascii="GHEA Grapalat" w:hAnsi="GHEA Grapalat"/>
                <w:color w:val="000000"/>
                <w:sz w:val="24"/>
                <w:szCs w:val="24"/>
                <w:lang w:val="hy-AM"/>
              </w:rPr>
              <w:t>որհրդին իրավասություն է տր</w:t>
            </w:r>
            <w:r>
              <w:rPr>
                <w:rFonts w:ascii="GHEA Grapalat" w:hAnsi="GHEA Grapalat"/>
                <w:color w:val="000000"/>
                <w:sz w:val="24"/>
                <w:szCs w:val="24"/>
                <w:lang w:val="hy-AM"/>
              </w:rPr>
              <w:t>վ</w:t>
            </w:r>
            <w:r w:rsidR="00E0103F">
              <w:rPr>
                <w:rFonts w:ascii="GHEA Grapalat" w:hAnsi="GHEA Grapalat"/>
                <w:color w:val="000000"/>
                <w:sz w:val="24"/>
                <w:szCs w:val="24"/>
                <w:lang w:val="hy-AM"/>
              </w:rPr>
              <w:t>ում հաստատելու վարձատրության և պարգ</w:t>
            </w:r>
            <w:r>
              <w:rPr>
                <w:rFonts w:ascii="GHEA Grapalat" w:hAnsi="GHEA Grapalat"/>
                <w:color w:val="000000"/>
                <w:sz w:val="24"/>
                <w:szCs w:val="24"/>
                <w:lang w:val="hy-AM"/>
              </w:rPr>
              <w:t>և</w:t>
            </w:r>
            <w:r w:rsidR="00E0103F">
              <w:rPr>
                <w:rFonts w:ascii="GHEA Grapalat" w:hAnsi="GHEA Grapalat"/>
                <w:color w:val="000000"/>
                <w:sz w:val="24"/>
                <w:szCs w:val="24"/>
                <w:lang w:val="hy-AM"/>
              </w:rPr>
              <w:t>ատրման քաղաքականությունը,</w:t>
            </w:r>
            <w:r>
              <w:rPr>
                <w:rFonts w:ascii="GHEA Grapalat" w:hAnsi="GHEA Grapalat"/>
                <w:color w:val="000000"/>
                <w:sz w:val="24"/>
                <w:szCs w:val="24"/>
                <w:lang w:val="hy-AM"/>
              </w:rPr>
              <w:t xml:space="preserve"> ընդհանուր սկզբունքները</w:t>
            </w:r>
            <w:r w:rsidR="007553AB">
              <w:rPr>
                <w:rFonts w:ascii="GHEA Grapalat" w:hAnsi="GHEA Grapalat"/>
                <w:color w:val="000000"/>
                <w:sz w:val="24"/>
                <w:szCs w:val="24"/>
                <w:lang w:val="hy-AM"/>
              </w:rPr>
              <w:t>,</w:t>
            </w:r>
            <w:r w:rsidR="00E0103F">
              <w:rPr>
                <w:rFonts w:ascii="GHEA Grapalat" w:hAnsi="GHEA Grapalat"/>
                <w:color w:val="000000"/>
                <w:sz w:val="24"/>
                <w:szCs w:val="24"/>
                <w:lang w:val="hy-AM"/>
              </w:rPr>
              <w:t xml:space="preserve"> այլ ոչ թե </w:t>
            </w:r>
            <w:r>
              <w:rPr>
                <w:rFonts w:ascii="GHEA Grapalat" w:hAnsi="GHEA Grapalat"/>
                <w:color w:val="000000"/>
                <w:sz w:val="24"/>
                <w:szCs w:val="24"/>
                <w:lang w:val="hy-AM"/>
              </w:rPr>
              <w:t xml:space="preserve">աշխատակազմի </w:t>
            </w:r>
            <w:r w:rsidR="00E0103F">
              <w:rPr>
                <w:rFonts w:ascii="GHEA Grapalat" w:hAnsi="GHEA Grapalat"/>
                <w:color w:val="000000"/>
                <w:sz w:val="24"/>
                <w:szCs w:val="24"/>
                <w:lang w:val="hy-AM"/>
              </w:rPr>
              <w:t>վարձատրության չափը</w:t>
            </w:r>
            <w:r>
              <w:rPr>
                <w:rFonts w:ascii="GHEA Grapalat" w:hAnsi="GHEA Grapalat"/>
                <w:color w:val="000000"/>
                <w:sz w:val="24"/>
                <w:szCs w:val="24"/>
                <w:lang w:val="hy-AM"/>
              </w:rPr>
              <w:t xml:space="preserve">: </w:t>
            </w:r>
          </w:p>
        </w:tc>
      </w:tr>
      <w:tr w:rsidR="000D3B7C" w:rsidRPr="00D40CB5" w14:paraId="5B779E65" w14:textId="77777777" w:rsidTr="616B0BA4">
        <w:trPr>
          <w:trHeight w:val="248"/>
          <w:jc w:val="center"/>
        </w:trPr>
        <w:tc>
          <w:tcPr>
            <w:tcW w:w="9715" w:type="dxa"/>
          </w:tcPr>
          <w:p w14:paraId="1AE4E3F8" w14:textId="3858B462" w:rsidR="000D3B7C" w:rsidRPr="00B61FFE" w:rsidRDefault="000D3B7C" w:rsidP="001C206D">
            <w:pPr>
              <w:pStyle w:val="NormalWeb"/>
              <w:spacing w:after="0" w:line="276" w:lineRule="auto"/>
              <w:ind w:firstLine="435"/>
              <w:jc w:val="both"/>
              <w:rPr>
                <w:rFonts w:ascii="GHEA Grapalat" w:hAnsi="GHEA Grapalat"/>
                <w:lang w:val="hy-AM"/>
              </w:rPr>
            </w:pPr>
            <w:r w:rsidRPr="00B61FFE">
              <w:rPr>
                <w:rFonts w:ascii="GHEA Grapalat" w:hAnsi="GHEA Grapalat"/>
                <w:lang w:val="hy-AM"/>
              </w:rPr>
              <w:t>Հավելվածի 64-րդ կետով սահմանված խորհրդի գնահատման կարգի փոխարեն առաջարկում ենք առաջնահերթ ՊՄԸ-ների խորհրդի անդամների համար սահմանել առնվազն 5 տարին մեկ անգամ անկախ գնահատման և տարեկան ինքնագնահատման իրականացման պահանջներ։</w:t>
            </w:r>
          </w:p>
        </w:tc>
        <w:tc>
          <w:tcPr>
            <w:tcW w:w="5164" w:type="dxa"/>
          </w:tcPr>
          <w:p w14:paraId="5A0A62A8" w14:textId="3B90F82E" w:rsidR="000D3B7C" w:rsidRPr="00486307" w:rsidRDefault="000D3B7C" w:rsidP="001C206D">
            <w:pPr>
              <w:spacing w:line="276" w:lineRule="auto"/>
              <w:jc w:val="center"/>
              <w:rPr>
                <w:rFonts w:ascii="GHEA Grapalat" w:hAnsi="GHEA Grapalat"/>
                <w:color w:val="000000"/>
                <w:sz w:val="24"/>
                <w:szCs w:val="24"/>
                <w:highlight w:val="yellow"/>
                <w:lang w:val="hy-AM"/>
              </w:rPr>
            </w:pPr>
            <w:r>
              <w:rPr>
                <w:rFonts w:ascii="GHEA Grapalat" w:hAnsi="GHEA Grapalat"/>
                <w:b/>
                <w:color w:val="000000"/>
                <w:sz w:val="24"/>
                <w:szCs w:val="24"/>
                <w:lang w:val="hy-AM"/>
              </w:rPr>
              <w:t>Ընդունվել է</w:t>
            </w:r>
          </w:p>
        </w:tc>
      </w:tr>
      <w:tr w:rsidR="000D3B7C" w:rsidRPr="00FE4833" w14:paraId="06A3078C" w14:textId="77777777" w:rsidTr="616B0BA4">
        <w:trPr>
          <w:trHeight w:val="248"/>
          <w:jc w:val="center"/>
        </w:trPr>
        <w:tc>
          <w:tcPr>
            <w:tcW w:w="9715" w:type="dxa"/>
          </w:tcPr>
          <w:p w14:paraId="38786944"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lastRenderedPageBreak/>
              <w:t>Հավելվածի 80-րդ կետի 4-րդ ենթակետն առաջարկում ենք խմբագրել հետևյալ բովանդակությամբ</w:t>
            </w:r>
            <w:r w:rsidRPr="00B61FFE">
              <w:rPr>
                <w:rFonts w:ascii="Cambria Math" w:hAnsi="Cambria Math" w:cs="Cambria Math"/>
                <w:lang w:val="hy-AM"/>
              </w:rPr>
              <w:t>․</w:t>
            </w:r>
          </w:p>
          <w:p w14:paraId="7E6B359C"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Առաջնահերթ ՊՄԸ-ի ինտերնետային կայքում պետք է հրապարակվեն՝  կորպորատիվ կառավարման պրակտիկայի վերաբերյալ տեղեկատվություն, որը պետք է բովանդակի, սակայն չսահմանափակվի հետևյալ տեղեկատվությամբ՝</w:t>
            </w:r>
          </w:p>
          <w:p w14:paraId="71F4A5B1"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1.</w:t>
            </w:r>
            <w:r w:rsidRPr="00B61FFE">
              <w:rPr>
                <w:rFonts w:ascii="GHEA Grapalat" w:hAnsi="GHEA Grapalat"/>
                <w:lang w:val="hy-AM"/>
              </w:rPr>
              <w:tab/>
              <w:t>Ընկերության առաքելությունը, տեսլականը, նպատակները, արժեքները,</w:t>
            </w:r>
          </w:p>
          <w:p w14:paraId="5185799A"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2.</w:t>
            </w:r>
            <w:r w:rsidRPr="00B61FFE">
              <w:rPr>
                <w:rFonts w:ascii="GHEA Grapalat" w:hAnsi="GHEA Grapalat"/>
                <w:lang w:val="hy-AM"/>
              </w:rPr>
              <w:tab/>
              <w:t>Ընկերության կանոնադրությունը,</w:t>
            </w:r>
          </w:p>
          <w:p w14:paraId="0896DDFE"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3.</w:t>
            </w:r>
            <w:r w:rsidRPr="00B61FFE">
              <w:rPr>
                <w:rFonts w:ascii="GHEA Grapalat" w:hAnsi="GHEA Grapalat"/>
                <w:lang w:val="hy-AM"/>
              </w:rPr>
              <w:tab/>
              <w:t>Ընկերության վարչակազմակերպական կառուցվածքը,</w:t>
            </w:r>
          </w:p>
          <w:p w14:paraId="1ECF12F8"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4.</w:t>
            </w:r>
            <w:r w:rsidRPr="00B61FFE">
              <w:rPr>
                <w:rFonts w:ascii="GHEA Grapalat" w:hAnsi="GHEA Grapalat"/>
                <w:lang w:val="hy-AM"/>
              </w:rPr>
              <w:tab/>
              <w:t>Ընկերության վարքականոնները և կորպորատիվ այլ քաղաքականությունները,</w:t>
            </w:r>
          </w:p>
          <w:p w14:paraId="091788B1"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5.</w:t>
            </w:r>
            <w:r w:rsidRPr="00B61FFE">
              <w:rPr>
                <w:rFonts w:ascii="GHEA Grapalat" w:hAnsi="GHEA Grapalat"/>
                <w:lang w:val="hy-AM"/>
              </w:rPr>
              <w:tab/>
              <w:t>խորհրդի անդամների կենսագրությունը (տարիք, կրթություն, փորձառություն, ներկա աշխատատեղ, այլ խորհուրդներում ներգրավվածություն, որակավորումներ, պարգևներ և այլն), կարգավիճակը (գործադիր, ոչ գործադիր, անկախ), հանձնաժողովներում ներգրավվածությունը և պարտականությունների շրջանակը խորհրդում,</w:t>
            </w:r>
          </w:p>
          <w:p w14:paraId="66E3A48C"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6.</w:t>
            </w:r>
            <w:r w:rsidRPr="00B61FFE">
              <w:rPr>
                <w:rFonts w:ascii="GHEA Grapalat" w:hAnsi="GHEA Grapalat"/>
                <w:lang w:val="hy-AM"/>
              </w:rPr>
              <w:tab/>
              <w:t>գործադիր մարմնի ղեկավարի (անդամների) կենսագրությունը,</w:t>
            </w:r>
          </w:p>
          <w:p w14:paraId="462C7C2E"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7.</w:t>
            </w:r>
            <w:r w:rsidRPr="00B61FFE">
              <w:rPr>
                <w:rFonts w:ascii="GHEA Grapalat" w:hAnsi="GHEA Grapalat"/>
                <w:lang w:val="hy-AM"/>
              </w:rPr>
              <w:tab/>
              <w:t>ներքին աուդիտորի հակիրճ կենսագրությունը,</w:t>
            </w:r>
          </w:p>
          <w:p w14:paraId="33A4CB13"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8.</w:t>
            </w:r>
            <w:r w:rsidRPr="00B61FFE">
              <w:rPr>
                <w:rFonts w:ascii="GHEA Grapalat" w:hAnsi="GHEA Grapalat"/>
                <w:lang w:val="hy-AM"/>
              </w:rPr>
              <w:tab/>
              <w:t>աուդիտորական կազմակերպության ընտրության կարգը,</w:t>
            </w:r>
          </w:p>
          <w:p w14:paraId="540F73FD"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9.</w:t>
            </w:r>
            <w:r w:rsidRPr="00B61FFE">
              <w:rPr>
                <w:rFonts w:ascii="GHEA Grapalat" w:hAnsi="GHEA Grapalat"/>
                <w:lang w:val="hy-AM"/>
              </w:rPr>
              <w:tab/>
              <w:t>նախորդ երեք տարիների տարեկան հաշվետվությունները, այդ թվում` կորպորատիվ կառավարման տարեկան զեկույցն ու կորպորատիվ կառավարման տարեկան հայտարարագիրը,</w:t>
            </w:r>
          </w:p>
          <w:p w14:paraId="6FE193D0" w14:textId="77777777"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10.</w:t>
            </w:r>
            <w:r w:rsidRPr="00B61FFE">
              <w:rPr>
                <w:rFonts w:ascii="GHEA Grapalat" w:hAnsi="GHEA Grapalat"/>
                <w:lang w:val="hy-AM"/>
              </w:rPr>
              <w:tab/>
              <w:t xml:space="preserve">ընդհանուր ժողովների հրավիրման մասին հայտարարությունները, </w:t>
            </w:r>
          </w:p>
          <w:p w14:paraId="34284144" w14:textId="254FB9C2" w:rsidR="000D3B7C" w:rsidRPr="00B61FFE" w:rsidRDefault="000D3B7C" w:rsidP="001C206D">
            <w:pPr>
              <w:pStyle w:val="NormalWeb"/>
              <w:spacing w:before="0" w:beforeAutospacing="0" w:after="0" w:afterAutospacing="0" w:line="276" w:lineRule="auto"/>
              <w:ind w:firstLine="435"/>
              <w:jc w:val="both"/>
              <w:rPr>
                <w:rFonts w:ascii="GHEA Grapalat" w:hAnsi="GHEA Grapalat"/>
                <w:lang w:val="hy-AM"/>
              </w:rPr>
            </w:pPr>
            <w:r w:rsidRPr="00B61FFE">
              <w:rPr>
                <w:rFonts w:ascii="GHEA Grapalat" w:hAnsi="GHEA Grapalat"/>
                <w:lang w:val="hy-AM"/>
              </w:rPr>
              <w:t>11.</w:t>
            </w:r>
            <w:r w:rsidRPr="00B61FFE">
              <w:rPr>
                <w:rFonts w:ascii="GHEA Grapalat" w:hAnsi="GHEA Grapalat"/>
                <w:lang w:val="hy-AM"/>
              </w:rPr>
              <w:tab/>
              <w:t xml:space="preserve">Կազմակերպության ներքին իրավական ակտերով </w:t>
            </w:r>
            <w:r>
              <w:rPr>
                <w:rFonts w:ascii="GHEA Grapalat" w:hAnsi="GHEA Grapalat"/>
                <w:lang w:val="hy-AM"/>
              </w:rPr>
              <w:t>նախատեսված այլ տեղեկատվություն:</w:t>
            </w:r>
          </w:p>
        </w:tc>
        <w:tc>
          <w:tcPr>
            <w:tcW w:w="5164" w:type="dxa"/>
          </w:tcPr>
          <w:p w14:paraId="075C9A95" w14:textId="6CD89633" w:rsidR="000D3B7C" w:rsidRPr="007C3083" w:rsidRDefault="000D3B7C" w:rsidP="001C206D">
            <w:pPr>
              <w:pStyle w:val="ListParagraph"/>
              <w:spacing w:line="276" w:lineRule="auto"/>
              <w:ind w:left="241"/>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0D3B7C" w:rsidRPr="00E9215B" w14:paraId="7E1A6747" w14:textId="77777777" w:rsidTr="616B0BA4">
        <w:trPr>
          <w:trHeight w:val="248"/>
          <w:jc w:val="center"/>
        </w:trPr>
        <w:tc>
          <w:tcPr>
            <w:tcW w:w="9715" w:type="dxa"/>
            <w:vMerge w:val="restart"/>
            <w:shd w:val="clear" w:color="auto" w:fill="BFBFBF" w:themeFill="background1" w:themeFillShade="BF"/>
            <w:vAlign w:val="center"/>
          </w:tcPr>
          <w:p w14:paraId="2CF75AE3" w14:textId="35B6BB34" w:rsidR="000D3B7C" w:rsidRPr="008528F6" w:rsidRDefault="000D3B7C" w:rsidP="001C206D">
            <w:pPr>
              <w:pStyle w:val="ListParagraph"/>
              <w:numPr>
                <w:ilvl w:val="0"/>
                <w:numId w:val="1"/>
              </w:numPr>
              <w:spacing w:line="276" w:lineRule="auto"/>
              <w:jc w:val="center"/>
              <w:rPr>
                <w:rFonts w:ascii="GHEA Grapalat" w:hAnsi="GHEA Grapalat"/>
                <w:b/>
                <w:sz w:val="24"/>
                <w:szCs w:val="24"/>
                <w:lang w:val="hy-AM"/>
              </w:rPr>
            </w:pPr>
            <w:r>
              <w:rPr>
                <w:rFonts w:ascii="GHEA Grapalat" w:hAnsi="GHEA Grapalat"/>
                <w:b/>
                <w:sz w:val="24"/>
                <w:szCs w:val="24"/>
                <w:lang w:val="hy-AM"/>
              </w:rPr>
              <w:t>Տարածքային կառավարման և ենթակառուցվածքների նախարարություն</w:t>
            </w:r>
          </w:p>
        </w:tc>
        <w:tc>
          <w:tcPr>
            <w:tcW w:w="5164" w:type="dxa"/>
            <w:shd w:val="clear" w:color="auto" w:fill="BFBFBF" w:themeFill="background1" w:themeFillShade="BF"/>
            <w:vAlign w:val="center"/>
          </w:tcPr>
          <w:p w14:paraId="2866781B" w14:textId="57139C46" w:rsidR="000D3B7C" w:rsidRPr="00953FD8"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t>15.08</w:t>
            </w:r>
            <w:r w:rsidRPr="00B26760">
              <w:rPr>
                <w:rFonts w:ascii="GHEA Grapalat" w:hAnsi="GHEA Grapalat"/>
                <w:b/>
                <w:sz w:val="24"/>
                <w:szCs w:val="24"/>
                <w:lang w:val="hy-AM"/>
              </w:rPr>
              <w:t>.202</w:t>
            </w:r>
            <w:r>
              <w:rPr>
                <w:rFonts w:ascii="GHEA Grapalat" w:hAnsi="GHEA Grapalat"/>
                <w:b/>
                <w:sz w:val="24"/>
                <w:szCs w:val="24"/>
                <w:lang w:val="hy-AM"/>
              </w:rPr>
              <w:t>5</w:t>
            </w:r>
          </w:p>
        </w:tc>
      </w:tr>
      <w:tr w:rsidR="000D3B7C" w:rsidRPr="00E9215B" w14:paraId="04C49A12" w14:textId="77777777" w:rsidTr="616B0BA4">
        <w:trPr>
          <w:trHeight w:val="248"/>
          <w:jc w:val="center"/>
        </w:trPr>
        <w:tc>
          <w:tcPr>
            <w:tcW w:w="9715" w:type="dxa"/>
            <w:vMerge/>
            <w:vAlign w:val="center"/>
          </w:tcPr>
          <w:p w14:paraId="38FCE7EF" w14:textId="77777777" w:rsidR="000D3B7C" w:rsidRPr="008528F6" w:rsidRDefault="000D3B7C" w:rsidP="001C206D">
            <w:pPr>
              <w:pStyle w:val="ListParagraph"/>
              <w:spacing w:line="276" w:lineRule="auto"/>
              <w:rPr>
                <w:rFonts w:ascii="GHEA Grapalat" w:hAnsi="GHEA Grapalat"/>
                <w:b/>
                <w:sz w:val="24"/>
                <w:szCs w:val="24"/>
                <w:lang w:val="hy-AM"/>
              </w:rPr>
            </w:pPr>
          </w:p>
        </w:tc>
        <w:tc>
          <w:tcPr>
            <w:tcW w:w="5164" w:type="dxa"/>
            <w:shd w:val="clear" w:color="auto" w:fill="BFBFBF" w:themeFill="background1" w:themeFillShade="BF"/>
            <w:vAlign w:val="center"/>
          </w:tcPr>
          <w:p w14:paraId="595AA04D" w14:textId="6A9C30CC" w:rsidR="000D3B7C" w:rsidRPr="00953FD8" w:rsidRDefault="000D3B7C" w:rsidP="001C206D">
            <w:pPr>
              <w:spacing w:line="276" w:lineRule="auto"/>
              <w:jc w:val="center"/>
              <w:rPr>
                <w:rFonts w:ascii="GHEA Grapalat" w:hAnsi="GHEA Grapalat"/>
                <w:b/>
                <w:sz w:val="24"/>
                <w:szCs w:val="24"/>
                <w:lang w:val="hy-AM"/>
              </w:rPr>
            </w:pPr>
            <w:r>
              <w:rPr>
                <w:rFonts w:ascii="GHEA Grapalat" w:hAnsi="GHEA Grapalat"/>
                <w:b/>
                <w:sz w:val="24"/>
                <w:szCs w:val="24"/>
              </w:rPr>
              <w:t>N</w:t>
            </w:r>
            <w:r>
              <w:rPr>
                <w:rFonts w:ascii="GHEA Grapalat" w:hAnsi="GHEA Grapalat"/>
                <w:b/>
                <w:sz w:val="24"/>
                <w:szCs w:val="24"/>
                <w:lang w:val="hy-AM"/>
              </w:rPr>
              <w:t xml:space="preserve"> </w:t>
            </w:r>
            <w:r w:rsidRPr="00756ADD">
              <w:rPr>
                <w:rFonts w:ascii="GHEA Grapalat" w:hAnsi="GHEA Grapalat"/>
                <w:b/>
                <w:sz w:val="24"/>
                <w:szCs w:val="24"/>
                <w:lang w:val="hy-AM"/>
              </w:rPr>
              <w:t>ԴԽ//28049-2025</w:t>
            </w:r>
          </w:p>
        </w:tc>
      </w:tr>
      <w:tr w:rsidR="000D3B7C" w:rsidRPr="00DF6088" w14:paraId="42C977E9" w14:textId="77777777" w:rsidTr="616B0BA4">
        <w:trPr>
          <w:trHeight w:val="248"/>
          <w:jc w:val="center"/>
        </w:trPr>
        <w:tc>
          <w:tcPr>
            <w:tcW w:w="9715" w:type="dxa"/>
          </w:tcPr>
          <w:p w14:paraId="017B4787" w14:textId="77777777" w:rsidR="000D3B7C" w:rsidRPr="00756ADD" w:rsidRDefault="000D3B7C" w:rsidP="001C206D">
            <w:pPr>
              <w:spacing w:line="276" w:lineRule="auto"/>
              <w:ind w:firstLine="589"/>
              <w:jc w:val="both"/>
              <w:rPr>
                <w:rFonts w:ascii="GHEA Grapalat" w:hAnsi="GHEA Grapalat"/>
                <w:iCs/>
                <w:sz w:val="24"/>
                <w:szCs w:val="24"/>
                <w:lang w:val="hy-AM"/>
              </w:rPr>
            </w:pPr>
            <w:r w:rsidRPr="00756ADD">
              <w:rPr>
                <w:rFonts w:ascii="GHEA Grapalat" w:hAnsi="GHEA Grapalat"/>
                <w:iCs/>
                <w:sz w:val="24"/>
                <w:szCs w:val="24"/>
                <w:lang w:val="hy-AM"/>
              </w:rPr>
              <w:lastRenderedPageBreak/>
              <w:t>Ներկայացնում ենք «Հայաստանի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 վերաբերյալ ՀՀ ՏԿԵՆ պետական գույքի կառավարման կոմիտեի առաջարկությունները.</w:t>
            </w:r>
          </w:p>
          <w:p w14:paraId="51E746FB" w14:textId="7173BFA9" w:rsidR="000D3B7C" w:rsidRPr="00E9215B"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756ADD">
              <w:rPr>
                <w:rFonts w:ascii="GHEA Grapalat" w:hAnsi="GHEA Grapalat"/>
                <w:iCs/>
                <w:sz w:val="24"/>
                <w:szCs w:val="24"/>
                <w:lang w:val="hy-AM"/>
              </w:rPr>
              <w:t>Նախագծի 1-ին գլխի 2-րդ կետում առաջարկվող կարգավորումներից բացի՝ նախատեսել դրույթ, ըստ որի պետական մասնակցությամբ ընկերությունների և մինորիտար մասնակցությամբ ընկերությունների սեփականության քաղաքականությունը չի տարածվում «Պետական գույքի մասնավորեցման 2017-2020 թվականների ծրագրի մասին» ՀՀ օրենքի ցանկում ընդգրկված ընկերությունների վրա։</w:t>
            </w:r>
          </w:p>
        </w:tc>
        <w:tc>
          <w:tcPr>
            <w:tcW w:w="5164" w:type="dxa"/>
          </w:tcPr>
          <w:p w14:paraId="5C3E1252" w14:textId="28BA96D7" w:rsidR="000D3B7C"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309AEED7" w14:textId="3D33450A" w:rsidR="000D3B7C" w:rsidRPr="00C52EF1" w:rsidRDefault="000E26FA" w:rsidP="001C206D">
            <w:pPr>
              <w:spacing w:line="276" w:lineRule="auto"/>
              <w:jc w:val="both"/>
              <w:rPr>
                <w:rFonts w:ascii="GHEA Grapalat" w:hAnsi="GHEA Grapalat"/>
                <w:sz w:val="24"/>
                <w:szCs w:val="24"/>
                <w:lang w:val="hy-AM"/>
              </w:rPr>
            </w:pPr>
            <w:r>
              <w:rPr>
                <w:rFonts w:ascii="GHEA Grapalat" w:hAnsi="GHEA Grapalat"/>
                <w:sz w:val="24"/>
                <w:szCs w:val="24"/>
                <w:lang w:val="hy-AM"/>
              </w:rPr>
              <w:t>Ք</w:t>
            </w:r>
            <w:r w:rsidRPr="00184B79">
              <w:rPr>
                <w:rFonts w:ascii="GHEA Grapalat" w:hAnsi="GHEA Grapalat"/>
                <w:sz w:val="24"/>
                <w:szCs w:val="24"/>
                <w:lang w:val="hy-AM"/>
              </w:rPr>
              <w:t xml:space="preserve">աղաքականությունը </w:t>
            </w:r>
            <w:r>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Pr>
                <w:rFonts w:ascii="GHEA Grapalat" w:hAnsi="GHEA Grapalat"/>
                <w:sz w:val="24"/>
                <w:szCs w:val="24"/>
                <w:lang w:val="hy-AM"/>
              </w:rPr>
              <w:t>իրականացնել</w:t>
            </w:r>
            <w:r w:rsidRPr="00184B79">
              <w:rPr>
                <w:rFonts w:ascii="GHEA Grapalat" w:hAnsi="GHEA Grapalat"/>
                <w:sz w:val="24"/>
                <w:szCs w:val="24"/>
                <w:lang w:val="hy-AM"/>
              </w:rPr>
              <w:t xml:space="preserve"> պիլոտային եղանակով՝ 1 ՊՄԸ-ի համար</w:t>
            </w:r>
            <w:r>
              <w:rPr>
                <w:rFonts w:ascii="GHEA Grapalat" w:hAnsi="GHEA Grapalat"/>
                <w:sz w:val="24"/>
                <w:szCs w:val="24"/>
                <w:lang w:val="hy-AM"/>
              </w:rPr>
              <w:t>, ուստի նշված փոփոխության նպատակահարմարությունը կդիտարկվի պիլոտային փորձնական արդյունքների ամփոփման շրջանակներում</w:t>
            </w:r>
            <w:r w:rsidRPr="00184B79">
              <w:rPr>
                <w:rFonts w:ascii="GHEA Grapalat" w:hAnsi="GHEA Grapalat"/>
                <w:sz w:val="24"/>
                <w:szCs w:val="24"/>
                <w:lang w:val="hy-AM"/>
              </w:rPr>
              <w:t>:</w:t>
            </w:r>
          </w:p>
        </w:tc>
      </w:tr>
      <w:tr w:rsidR="000D3B7C" w:rsidRPr="00DF6088" w14:paraId="6D854AD5" w14:textId="77777777" w:rsidTr="616B0BA4">
        <w:trPr>
          <w:trHeight w:val="248"/>
          <w:jc w:val="center"/>
        </w:trPr>
        <w:tc>
          <w:tcPr>
            <w:tcW w:w="9715" w:type="dxa"/>
          </w:tcPr>
          <w:p w14:paraId="2B2B1FE9" w14:textId="279D9793" w:rsidR="000D3B7C" w:rsidRPr="0023421F" w:rsidRDefault="000D3B7C" w:rsidP="001C206D">
            <w:pPr>
              <w:spacing w:line="276" w:lineRule="auto"/>
              <w:ind w:firstLine="589"/>
              <w:jc w:val="both"/>
              <w:rPr>
                <w:rFonts w:ascii="GHEA Grapalat" w:hAnsi="GHEA Grapalat"/>
                <w:iCs/>
                <w:sz w:val="24"/>
                <w:szCs w:val="24"/>
                <w:lang w:val="hy-AM"/>
              </w:rPr>
            </w:pPr>
            <w:r w:rsidRPr="0023421F">
              <w:rPr>
                <w:rFonts w:ascii="GHEA Grapalat" w:hAnsi="GHEA Grapalat"/>
                <w:iCs/>
                <w:sz w:val="24"/>
                <w:szCs w:val="24"/>
                <w:lang w:val="hy-AM"/>
              </w:rPr>
              <w:t>Նախագծի 1-ին գլխի 4-րդ կետի 1-ին ենթակետում «ՊՄԸ» հասկացության սահմանումը համապատասխանեցնել «Պետական գույքի մասնավորեցման (սեփականաշնորհման) մասին» ՀՀ օրենքում սահմանված հասկացությանը, մասնավորապես՝ Նախագծի առաջարկվող կարգավորմամբ «ՊՄԸ» է հանդիսանում այն ընկերությունը, որում պետությունը սեփականության իրավունքով տիրապետում է քվեարկող բաժնետոմսերի 50%-ից ավելի բաժնեմասնակցությանը, մինչդեռ «Պետական գույքի մասնավորեցման (սեփականաշնորհման) մասին» ՀՀ օրենքի 2-րդ հոդվածքով սահմանված է Պետական մասնակցությամբ ընկերության հասկացությունը, ըստ որի՝ պետական մասնակցությամբ ընկերությունը այն ընկերությունն է, որի բաժնետոմսերի 50 կամ ավելի տոկոսը պետական կամ համայնքի սեփականությունն է։</w:t>
            </w:r>
          </w:p>
        </w:tc>
        <w:tc>
          <w:tcPr>
            <w:tcW w:w="5164" w:type="dxa"/>
          </w:tcPr>
          <w:p w14:paraId="3707B574" w14:textId="6DC84AEB" w:rsidR="000D3B7C" w:rsidRPr="007553AB" w:rsidRDefault="007553AB" w:rsidP="007553AB">
            <w:pPr>
              <w:spacing w:line="276"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3C271D3E" w14:textId="4AB475FE" w:rsidR="000D3B7C" w:rsidRPr="0023421F" w:rsidRDefault="0D1471F3" w:rsidP="001C206D">
            <w:pPr>
              <w:spacing w:line="276" w:lineRule="auto"/>
              <w:jc w:val="both"/>
              <w:rPr>
                <w:rFonts w:ascii="GHEA Grapalat" w:hAnsi="GHEA Grapalat"/>
                <w:sz w:val="24"/>
                <w:szCs w:val="24"/>
                <w:lang w:val="hy-AM"/>
              </w:rPr>
            </w:pPr>
            <w:r w:rsidRPr="0023421F">
              <w:rPr>
                <w:rFonts w:ascii="GHEA Grapalat" w:hAnsi="GHEA Grapalat"/>
                <w:sz w:val="24"/>
                <w:szCs w:val="24"/>
                <w:lang w:val="hy-AM"/>
              </w:rPr>
              <w:t xml:space="preserve">«Պետական գույքի մասնավորեցման (սեփականաշնորհման) մասին» ՀՀ օրենքում «ՊՄԸ»-ի սահմանված հասկացությունը ավելի շատ վերաբերելի է մասնավորեցման գործընթացին, </w:t>
            </w:r>
            <w:r w:rsidR="20353BEB" w:rsidRPr="0023421F">
              <w:rPr>
                <w:rFonts w:ascii="GHEA Grapalat" w:hAnsi="GHEA Grapalat"/>
                <w:sz w:val="24"/>
                <w:szCs w:val="24"/>
                <w:lang w:val="hy-AM"/>
              </w:rPr>
              <w:t>ինչպես նաև, ընդունված լինելով 1997 թվականին, կիրառության իմաստով ոչ արդիական է։ Ի</w:t>
            </w:r>
            <w:r w:rsidRPr="0023421F">
              <w:rPr>
                <w:rFonts w:ascii="GHEA Grapalat" w:hAnsi="GHEA Grapalat"/>
                <w:sz w:val="24"/>
                <w:szCs w:val="24"/>
                <w:lang w:val="hy-AM"/>
              </w:rPr>
              <w:t>սկ Նախագծով սահմանվող հասկացությունը</w:t>
            </w:r>
            <w:r w:rsidR="20353BEB" w:rsidRPr="0023421F">
              <w:rPr>
                <w:rFonts w:ascii="GHEA Grapalat" w:hAnsi="GHEA Grapalat"/>
                <w:sz w:val="24"/>
                <w:szCs w:val="24"/>
                <w:lang w:val="hy-AM"/>
              </w:rPr>
              <w:t xml:space="preserve"> վերաբերելի է կառավարման իմաստով</w:t>
            </w:r>
            <w:r w:rsidRPr="0023421F">
              <w:rPr>
                <w:rFonts w:ascii="GHEA Grapalat" w:hAnsi="GHEA Grapalat"/>
                <w:sz w:val="24"/>
                <w:szCs w:val="24"/>
                <w:lang w:val="hy-AM"/>
              </w:rPr>
              <w:t>:</w:t>
            </w:r>
          </w:p>
          <w:p w14:paraId="7D67E160" w14:textId="35F5F36F" w:rsidR="000D3B7C" w:rsidRPr="0023421F" w:rsidRDefault="0D1471F3" w:rsidP="001C206D">
            <w:pPr>
              <w:spacing w:line="276" w:lineRule="auto"/>
              <w:jc w:val="both"/>
              <w:rPr>
                <w:rFonts w:ascii="GHEA Grapalat" w:hAnsi="GHEA Grapalat"/>
                <w:sz w:val="24"/>
                <w:szCs w:val="24"/>
                <w:lang w:val="hy-AM"/>
              </w:rPr>
            </w:pPr>
            <w:r w:rsidRPr="0023421F">
              <w:rPr>
                <w:rFonts w:ascii="GHEA Grapalat" w:hAnsi="GHEA Grapalat"/>
                <w:sz w:val="24"/>
                <w:szCs w:val="24"/>
                <w:lang w:val="hy-AM"/>
              </w:rPr>
              <w:t xml:space="preserve">Միաժամանակ, նշենք, որ հետագայում կարող է նախատեսվել օրենքում համապատասխան փոփոխությունների իրականացում: </w:t>
            </w:r>
          </w:p>
          <w:p w14:paraId="30740234" w14:textId="6AFFAAC9" w:rsidR="000D3B7C" w:rsidRPr="0023421F" w:rsidRDefault="2BACE4E4" w:rsidP="007553AB">
            <w:pPr>
              <w:spacing w:line="276" w:lineRule="auto"/>
              <w:jc w:val="both"/>
              <w:rPr>
                <w:rFonts w:ascii="GHEA Grapalat" w:hAnsi="GHEA Grapalat"/>
                <w:sz w:val="24"/>
                <w:szCs w:val="24"/>
                <w:lang w:val="hy-AM"/>
              </w:rPr>
            </w:pPr>
            <w:r w:rsidRPr="0023421F">
              <w:rPr>
                <w:rFonts w:ascii="GHEA Grapalat" w:hAnsi="GHEA Grapalat"/>
                <w:sz w:val="24"/>
                <w:szCs w:val="24"/>
                <w:lang w:val="hy-AM"/>
              </w:rPr>
              <w:t xml:space="preserve">Միաժամանակ նշենք, որ հասկացությունը փոփոխվել է և </w:t>
            </w:r>
            <w:r w:rsidR="0023421F" w:rsidRPr="0023421F">
              <w:rPr>
                <w:rFonts w:ascii="GHEA Grapalat" w:hAnsi="GHEA Grapalat"/>
                <w:sz w:val="24"/>
                <w:szCs w:val="24"/>
                <w:lang w:val="hy-AM"/>
              </w:rPr>
              <w:t>«</w:t>
            </w:r>
            <w:r w:rsidRPr="0023421F">
              <w:rPr>
                <w:rFonts w:ascii="GHEA Grapalat" w:hAnsi="GHEA Grapalat"/>
                <w:sz w:val="24"/>
                <w:szCs w:val="24"/>
                <w:lang w:val="hy-AM"/>
              </w:rPr>
              <w:t>50%-ից ավելի</w:t>
            </w:r>
            <w:r w:rsidR="0023421F" w:rsidRPr="0023421F">
              <w:rPr>
                <w:rFonts w:ascii="GHEA Grapalat" w:hAnsi="GHEA Grapalat"/>
                <w:sz w:val="24"/>
                <w:szCs w:val="24"/>
                <w:lang w:val="hy-AM"/>
              </w:rPr>
              <w:t>»</w:t>
            </w:r>
            <w:r w:rsidRPr="0023421F">
              <w:rPr>
                <w:rFonts w:ascii="GHEA Grapalat" w:hAnsi="GHEA Grapalat"/>
                <w:sz w:val="24"/>
                <w:szCs w:val="24"/>
                <w:lang w:val="hy-AM"/>
              </w:rPr>
              <w:t xml:space="preserve"> </w:t>
            </w:r>
            <w:r w:rsidRPr="0023421F">
              <w:rPr>
                <w:rFonts w:ascii="GHEA Grapalat" w:hAnsi="GHEA Grapalat"/>
                <w:sz w:val="24"/>
                <w:szCs w:val="24"/>
                <w:lang w:val="hy-AM"/>
              </w:rPr>
              <w:lastRenderedPageBreak/>
              <w:t>արտահայտությունը փոխվել է</w:t>
            </w:r>
            <w:r w:rsidR="0023421F" w:rsidRPr="0023421F">
              <w:rPr>
                <w:rFonts w:ascii="GHEA Grapalat" w:hAnsi="GHEA Grapalat"/>
                <w:sz w:val="24"/>
                <w:szCs w:val="24"/>
                <w:lang w:val="hy-AM"/>
              </w:rPr>
              <w:t xml:space="preserve"> «</w:t>
            </w:r>
            <w:r w:rsidRPr="0023421F">
              <w:rPr>
                <w:rFonts w:ascii="GHEA Grapalat" w:hAnsi="GHEA Grapalat"/>
                <w:sz w:val="24"/>
                <w:szCs w:val="24"/>
                <w:lang w:val="hy-AM"/>
              </w:rPr>
              <w:t>50 և ավելի տոկոսի</w:t>
            </w:r>
            <w:r w:rsidR="007553AB">
              <w:rPr>
                <w:rFonts w:ascii="GHEA Grapalat" w:hAnsi="GHEA Grapalat"/>
                <w:sz w:val="24"/>
                <w:szCs w:val="24"/>
                <w:lang w:val="hy-AM"/>
              </w:rPr>
              <w:t>»</w:t>
            </w:r>
            <w:r w:rsidRPr="0023421F">
              <w:rPr>
                <w:rFonts w:ascii="GHEA Grapalat" w:hAnsi="GHEA Grapalat"/>
                <w:sz w:val="24"/>
                <w:szCs w:val="24"/>
                <w:lang w:val="hy-AM"/>
              </w:rPr>
              <w:t xml:space="preserve"> արտահայտության։ </w:t>
            </w:r>
          </w:p>
        </w:tc>
      </w:tr>
      <w:tr w:rsidR="000D3B7C" w:rsidRPr="00D40CB5" w14:paraId="406410C5" w14:textId="77777777" w:rsidTr="616B0BA4">
        <w:trPr>
          <w:trHeight w:val="248"/>
          <w:jc w:val="center"/>
        </w:trPr>
        <w:tc>
          <w:tcPr>
            <w:tcW w:w="9715" w:type="dxa"/>
          </w:tcPr>
          <w:p w14:paraId="584A4F39" w14:textId="06E88501" w:rsidR="000D3B7C" w:rsidRPr="00756ADD" w:rsidRDefault="000D3B7C" w:rsidP="001C206D">
            <w:pPr>
              <w:spacing w:line="276" w:lineRule="auto"/>
              <w:ind w:firstLine="589"/>
              <w:jc w:val="both"/>
              <w:rPr>
                <w:rFonts w:ascii="GHEA Grapalat" w:hAnsi="GHEA Grapalat"/>
                <w:iCs/>
                <w:sz w:val="24"/>
                <w:szCs w:val="24"/>
                <w:lang w:val="hy-AM"/>
              </w:rPr>
            </w:pPr>
            <w:r w:rsidRPr="00756ADD">
              <w:rPr>
                <w:rFonts w:ascii="GHEA Grapalat" w:hAnsi="GHEA Grapalat"/>
                <w:iCs/>
                <w:sz w:val="24"/>
                <w:szCs w:val="24"/>
                <w:lang w:val="hy-AM"/>
              </w:rPr>
              <w:lastRenderedPageBreak/>
              <w:t>Նախագծի 2-րդ գլխի 11-րդ կետի սահմանափակման պահանջը կարիք ունի լրացուցիչ պարզաբանման, մասնավորապես՝ այն, թե ինչո՞ւ «բացառապես առևտրային նպատակներ ունեցող ՊՄԸ-ն չի կարող գործել այն շուկայում, որտեղ արդեն առկա է մասնավոր հատվածը ներկայացնող առնվազն մեկ ընկերություն»։</w:t>
            </w:r>
          </w:p>
        </w:tc>
        <w:tc>
          <w:tcPr>
            <w:tcW w:w="5164" w:type="dxa"/>
          </w:tcPr>
          <w:p w14:paraId="35CE24BC" w14:textId="2B409735" w:rsidR="000D3B7C" w:rsidRPr="00601EBF" w:rsidRDefault="00601EBF" w:rsidP="001C206D">
            <w:pPr>
              <w:spacing w:line="276" w:lineRule="auto"/>
              <w:jc w:val="center"/>
              <w:rPr>
                <w:rFonts w:ascii="GHEA Grapalat" w:hAnsi="GHEA Grapalat"/>
                <w:sz w:val="24"/>
                <w:szCs w:val="24"/>
                <w:lang w:val="hy-AM"/>
              </w:rPr>
            </w:pPr>
            <w:r w:rsidRPr="00601EBF">
              <w:rPr>
                <w:rFonts w:ascii="GHEA Grapalat" w:hAnsi="GHEA Grapalat"/>
                <w:b/>
                <w:sz w:val="24"/>
                <w:szCs w:val="24"/>
                <w:lang w:val="hy-AM"/>
              </w:rPr>
              <w:t>Ընդունվել է</w:t>
            </w:r>
          </w:p>
        </w:tc>
      </w:tr>
      <w:tr w:rsidR="000D3B7C" w:rsidRPr="00DF6088" w14:paraId="4A15301A" w14:textId="77777777" w:rsidTr="616B0BA4">
        <w:trPr>
          <w:trHeight w:val="248"/>
          <w:jc w:val="center"/>
        </w:trPr>
        <w:tc>
          <w:tcPr>
            <w:tcW w:w="9715" w:type="dxa"/>
          </w:tcPr>
          <w:p w14:paraId="5F22ECF0" w14:textId="0A273AD3" w:rsidR="000D3B7C" w:rsidRPr="00756ADD" w:rsidRDefault="000D3B7C" w:rsidP="001C206D">
            <w:pPr>
              <w:spacing w:line="276" w:lineRule="auto"/>
              <w:ind w:firstLine="589"/>
              <w:jc w:val="both"/>
              <w:rPr>
                <w:rFonts w:ascii="GHEA Grapalat" w:hAnsi="GHEA Grapalat"/>
                <w:iCs/>
                <w:sz w:val="24"/>
                <w:szCs w:val="24"/>
                <w:lang w:val="hy-AM"/>
              </w:rPr>
            </w:pPr>
            <w:r w:rsidRPr="00756ADD">
              <w:rPr>
                <w:rFonts w:ascii="GHEA Grapalat" w:hAnsi="GHEA Grapalat"/>
                <w:iCs/>
                <w:sz w:val="24"/>
                <w:szCs w:val="24"/>
                <w:lang w:val="hy-AM"/>
              </w:rPr>
              <w:t>Նախագծի 3-րդ գլխի 16-րդ կետում ամրագրված նորմերի կապակցությամբ կարծում ենք, որ անհրաժեշտ է քննարկել յուրաքանչյուր առաջնահերթ ՊՄԸ-ի կառավարման համար միջգերատեսչական հանձնաժողովի ստեղծման անհրաժեշտության հարցը (ինչպես նաև աշխատանքային գործունեության կարգը), քանի որ յուրաքանչյուր առաջնահերթ ՊՄԸ-ում պարտադիր ստեղծվում է խորհուրդ, և հաշվի առնելով, որ ՊՄԸ-ի սեփականության հիմնավորման հայտարարագրի նախագիծը մշակում է ընկերության խորհուրդը, ուստի գտնում ենք, որ այն կարող է ներկայացվել կարծիքի Ոլորտային մարմին և Համակարգող մարմին։</w:t>
            </w:r>
          </w:p>
        </w:tc>
        <w:tc>
          <w:tcPr>
            <w:tcW w:w="5164" w:type="dxa"/>
          </w:tcPr>
          <w:p w14:paraId="10DE5377" w14:textId="77777777" w:rsidR="000D3B7C"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59E89125" w14:textId="3373445A" w:rsidR="000D3B7C" w:rsidRPr="006517A4" w:rsidRDefault="00601EBF" w:rsidP="001C206D">
            <w:pPr>
              <w:spacing w:line="276" w:lineRule="auto"/>
              <w:jc w:val="both"/>
              <w:rPr>
                <w:rFonts w:ascii="GHEA Grapalat" w:hAnsi="GHEA Grapalat"/>
                <w:sz w:val="24"/>
                <w:szCs w:val="24"/>
                <w:lang w:val="hy-AM"/>
              </w:rPr>
            </w:pPr>
            <w:r>
              <w:rPr>
                <w:rFonts w:ascii="GHEA Grapalat" w:hAnsi="GHEA Grapalat"/>
                <w:sz w:val="24"/>
                <w:szCs w:val="24"/>
                <w:lang w:val="hy-AM"/>
              </w:rPr>
              <w:t>Ք</w:t>
            </w:r>
            <w:r w:rsidRPr="00184B79">
              <w:rPr>
                <w:rFonts w:ascii="GHEA Grapalat" w:hAnsi="GHEA Grapalat"/>
                <w:sz w:val="24"/>
                <w:szCs w:val="24"/>
                <w:lang w:val="hy-AM"/>
              </w:rPr>
              <w:t xml:space="preserve">աղաքականությունը </w:t>
            </w:r>
            <w:r>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Pr>
                <w:rFonts w:ascii="GHEA Grapalat" w:hAnsi="GHEA Grapalat"/>
                <w:sz w:val="24"/>
                <w:szCs w:val="24"/>
                <w:lang w:val="hy-AM"/>
              </w:rPr>
              <w:t>իրականացնել</w:t>
            </w:r>
            <w:r w:rsidRPr="00184B79">
              <w:rPr>
                <w:rFonts w:ascii="GHEA Grapalat" w:hAnsi="GHEA Grapalat"/>
                <w:sz w:val="24"/>
                <w:szCs w:val="24"/>
                <w:lang w:val="hy-AM"/>
              </w:rPr>
              <w:t xml:space="preserve"> պիլոտային եղանակով՝ 1 ՊՄԸ-ի համար</w:t>
            </w:r>
            <w:r>
              <w:rPr>
                <w:rFonts w:ascii="GHEA Grapalat" w:hAnsi="GHEA Grapalat"/>
                <w:sz w:val="24"/>
                <w:szCs w:val="24"/>
                <w:lang w:val="hy-AM"/>
              </w:rPr>
              <w:t>, ուստի նշված փոփոխության նպատակահարմարությունը կդիտարկվի պիլոտային փորձնական արդյունքների։</w:t>
            </w:r>
          </w:p>
        </w:tc>
      </w:tr>
      <w:tr w:rsidR="000D3B7C" w:rsidRPr="00DF6088" w14:paraId="3036C66D" w14:textId="77777777" w:rsidTr="616B0BA4">
        <w:trPr>
          <w:trHeight w:val="248"/>
          <w:jc w:val="center"/>
        </w:trPr>
        <w:tc>
          <w:tcPr>
            <w:tcW w:w="9715" w:type="dxa"/>
          </w:tcPr>
          <w:p w14:paraId="50DB87B5" w14:textId="7D5D4691" w:rsidR="000D3B7C" w:rsidRPr="0023421F" w:rsidRDefault="000D3B7C" w:rsidP="001C206D">
            <w:pPr>
              <w:spacing w:line="276" w:lineRule="auto"/>
              <w:ind w:firstLine="589"/>
              <w:jc w:val="both"/>
              <w:rPr>
                <w:rFonts w:ascii="GHEA Grapalat" w:hAnsi="GHEA Grapalat"/>
                <w:iCs/>
                <w:sz w:val="24"/>
                <w:szCs w:val="24"/>
                <w:lang w:val="hy-AM"/>
              </w:rPr>
            </w:pPr>
            <w:r w:rsidRPr="0023421F">
              <w:rPr>
                <w:rFonts w:ascii="GHEA Grapalat" w:hAnsi="GHEA Grapalat"/>
                <w:iCs/>
                <w:sz w:val="24"/>
                <w:szCs w:val="24"/>
                <w:lang w:val="hy-AM"/>
              </w:rPr>
              <w:t>Նախագծի 6-րդ գլխի 41-րդ կետի 3-րդ և 4-րդ ենթակետերի հետ կապված առաջարկում ենք մինորիտար բաժնեմասնակցություններից դուրս գալու, այդ թվում՝ ՊՄԸ-ները վերակազմակերպելու կամ լուծարելու վերաբերյալ որոշումներ կայացնելու համար փոփոխություններ կատարել նաև «Բաժնետիրական ընկերությունների մասին» ՀՀ օրենքում` լուծարման գործընթացի մասով։</w:t>
            </w:r>
          </w:p>
        </w:tc>
        <w:tc>
          <w:tcPr>
            <w:tcW w:w="5164" w:type="dxa"/>
          </w:tcPr>
          <w:p w14:paraId="0C71142C" w14:textId="08A0EB0D" w:rsidR="000D3B7C" w:rsidRPr="0023421F" w:rsidRDefault="0089FE4D" w:rsidP="001C206D">
            <w:pPr>
              <w:spacing w:line="276" w:lineRule="auto"/>
              <w:jc w:val="center"/>
              <w:rPr>
                <w:rFonts w:ascii="GHEA Grapalat" w:hAnsi="GHEA Grapalat"/>
                <w:b/>
                <w:bCs/>
                <w:sz w:val="24"/>
                <w:szCs w:val="24"/>
                <w:lang w:val="hy-AM"/>
              </w:rPr>
            </w:pPr>
            <w:r w:rsidRPr="0023421F">
              <w:rPr>
                <w:rFonts w:ascii="GHEA Grapalat" w:hAnsi="GHEA Grapalat"/>
                <w:b/>
                <w:bCs/>
                <w:sz w:val="24"/>
                <w:szCs w:val="24"/>
                <w:lang w:val="hy-AM"/>
              </w:rPr>
              <w:t>Չի ընդունվել</w:t>
            </w:r>
          </w:p>
          <w:p w14:paraId="10F20858" w14:textId="74E80E16" w:rsidR="000D3B7C" w:rsidRPr="0023421F" w:rsidRDefault="0089FE4D" w:rsidP="001C206D">
            <w:pPr>
              <w:spacing w:line="276" w:lineRule="auto"/>
              <w:jc w:val="both"/>
              <w:rPr>
                <w:rFonts w:ascii="GHEA Grapalat" w:hAnsi="GHEA Grapalat"/>
                <w:b/>
                <w:bCs/>
                <w:sz w:val="24"/>
                <w:szCs w:val="24"/>
                <w:lang w:val="hy-AM"/>
              </w:rPr>
            </w:pPr>
            <w:r w:rsidRPr="0023421F">
              <w:rPr>
                <w:rFonts w:ascii="GHEA Grapalat" w:hAnsi="GHEA Grapalat"/>
                <w:sz w:val="24"/>
                <w:szCs w:val="24"/>
                <w:lang w:val="hy-AM"/>
              </w:rPr>
              <w:t xml:space="preserve">Կառավարությունն իր իրավասություններն իրականացնում է օրենքով սահմանված շրջանակներում, ուստի լուծարման կամ վերակազմակերպման հնարավորությունը պետությանը տրված է լինելու </w:t>
            </w:r>
            <w:r w:rsidR="5C8209FD" w:rsidRPr="0023421F">
              <w:rPr>
                <w:rFonts w:ascii="GHEA Grapalat" w:hAnsi="GHEA Grapalat"/>
                <w:sz w:val="24"/>
                <w:szCs w:val="24"/>
                <w:lang w:val="hy-AM"/>
              </w:rPr>
              <w:t xml:space="preserve">համապատասխան ձայներ ունենալու դեպքում, իսկ մինորիտար բաժնեմասնակցություն ունենալու դեպքում կարող է օգտագործվել օրենսդրությամբ թույլատրվող գործիքները, օրինակ՝ բաժնետիրական համաձայնագիրը։ </w:t>
            </w:r>
            <w:r w:rsidR="5C8209FD" w:rsidRPr="0023421F">
              <w:rPr>
                <w:rFonts w:ascii="GHEA Grapalat" w:hAnsi="GHEA Grapalat"/>
                <w:sz w:val="24"/>
                <w:szCs w:val="24"/>
                <w:lang w:val="hy-AM"/>
              </w:rPr>
              <w:lastRenderedPageBreak/>
              <w:t>Քաղաքականությունը նպատակ չի հետապնդում պետությանը</w:t>
            </w:r>
            <w:r w:rsidR="76AD2F77" w:rsidRPr="0023421F">
              <w:rPr>
                <w:rFonts w:ascii="GHEA Grapalat" w:hAnsi="GHEA Grapalat"/>
                <w:sz w:val="24"/>
                <w:szCs w:val="24"/>
                <w:lang w:val="hy-AM"/>
              </w:rPr>
              <w:t xml:space="preserve"> որպես բաժնետեր</w:t>
            </w:r>
            <w:r w:rsidR="5C8209FD" w:rsidRPr="0023421F">
              <w:rPr>
                <w:rFonts w:ascii="GHEA Grapalat" w:hAnsi="GHEA Grapalat"/>
                <w:sz w:val="24"/>
                <w:szCs w:val="24"/>
                <w:lang w:val="hy-AM"/>
              </w:rPr>
              <w:t xml:space="preserve"> օրենքից դուրս կամ </w:t>
            </w:r>
            <w:r w:rsidR="125BA08C" w:rsidRPr="0023421F">
              <w:rPr>
                <w:rFonts w:ascii="GHEA Grapalat" w:hAnsi="GHEA Grapalat"/>
                <w:sz w:val="24"/>
                <w:szCs w:val="24"/>
                <w:lang w:val="hy-AM"/>
              </w:rPr>
              <w:t xml:space="preserve">սովորական բաժնետիրոջից </w:t>
            </w:r>
            <w:r w:rsidR="5C8209FD" w:rsidRPr="0023421F">
              <w:rPr>
                <w:rFonts w:ascii="GHEA Grapalat" w:hAnsi="GHEA Grapalat"/>
                <w:sz w:val="24"/>
                <w:szCs w:val="24"/>
                <w:lang w:val="hy-AM"/>
              </w:rPr>
              <w:t xml:space="preserve">տարբերվող լիազորություններ տալ։ </w:t>
            </w:r>
            <w:r w:rsidRPr="0023421F">
              <w:rPr>
                <w:rFonts w:ascii="GHEA Grapalat" w:hAnsi="GHEA Grapalat"/>
                <w:sz w:val="24"/>
                <w:szCs w:val="24"/>
                <w:lang w:val="hy-AM"/>
              </w:rPr>
              <w:t xml:space="preserve"> </w:t>
            </w:r>
          </w:p>
        </w:tc>
      </w:tr>
      <w:tr w:rsidR="000D3B7C" w:rsidRPr="00DF6088" w14:paraId="55A9AF2A" w14:textId="77777777" w:rsidTr="616B0BA4">
        <w:trPr>
          <w:trHeight w:val="248"/>
          <w:jc w:val="center"/>
        </w:trPr>
        <w:tc>
          <w:tcPr>
            <w:tcW w:w="9715" w:type="dxa"/>
          </w:tcPr>
          <w:p w14:paraId="4B6B4304" w14:textId="4CEA6015" w:rsidR="000D3B7C" w:rsidRPr="00756ADD" w:rsidRDefault="0D1471F3" w:rsidP="001C206D">
            <w:pPr>
              <w:spacing w:line="276" w:lineRule="auto"/>
              <w:ind w:firstLine="589"/>
              <w:jc w:val="both"/>
              <w:rPr>
                <w:rFonts w:ascii="GHEA Grapalat" w:hAnsi="GHEA Grapalat"/>
                <w:sz w:val="24"/>
                <w:szCs w:val="24"/>
                <w:lang w:val="hy-AM"/>
              </w:rPr>
            </w:pPr>
            <w:r w:rsidRPr="616B0BA4">
              <w:rPr>
                <w:rFonts w:ascii="GHEA Grapalat" w:hAnsi="GHEA Grapalat"/>
                <w:sz w:val="24"/>
                <w:szCs w:val="24"/>
                <w:lang w:val="hy-AM"/>
              </w:rPr>
              <w:lastRenderedPageBreak/>
              <w:t>Նախագծի 10-րդ գլխի 89-րդ կետով սահմանված կարգավորումների վերաբերյալ առաջարկում ենք, որ այն առաջնահերթ ՊՄԸ-ների նկատմամբ, որոնք իրենց ֆինանսական գործառնություններն իրականացնում են պետական գանձապետարանի միջոցով և ունեն սույն քաղաքականությանը համապատասխան հաստատված սեփականության հիմնավորման հայտարարագիր, հաշվի առնելով ընկերության ֆինանսական միջոցների պահանջը, քննարկել շահութաբաժինների չափը չսահմանելու հարցը։</w:t>
            </w:r>
          </w:p>
        </w:tc>
        <w:tc>
          <w:tcPr>
            <w:tcW w:w="5164" w:type="dxa"/>
          </w:tcPr>
          <w:p w14:paraId="7EDA062E" w14:textId="77777777" w:rsidR="000D3B7C"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0A19E221" w14:textId="77777777" w:rsidR="000D3B7C" w:rsidRDefault="000D3B7C" w:rsidP="001C206D">
            <w:pPr>
              <w:spacing w:line="276" w:lineRule="auto"/>
              <w:jc w:val="both"/>
              <w:rPr>
                <w:rFonts w:ascii="GHEA Grapalat" w:hAnsi="GHEA Grapalat"/>
                <w:sz w:val="24"/>
                <w:szCs w:val="24"/>
                <w:lang w:val="hy-AM"/>
              </w:rPr>
            </w:pPr>
            <w:r w:rsidRPr="00FE1EF9">
              <w:rPr>
                <w:rFonts w:ascii="GHEA Grapalat" w:hAnsi="GHEA Grapalat"/>
                <w:sz w:val="24"/>
                <w:szCs w:val="24"/>
                <w:lang w:val="hy-AM"/>
              </w:rPr>
              <w:t>Նախագծով սահմանվել է, որ եթե առաջնահերթ ՊՄԸ-ների ֆինանսական գործառնությունները իրականացվում են պետական գանձապետարանի միջոցով և նրանք ունեն Քաղաքականությանը համապատասխան հաստատված սեփականության հիմնավորման հայտարարագիր, ապա շահութաբաժինների չափը որոշվում է բանակցությունների արդյունքում. նախ այն ընկերության խորհրդի կողմից ներկայացվում է ընդհանուր ժողովի, բաժնետիրոջ իրավունքներն իրականացնող մարմինը առաջարկը քննարկում է ՊՄԸ-ի կառավարման միջգերատեսչական հանձնաժողովում, որի դրական եզրակացության դեպքում էլ առաջարկված չափը հաստատվում է ընդհանուր ժողովի կողմից:</w:t>
            </w:r>
          </w:p>
          <w:p w14:paraId="7A9FC79B" w14:textId="2CEC0219" w:rsidR="000D3B7C" w:rsidRDefault="007553AB" w:rsidP="001C206D">
            <w:pPr>
              <w:spacing w:line="276" w:lineRule="auto"/>
              <w:jc w:val="both"/>
              <w:rPr>
                <w:rFonts w:ascii="GHEA Grapalat" w:hAnsi="GHEA Grapalat"/>
                <w:sz w:val="24"/>
                <w:szCs w:val="24"/>
                <w:lang w:val="hy-AM"/>
              </w:rPr>
            </w:pPr>
            <w:r>
              <w:rPr>
                <w:rFonts w:ascii="GHEA Grapalat" w:hAnsi="GHEA Grapalat"/>
                <w:sz w:val="24"/>
                <w:szCs w:val="24"/>
                <w:lang w:val="hy-AM"/>
              </w:rPr>
              <w:lastRenderedPageBreak/>
              <w:t xml:space="preserve">Մնացած դեպքերում </w:t>
            </w:r>
            <w:r w:rsidR="000D3B7C">
              <w:rPr>
                <w:rFonts w:ascii="GHEA Grapalat" w:hAnsi="GHEA Grapalat"/>
                <w:sz w:val="24"/>
                <w:szCs w:val="24"/>
                <w:lang w:val="hy-AM"/>
              </w:rPr>
              <w:t xml:space="preserve">կիրառվում է ՀՀ կառավարության 03.03.2011թ. </w:t>
            </w:r>
            <w:r w:rsidR="000D3B7C" w:rsidRPr="00266ECC">
              <w:rPr>
                <w:rFonts w:ascii="GHEA Grapalat" w:hAnsi="GHEA Grapalat"/>
                <w:sz w:val="24"/>
                <w:szCs w:val="24"/>
                <w:lang w:val="hy-AM"/>
              </w:rPr>
              <w:t>N</w:t>
            </w:r>
            <w:r w:rsidR="000D3B7C">
              <w:rPr>
                <w:rFonts w:ascii="GHEA Grapalat" w:hAnsi="GHEA Grapalat"/>
                <w:sz w:val="24"/>
                <w:szCs w:val="24"/>
                <w:lang w:val="hy-AM"/>
              </w:rPr>
              <w:t xml:space="preserve"> 202-Ն որոշման դրույթները:</w:t>
            </w:r>
          </w:p>
          <w:p w14:paraId="6CF6DDD9" w14:textId="372F815C" w:rsidR="000D3B7C" w:rsidRPr="00266ECC" w:rsidRDefault="000D3B7C" w:rsidP="001C206D">
            <w:pPr>
              <w:spacing w:line="276" w:lineRule="auto"/>
              <w:jc w:val="both"/>
              <w:rPr>
                <w:rFonts w:ascii="GHEA Grapalat" w:hAnsi="GHEA Grapalat"/>
                <w:sz w:val="24"/>
                <w:szCs w:val="24"/>
                <w:lang w:val="hy-AM"/>
              </w:rPr>
            </w:pPr>
            <w:r>
              <w:rPr>
                <w:rFonts w:ascii="GHEA Grapalat" w:hAnsi="GHEA Grapalat"/>
                <w:sz w:val="24"/>
                <w:szCs w:val="24"/>
                <w:lang w:val="hy-AM"/>
              </w:rPr>
              <w:t xml:space="preserve">Հաշվի առնելով նաև, որ շահութաբաժնի չափի չսահմանումը </w:t>
            </w:r>
            <w:r w:rsidRPr="00266ECC">
              <w:rPr>
                <w:rFonts w:ascii="GHEA Grapalat" w:hAnsi="GHEA Grapalat"/>
                <w:sz w:val="24"/>
                <w:szCs w:val="24"/>
                <w:lang w:val="hy-AM"/>
              </w:rPr>
              <w:t>չի ապահովի պետական և ընկերության շահերի հավասարակշռվածության պահպանում</w:t>
            </w:r>
            <w:r>
              <w:rPr>
                <w:rFonts w:ascii="GHEA Grapalat" w:hAnsi="GHEA Grapalat"/>
                <w:sz w:val="24"/>
                <w:szCs w:val="24"/>
                <w:lang w:val="hy-AM"/>
              </w:rPr>
              <w:t>ը</w:t>
            </w:r>
            <w:r w:rsidR="00010CF6">
              <w:rPr>
                <w:rFonts w:ascii="GHEA Grapalat" w:hAnsi="GHEA Grapalat"/>
                <w:sz w:val="24"/>
                <w:szCs w:val="24"/>
                <w:lang w:val="hy-AM"/>
              </w:rPr>
              <w:t>,</w:t>
            </w:r>
            <w:r>
              <w:rPr>
                <w:rFonts w:ascii="GHEA Grapalat" w:hAnsi="GHEA Grapalat"/>
                <w:sz w:val="24"/>
                <w:szCs w:val="24"/>
                <w:lang w:val="hy-AM"/>
              </w:rPr>
              <w:t xml:space="preserve"> </w:t>
            </w:r>
            <w:r w:rsidR="00010CF6">
              <w:rPr>
                <w:rFonts w:ascii="GHEA Grapalat" w:hAnsi="GHEA Grapalat"/>
                <w:sz w:val="24"/>
                <w:szCs w:val="24"/>
                <w:lang w:val="hy-AM"/>
              </w:rPr>
              <w:t>ուս</w:t>
            </w:r>
            <w:r>
              <w:rPr>
                <w:rFonts w:ascii="GHEA Grapalat" w:hAnsi="GHEA Grapalat"/>
                <w:sz w:val="24"/>
                <w:szCs w:val="24"/>
                <w:lang w:val="hy-AM"/>
              </w:rPr>
              <w:t>տի ներկայացված առաջարկը նպատակահարմար չէ իրագործել:</w:t>
            </w:r>
          </w:p>
        </w:tc>
      </w:tr>
      <w:tr w:rsidR="000D3B7C" w:rsidRPr="00C373F8" w14:paraId="34097941" w14:textId="77777777" w:rsidTr="616B0BA4">
        <w:trPr>
          <w:trHeight w:val="248"/>
          <w:jc w:val="center"/>
        </w:trPr>
        <w:tc>
          <w:tcPr>
            <w:tcW w:w="9715" w:type="dxa"/>
          </w:tcPr>
          <w:p w14:paraId="0855A021" w14:textId="1AC67841" w:rsidR="000D3B7C" w:rsidRPr="00756ADD" w:rsidRDefault="000D3B7C" w:rsidP="001C206D">
            <w:pPr>
              <w:spacing w:line="276" w:lineRule="auto"/>
              <w:ind w:firstLine="589"/>
              <w:jc w:val="both"/>
              <w:rPr>
                <w:rFonts w:ascii="GHEA Grapalat" w:hAnsi="GHEA Grapalat"/>
                <w:iCs/>
                <w:sz w:val="24"/>
                <w:szCs w:val="24"/>
                <w:lang w:val="hy-AM"/>
              </w:rPr>
            </w:pPr>
            <w:r w:rsidRPr="00756ADD">
              <w:rPr>
                <w:rFonts w:ascii="GHEA Grapalat" w:hAnsi="GHEA Grapalat"/>
                <w:iCs/>
                <w:sz w:val="24"/>
                <w:szCs w:val="24"/>
                <w:lang w:val="hy-AM"/>
              </w:rPr>
              <w:lastRenderedPageBreak/>
              <w:t>Նախագծի 11-րդ գլխի 93-րդ կետով սահմանված կարգավորումների վերաբերյալ առաջարկում ենք սահմանել դրույթներ, որ այն դեպքում, երբ ՀՀ կառավարությունը դառնալու է մասնավոր ընկերություններում բաժնետոմսերի սեփականատեր, որոնք ձեռք են բերվել հակակոռուպցիոն գործողությունների պատշաճ գործընթացի ապահովման կամ ազգային ակտիվների վերականգնման համանման գործողությունների արդյունքում, ապա որպես պետական մինորիտար մասնակցությամբ ընկերությունների կառավարման արդյունավետ համակարգ դիտարկել հոլդինգային ընկերությունների ստեղծումը, որին կփոխանցվեն (սեփականության իրավունքով) պետական բաժնեմասերը, ընդ որում՝ որի կառավարումը կարող է իրականացվել արդար և մրցակցային ընթացակարգի միջոցով վարձված հեղինակավոր ակտիվների կառավարչի կողմից։</w:t>
            </w:r>
          </w:p>
        </w:tc>
        <w:tc>
          <w:tcPr>
            <w:tcW w:w="5164" w:type="dxa"/>
          </w:tcPr>
          <w:p w14:paraId="57ECD739" w14:textId="5AD6960B" w:rsidR="000D3B7C" w:rsidRPr="00585884"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0D3B7C" w:rsidRPr="00C373F8" w14:paraId="7F6BE578" w14:textId="77777777" w:rsidTr="616B0BA4">
        <w:trPr>
          <w:trHeight w:val="248"/>
          <w:jc w:val="center"/>
        </w:trPr>
        <w:tc>
          <w:tcPr>
            <w:tcW w:w="9715" w:type="dxa"/>
          </w:tcPr>
          <w:p w14:paraId="615BC84D" w14:textId="6D68E8D8" w:rsidR="000D3B7C" w:rsidRPr="00756ADD" w:rsidRDefault="000D3B7C" w:rsidP="001C206D">
            <w:pPr>
              <w:spacing w:line="276" w:lineRule="auto"/>
              <w:ind w:firstLine="589"/>
              <w:jc w:val="both"/>
              <w:rPr>
                <w:rFonts w:ascii="GHEA Grapalat" w:hAnsi="GHEA Grapalat"/>
                <w:iCs/>
                <w:sz w:val="24"/>
                <w:szCs w:val="24"/>
                <w:lang w:val="hy-AM"/>
              </w:rPr>
            </w:pPr>
            <w:r w:rsidRPr="00756ADD">
              <w:rPr>
                <w:rFonts w:ascii="GHEA Grapalat" w:hAnsi="GHEA Grapalat"/>
                <w:iCs/>
                <w:sz w:val="24"/>
                <w:szCs w:val="24"/>
                <w:lang w:val="hy-AM"/>
              </w:rPr>
              <w:t>Միաժամանակ առաջարկվում է նաև սույն որոշման ընդունումից հետո, որպես պիլոտային ծրագիր, այն իրականացնել նախապես ընտրված որևէ մեկ ՊՄԸ-ի համար, ինչպես նաև վե</w:t>
            </w:r>
            <w:r w:rsidRPr="00010CF6">
              <w:rPr>
                <w:rFonts w:ascii="GHEA Grapalat" w:hAnsi="GHEA Grapalat"/>
                <w:iCs/>
                <w:sz w:val="24"/>
                <w:szCs w:val="24"/>
                <w:lang w:val="hy-AM"/>
              </w:rPr>
              <w:t>րանայել Հավելված 2-ում նշված գործողությունների ծրագրի ժամկետները։</w:t>
            </w:r>
          </w:p>
        </w:tc>
        <w:tc>
          <w:tcPr>
            <w:tcW w:w="5164" w:type="dxa"/>
          </w:tcPr>
          <w:p w14:paraId="19201900" w14:textId="532C503D" w:rsidR="000D3B7C" w:rsidRPr="00585884"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0D3B7C" w:rsidRPr="00951747" w14:paraId="0131C74B" w14:textId="77777777" w:rsidTr="616B0BA4">
        <w:trPr>
          <w:trHeight w:val="248"/>
          <w:jc w:val="center"/>
        </w:trPr>
        <w:tc>
          <w:tcPr>
            <w:tcW w:w="9715" w:type="dxa"/>
            <w:vMerge w:val="restart"/>
            <w:shd w:val="clear" w:color="auto" w:fill="BFBFBF" w:themeFill="background1" w:themeFillShade="BF"/>
            <w:vAlign w:val="center"/>
          </w:tcPr>
          <w:p w14:paraId="2CF5913E" w14:textId="4C69310D" w:rsidR="000D3B7C" w:rsidRPr="00B26760" w:rsidRDefault="000D3B7C" w:rsidP="001C206D">
            <w:pPr>
              <w:pStyle w:val="ListParagraph"/>
              <w:numPr>
                <w:ilvl w:val="0"/>
                <w:numId w:val="1"/>
              </w:numPr>
              <w:tabs>
                <w:tab w:val="left" w:pos="3261"/>
                <w:tab w:val="left" w:pos="3544"/>
              </w:tabs>
              <w:spacing w:line="276" w:lineRule="auto"/>
              <w:jc w:val="center"/>
              <w:rPr>
                <w:rFonts w:ascii="GHEA Grapalat" w:hAnsi="GHEA Grapalat"/>
                <w:b/>
                <w:sz w:val="24"/>
                <w:szCs w:val="24"/>
                <w:lang w:val="hy-AM"/>
              </w:rPr>
            </w:pPr>
            <w:r>
              <w:rPr>
                <w:rFonts w:ascii="GHEA Grapalat" w:eastAsia="Times New Roman" w:hAnsi="GHEA Grapalat" w:cs="Times New Roman"/>
                <w:b/>
                <w:sz w:val="24"/>
                <w:szCs w:val="24"/>
                <w:lang w:val="hy-AM"/>
              </w:rPr>
              <w:t>Կոռուպցիայի կանխարգելման հանձնաժողով</w:t>
            </w:r>
          </w:p>
        </w:tc>
        <w:tc>
          <w:tcPr>
            <w:tcW w:w="5164" w:type="dxa"/>
            <w:shd w:val="clear" w:color="auto" w:fill="BFBFBF" w:themeFill="background1" w:themeFillShade="BF"/>
            <w:vAlign w:val="center"/>
          </w:tcPr>
          <w:p w14:paraId="63D1C2F9" w14:textId="1C1FF39A" w:rsidR="000D3B7C" w:rsidRPr="00951747"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t>15.08.2025</w:t>
            </w:r>
          </w:p>
        </w:tc>
      </w:tr>
      <w:tr w:rsidR="000D3B7C" w:rsidRPr="00951747" w14:paraId="235B2B51" w14:textId="77777777" w:rsidTr="616B0BA4">
        <w:trPr>
          <w:trHeight w:val="247"/>
          <w:jc w:val="center"/>
        </w:trPr>
        <w:tc>
          <w:tcPr>
            <w:tcW w:w="9715" w:type="dxa"/>
            <w:vMerge/>
            <w:vAlign w:val="center"/>
          </w:tcPr>
          <w:p w14:paraId="6DB72CE2" w14:textId="77777777" w:rsidR="000D3B7C" w:rsidRPr="00B26760" w:rsidRDefault="000D3B7C" w:rsidP="001C206D">
            <w:pPr>
              <w:pStyle w:val="ListParagraph"/>
              <w:numPr>
                <w:ilvl w:val="0"/>
                <w:numId w:val="1"/>
              </w:numPr>
              <w:tabs>
                <w:tab w:val="left" w:pos="3261"/>
                <w:tab w:val="left" w:pos="3544"/>
              </w:tabs>
              <w:spacing w:line="276" w:lineRule="auto"/>
              <w:jc w:val="center"/>
              <w:rPr>
                <w:rFonts w:ascii="GHEA Grapalat" w:hAnsi="GHEA Grapalat"/>
                <w:b/>
                <w:sz w:val="24"/>
                <w:szCs w:val="24"/>
                <w:lang w:val="hy-AM"/>
              </w:rPr>
            </w:pPr>
          </w:p>
        </w:tc>
        <w:tc>
          <w:tcPr>
            <w:tcW w:w="5164" w:type="dxa"/>
            <w:shd w:val="clear" w:color="auto" w:fill="BFBFBF" w:themeFill="background1" w:themeFillShade="BF"/>
            <w:vAlign w:val="center"/>
          </w:tcPr>
          <w:p w14:paraId="2741D37D" w14:textId="5A21C297" w:rsidR="000D3B7C" w:rsidRPr="00951747" w:rsidRDefault="000D3B7C" w:rsidP="001C206D">
            <w:pPr>
              <w:spacing w:line="276" w:lineRule="auto"/>
              <w:jc w:val="center"/>
              <w:rPr>
                <w:rFonts w:ascii="GHEA Grapalat" w:hAnsi="GHEA Grapalat"/>
                <w:b/>
                <w:sz w:val="24"/>
                <w:szCs w:val="24"/>
                <w:lang w:val="hy-AM"/>
              </w:rPr>
            </w:pPr>
            <w:r>
              <w:rPr>
                <w:rFonts w:ascii="GHEA Grapalat" w:hAnsi="GHEA Grapalat"/>
                <w:b/>
                <w:sz w:val="24"/>
                <w:szCs w:val="24"/>
              </w:rPr>
              <w:t>N</w:t>
            </w:r>
            <w:r w:rsidRPr="00B26760">
              <w:rPr>
                <w:rFonts w:ascii="GHEA Grapalat" w:hAnsi="GHEA Grapalat"/>
                <w:b/>
                <w:sz w:val="24"/>
                <w:szCs w:val="24"/>
                <w:lang w:val="hy-AM"/>
              </w:rPr>
              <w:t xml:space="preserve"> </w:t>
            </w:r>
            <w:r w:rsidRPr="00C25940">
              <w:rPr>
                <w:rFonts w:ascii="GHEA Grapalat" w:hAnsi="GHEA Grapalat"/>
                <w:b/>
                <w:sz w:val="24"/>
                <w:szCs w:val="24"/>
                <w:lang w:val="hy-AM"/>
              </w:rPr>
              <w:t>01/3222-2025</w:t>
            </w:r>
          </w:p>
        </w:tc>
      </w:tr>
      <w:tr w:rsidR="000D3B7C" w:rsidRPr="00DF6088" w14:paraId="0D689B1A" w14:textId="77777777" w:rsidTr="616B0BA4">
        <w:trPr>
          <w:jc w:val="center"/>
        </w:trPr>
        <w:tc>
          <w:tcPr>
            <w:tcW w:w="9715" w:type="dxa"/>
          </w:tcPr>
          <w:p w14:paraId="3C123F3A" w14:textId="77777777" w:rsidR="000D3B7C" w:rsidRPr="00C25940"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lastRenderedPageBreak/>
              <w:t>Ի պատասխան Ձեր՝ 2025 թվականի օգոստոսի 8-ի N 01/29/17871-2025 գրության՝ ներկայացնում եմ «Հայաստանի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 վերաբերյալ Կոռուպցիայի կանխարգելման հանձնաժողովի (այսուհետ՝ Հանձնաժողով) դիտարկումները և առաջարկությունները</w:t>
            </w:r>
            <w:r w:rsidRPr="00C25940">
              <w:rPr>
                <w:rFonts w:ascii="Cambria Math" w:hAnsi="Cambria Math" w:cs="Cambria Math"/>
                <w:bCs/>
                <w:sz w:val="24"/>
                <w:szCs w:val="24"/>
                <w:shd w:val="clear" w:color="auto" w:fill="FFFFFF"/>
                <w:lang w:val="hy-AM"/>
              </w:rPr>
              <w:t>․</w:t>
            </w:r>
          </w:p>
          <w:p w14:paraId="7B999225" w14:textId="39B9DAA6" w:rsidR="000D3B7C" w:rsidRPr="009C1819" w:rsidRDefault="000D3B7C" w:rsidP="001C206D">
            <w:pPr>
              <w:tabs>
                <w:tab w:val="left" w:pos="360"/>
                <w:tab w:val="left" w:pos="1701"/>
                <w:tab w:val="left" w:pos="8280"/>
                <w:tab w:val="left" w:pos="9360"/>
              </w:tabs>
              <w:spacing w:line="276" w:lineRule="auto"/>
              <w:ind w:firstLine="720"/>
              <w:jc w:val="both"/>
              <w:rPr>
                <w:lang w:val="hy-AM"/>
              </w:rPr>
            </w:pPr>
            <w:r w:rsidRPr="00C25940">
              <w:rPr>
                <w:rFonts w:ascii="GHEA Grapalat" w:hAnsi="GHEA Grapalat"/>
                <w:bCs/>
                <w:sz w:val="24"/>
                <w:szCs w:val="24"/>
                <w:shd w:val="clear" w:color="auto" w:fill="FFFFFF"/>
                <w:lang w:val="hy-AM"/>
              </w:rPr>
              <w:t>1. Նախագծի 4-րդ կետի 1-ին ենթակետում «պետական մասնակցությամբ ընկերություն» հասկացության սահմանումը չի տարածվում այն ընկերությունների վրա, որոնցում առկա է համայնքային մասնակցություն, ինչպես նաև չի ընդգրկում այն դեպքերը, երբ պետությանը և համայնքներին պատկանող բաժնեմասերի հանրագումարը կազմում է քվեարկող բաժնետոմսերի հիսուն և ավելի տոկոսը։ Ուստի առաջարկվում է Նախագծի 4-րդ կետի 1-ին ենթակետում կիրառել «Բաժնետիրական ընկերությունների մասին» ՀՀ օրենքում օգտագործվող՝ «50 տոկոսից ավելի պետական կամ համայնքի կամ պետական ու համայնքի բաժնեմասեր (հանրագումարով) ունեցող ընկերություն» ձևակերպումը, ինչը կապահովի Նախագծով առաջարկվող կարգավորումների միասնական կիրառումը պետական և համայնքային մասնակցություն ունեցող ընկերությունների նկատմամբ։</w:t>
            </w:r>
          </w:p>
        </w:tc>
        <w:tc>
          <w:tcPr>
            <w:tcW w:w="5164" w:type="dxa"/>
          </w:tcPr>
          <w:p w14:paraId="330DAF0A" w14:textId="2B204036" w:rsidR="000D3B7C" w:rsidRDefault="000D3B7C" w:rsidP="001C206D">
            <w:pPr>
              <w:spacing w:line="276" w:lineRule="auto"/>
              <w:jc w:val="center"/>
              <w:rPr>
                <w:rFonts w:ascii="GHEA Grapalat" w:hAnsi="GHEA Grapalat"/>
                <w:b/>
                <w:color w:val="000000"/>
                <w:sz w:val="24"/>
                <w:szCs w:val="24"/>
                <w:lang w:val="hy-AM"/>
              </w:rPr>
            </w:pPr>
            <w:r w:rsidRPr="00A07944">
              <w:rPr>
                <w:rFonts w:ascii="GHEA Grapalat" w:hAnsi="GHEA Grapalat"/>
                <w:b/>
                <w:color w:val="000000"/>
                <w:sz w:val="24"/>
                <w:szCs w:val="24"/>
                <w:lang w:val="hy-AM"/>
              </w:rPr>
              <w:t>Չի ընդունվել</w:t>
            </w:r>
          </w:p>
          <w:p w14:paraId="0F4C314F" w14:textId="4F098DFC" w:rsidR="000D3B7C" w:rsidRDefault="000D3B7C" w:rsidP="001C206D">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Քաղաքականության դրույթները տարածվում են միայն պետական մասնակցությամբ ընկերությունների վրա, այլ ոչ թե նաև համայնքային մասնակցությամբ ընկերությունների վրա:</w:t>
            </w:r>
          </w:p>
          <w:p w14:paraId="35DF4F9B" w14:textId="49514193" w:rsidR="000D3B7C" w:rsidRDefault="000D3B7C" w:rsidP="001C206D">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Միաժամանակ, նշենք, որ մեր կողմից կատարված ուսումնասիրությունների արդյունքներով՝ առկա չեն դեպքեր, երբ պետությանը և համայնքներին պատկանող բաժնեմասի հանրագումարը կազմում է ընկերության քվեարկող բաժնետոմսերի 50 և ավելի տոկոսը:</w:t>
            </w:r>
          </w:p>
          <w:p w14:paraId="4D889FD5" w14:textId="3959775A" w:rsidR="000D3B7C" w:rsidRPr="00AF2BDD" w:rsidRDefault="000D3B7C" w:rsidP="001C206D">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Ուստի, նման դեպքերի առկայության պարագայում </w:t>
            </w:r>
            <w:r w:rsidR="00AF2BDD">
              <w:rPr>
                <w:rFonts w:ascii="GHEA Grapalat" w:hAnsi="GHEA Grapalat"/>
                <w:color w:val="000000"/>
                <w:sz w:val="24"/>
                <w:szCs w:val="24"/>
                <w:lang w:val="hy-AM"/>
              </w:rPr>
              <w:t xml:space="preserve">խնդրում ենք </w:t>
            </w:r>
            <w:r>
              <w:rPr>
                <w:rFonts w:ascii="GHEA Grapalat" w:hAnsi="GHEA Grapalat"/>
                <w:color w:val="000000"/>
                <w:sz w:val="24"/>
                <w:szCs w:val="24"/>
                <w:lang w:val="hy-AM"/>
              </w:rPr>
              <w:t>ներկայացնել համապատասխան տեղեկություններ:</w:t>
            </w:r>
          </w:p>
        </w:tc>
      </w:tr>
      <w:tr w:rsidR="000D3B7C" w:rsidRPr="00DF6088" w14:paraId="0D13A6E7" w14:textId="77777777" w:rsidTr="616B0BA4">
        <w:trPr>
          <w:jc w:val="center"/>
        </w:trPr>
        <w:tc>
          <w:tcPr>
            <w:tcW w:w="9715" w:type="dxa"/>
          </w:tcPr>
          <w:p w14:paraId="7248BC83" w14:textId="77777777" w:rsidR="000D3B7C"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t>2. Նախագծի 46-րդ կետում նշվում է, որ յուրաքանչյուր ՊՄԸ-ի բաժնետիրոջ իրավունքներն իրականացնող մարմինը որոշում է ՀՀ կորպորատիվ կառավարման կանոնագրքին միանալու նպատակահարմարությունը։ Այս համատեքստում պետք է նշել, որ ՀՀ 2023-2026թթ</w:t>
            </w:r>
            <w:r w:rsidRPr="00C25940">
              <w:rPr>
                <w:rFonts w:ascii="Cambria Math" w:hAnsi="Cambria Math" w:cs="Cambria Math"/>
                <w:bCs/>
                <w:sz w:val="24"/>
                <w:szCs w:val="24"/>
                <w:shd w:val="clear" w:color="auto" w:fill="FFFFFF"/>
                <w:lang w:val="hy-AM"/>
              </w:rPr>
              <w:t>․</w:t>
            </w:r>
            <w:r w:rsidRPr="00C25940">
              <w:rPr>
                <w:rFonts w:ascii="GHEA Grapalat" w:hAnsi="GHEA Grapalat"/>
                <w:bCs/>
                <w:sz w:val="24"/>
                <w:szCs w:val="24"/>
                <w:shd w:val="clear" w:color="auto" w:fill="FFFFFF"/>
                <w:lang w:val="hy-AM"/>
              </w:rPr>
              <w:t xml:space="preserve"> հակակոռուպցիոն ռազմավարության գործողությունների ծրագրի 4.2-րդ կետի շրջանակում նախատեսվել է պետական և համայնքային մասնակցությամբ առևտրային կազմակերպությունների համար սահմանել նոր կորպորատիվ կառավարման կանոնագիրքը կիրառելու պարտադիր պահանջ: Բացի այդ, ՀՀ էկոնոմիկայի նախարարության կողմից մշակված՝ ՀՀ կորպորատիվ կառավարման կանոնագրքի կիրարկման ինստիտուցիոնալ մեխանիզմների </w:t>
            </w:r>
            <w:r w:rsidRPr="00C25940">
              <w:rPr>
                <w:rFonts w:ascii="GHEA Grapalat" w:hAnsi="GHEA Grapalat"/>
                <w:bCs/>
                <w:sz w:val="24"/>
                <w:szCs w:val="24"/>
                <w:shd w:val="clear" w:color="auto" w:fill="FFFFFF"/>
                <w:lang w:val="hy-AM"/>
              </w:rPr>
              <w:lastRenderedPageBreak/>
              <w:t>հայեցակարգի նախագծով նախատեսվում է կանոնագրքին միացումը և դրա կիրառումը պարտադիր դարձնել պետական կամ համայնքային բաժնեմասնակցություն ունեցող այն առևտրային կազմակերպությունների համար, որոնց տարեկան շրջանառությունը կամ ակտիվների հաշվեկշռային արժեքը գերազանցում է 1,000 մլն ՀՀ դրամը:</w:t>
            </w:r>
          </w:p>
          <w:p w14:paraId="14283CCB" w14:textId="78D08344" w:rsidR="000D3B7C"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t>Ելնելով վերոգրյալից՝ առաջարկվում է նշված նախագծերով առաջարկվող կարգավորումների վերաբերյալ իրականացնել լրացուցիչ քննարկումներ՝ իրավական անորոշությունները և հակասությունները բացառելու նպատակով:</w:t>
            </w:r>
          </w:p>
          <w:p w14:paraId="0AA0CE55" w14:textId="77777777" w:rsidR="000D3B7C"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t>Նշված հարցի վերաբերյալ Հանձնաժողովն իր դիրքորոշումը ներկայացրել է պետական մասնակցությամբ ընկերություններում կոռուպցիոն ռիսկերի պիլոտային գնահատման արդյունքներն ամփոփող զեկույցում՝ առաջարկելով Կորպորատիվ կառավարման կանոնագրքի կարգավորումները պարտադիր դարձնել որոշակի չափանիշների բավարարող պետական մասնակցությամբ ընկերությունների նկատմամբ՝ մասնավոր ոլորտում բարեվարքության խթանման նպատակով:</w:t>
            </w:r>
          </w:p>
          <w:p w14:paraId="4B8805BD" w14:textId="605AFA21" w:rsidR="000D3B7C" w:rsidRPr="00C25940"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t>Այս տարբերակված մոտեցումն անհրաժեշտ է ոչ միայն տնտեսական համակարգում ընկերությունների հանրային նշանակությունն ընդգծելու, այլև վերահսկման լծակներն առավել ռիսկային ընկերությունների վրա կենտրոնացնելու նպատակով: Առաջարկը հիմնավորվում է նաև այն հանգամանքով, որ առաջարկվող լուծումները երբեմն կապված են ֆինանսական և մարդկային զգալի ռեսուրսների ներգրավման անհրաժեշտության հետ, հետևաբար, տարբեր ծավալի ընկերությունների համար միանման կառուցակարգեր սահմանելը գործառնական և տնտեսական տեսանկյունից արդարացված չէ։</w:t>
            </w:r>
          </w:p>
        </w:tc>
        <w:tc>
          <w:tcPr>
            <w:tcW w:w="5164" w:type="dxa"/>
          </w:tcPr>
          <w:p w14:paraId="385E9A19" w14:textId="667F573D" w:rsidR="000D3B7C" w:rsidRDefault="00AF2BDD" w:rsidP="001C206D">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3C51115B" w14:textId="01D31113" w:rsidR="000D3B7C" w:rsidRPr="00EE1A6E" w:rsidRDefault="00AF2BDD" w:rsidP="001C206D">
            <w:pPr>
              <w:spacing w:line="276" w:lineRule="auto"/>
              <w:jc w:val="both"/>
              <w:rPr>
                <w:rFonts w:ascii="GHEA Grapalat" w:hAnsi="GHEA Grapalat"/>
                <w:b/>
                <w:sz w:val="24"/>
                <w:szCs w:val="24"/>
                <w:lang w:val="hy-AM"/>
              </w:rPr>
            </w:pPr>
            <w:r>
              <w:rPr>
                <w:rFonts w:ascii="GHEA Grapalat" w:hAnsi="GHEA Grapalat"/>
                <w:sz w:val="24"/>
                <w:szCs w:val="24"/>
                <w:lang w:val="hy-AM"/>
              </w:rPr>
              <w:t xml:space="preserve">Կատարված համապատասխան խմբագրման արդյունքում սույն քաղաքականության շրջանակում Կորպորատիվ կառավարման դրույթների կիրառման իմաստով առաջնային ուշադրության են արժանանալու առաջնահերթ ՊՄԸ-ները։ </w:t>
            </w:r>
          </w:p>
        </w:tc>
      </w:tr>
      <w:tr w:rsidR="000D3B7C" w:rsidRPr="00DF6088" w14:paraId="79AEB2AC" w14:textId="77777777" w:rsidTr="616B0BA4">
        <w:trPr>
          <w:jc w:val="center"/>
        </w:trPr>
        <w:tc>
          <w:tcPr>
            <w:tcW w:w="9715" w:type="dxa"/>
          </w:tcPr>
          <w:p w14:paraId="40F0B4FB" w14:textId="355FBBED" w:rsidR="000D3B7C" w:rsidRPr="00C25940"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lastRenderedPageBreak/>
              <w:t xml:space="preserve">3. Նախագծի 51-52-րդ կետերի կարգավորումներից բխում է, որ առաջնահերթ ՊՄԸ-ների խորհուրդների անդամների առնվազն մեկ երրորդը պետք է լինի անկախ, մինչդեռ ոչ առաջնահերթ ՊՄԸ-ների դեպքում նման պահանջ չի նախատեսվում։ Խորհրդի կազմում անկախ անդամների ընդգրկումն ապահովում է խորհրդի </w:t>
            </w:r>
            <w:r w:rsidRPr="00C25940">
              <w:rPr>
                <w:rFonts w:ascii="GHEA Grapalat" w:hAnsi="GHEA Grapalat"/>
                <w:bCs/>
                <w:sz w:val="24"/>
                <w:szCs w:val="24"/>
                <w:shd w:val="clear" w:color="auto" w:fill="FFFFFF"/>
                <w:lang w:val="hy-AM"/>
              </w:rPr>
              <w:lastRenderedPageBreak/>
              <w:t>արդյունավետ, անաչառ և հաշվետվողական գործունեությունը, որը նպաստում է կառավարման որակի բարձրացմանը և կոռուպցիոն ռիսկերի նվազեցմանը։ Ուստի առաջարկվում է անկախ անդամների մասնակցության պարտադիր պահանջ նախատեսել ինչպես առաջնահերթ, այնպես էլ ոչ առաջնահերթ ՊՄԸ-ների խորհուրդների համար: Ընդ որում, ՀՀ կորպորատիվ կառավարման նոր կանոնագիրքը ևս սահմանում է, որ խորհրդի առնվազն մեկ երրորդը պետք է լինի անկախ:</w:t>
            </w:r>
          </w:p>
        </w:tc>
        <w:tc>
          <w:tcPr>
            <w:tcW w:w="5164" w:type="dxa"/>
          </w:tcPr>
          <w:p w14:paraId="37B70CDF" w14:textId="77777777" w:rsidR="000D3B7C"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6D5BE6B6" w14:textId="08BE6631" w:rsidR="000D3B7C" w:rsidRPr="00585884" w:rsidRDefault="00AF2BDD" w:rsidP="001C206D">
            <w:pPr>
              <w:spacing w:line="276" w:lineRule="auto"/>
              <w:jc w:val="both"/>
              <w:rPr>
                <w:rFonts w:ascii="GHEA Grapalat" w:hAnsi="GHEA Grapalat"/>
                <w:b/>
                <w:sz w:val="24"/>
                <w:szCs w:val="24"/>
                <w:lang w:val="hy-AM"/>
              </w:rPr>
            </w:pPr>
            <w:r>
              <w:rPr>
                <w:rFonts w:ascii="GHEA Grapalat" w:hAnsi="GHEA Grapalat"/>
                <w:sz w:val="24"/>
                <w:szCs w:val="24"/>
                <w:lang w:val="hy-AM"/>
              </w:rPr>
              <w:t>Ք</w:t>
            </w:r>
            <w:r w:rsidRPr="00184B79">
              <w:rPr>
                <w:rFonts w:ascii="GHEA Grapalat" w:hAnsi="GHEA Grapalat"/>
                <w:sz w:val="24"/>
                <w:szCs w:val="24"/>
                <w:lang w:val="hy-AM"/>
              </w:rPr>
              <w:t xml:space="preserve">աղաքականությունը </w:t>
            </w:r>
            <w:r>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Pr>
                <w:rFonts w:ascii="GHEA Grapalat" w:hAnsi="GHEA Grapalat"/>
                <w:sz w:val="24"/>
                <w:szCs w:val="24"/>
                <w:lang w:val="hy-AM"/>
              </w:rPr>
              <w:t>իրականացնել</w:t>
            </w:r>
            <w:r w:rsidRPr="00184B79">
              <w:rPr>
                <w:rFonts w:ascii="GHEA Grapalat" w:hAnsi="GHEA Grapalat"/>
                <w:sz w:val="24"/>
                <w:szCs w:val="24"/>
                <w:lang w:val="hy-AM"/>
              </w:rPr>
              <w:t xml:space="preserve"> պիլոտային եղանակով՝ 1 ՊՄԸ-ի համար</w:t>
            </w:r>
            <w:r>
              <w:rPr>
                <w:rFonts w:ascii="GHEA Grapalat" w:hAnsi="GHEA Grapalat"/>
                <w:sz w:val="24"/>
                <w:szCs w:val="24"/>
                <w:lang w:val="hy-AM"/>
              </w:rPr>
              <w:t xml:space="preserve">, ուստի նշված </w:t>
            </w:r>
            <w:r>
              <w:rPr>
                <w:rFonts w:ascii="GHEA Grapalat" w:hAnsi="GHEA Grapalat"/>
                <w:sz w:val="24"/>
                <w:szCs w:val="24"/>
                <w:lang w:val="hy-AM"/>
              </w:rPr>
              <w:lastRenderedPageBreak/>
              <w:t>փոփոխության նպատակահարմարությունը կդիտարկվի պիլոտային փորձնական արդյունքների ամփոփման շրջանակներ</w:t>
            </w:r>
            <w:r w:rsidR="007553AB">
              <w:rPr>
                <w:rFonts w:ascii="GHEA Grapalat" w:hAnsi="GHEA Grapalat"/>
                <w:sz w:val="24"/>
                <w:szCs w:val="24"/>
                <w:lang w:val="hy-AM"/>
              </w:rPr>
              <w:t>ում:</w:t>
            </w:r>
          </w:p>
        </w:tc>
      </w:tr>
      <w:tr w:rsidR="000D3B7C" w:rsidRPr="00DF6088" w14:paraId="22593864" w14:textId="77777777" w:rsidTr="616B0BA4">
        <w:trPr>
          <w:jc w:val="center"/>
        </w:trPr>
        <w:tc>
          <w:tcPr>
            <w:tcW w:w="9715" w:type="dxa"/>
          </w:tcPr>
          <w:p w14:paraId="1C5A7CC7" w14:textId="77777777" w:rsidR="000D3B7C"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lastRenderedPageBreak/>
              <w:t>4. Նախագծի 53-րդ կետում սահմանվում է, որ մինչև խորհրդի անդամի նշանակումը, բաժնետիրոջ իրավունքներն իրականացնող մարմինն իրականացնում է համապատասխանության, շահերի բախման, իսկ անկախ խորհրդի անդամների դեպքում՝ անկախության գնահատում։ Խորհրդի անդամների բոլոր թեկնածուները լրացնում են շահերի բախման վերաբերյալ հայտարարագիր։ Առաջնահերթ ՊՄԸ-ների դեպքում խորհրդի անդամների թեկնածուները առաջադրվում են ՊՄԸ կառավարող հանձնաժողովի կողմից։ Խորհրդի անդամների նշանակումը պետք է իրականացվի մասնագիտական գիտելիքների և փորձառության հիմքով։ Միաժամանակ անհրաժեշտ է խորհրդում պահպանել ֆինանսական, ռիսկերի, ռազմավարական կառավարման և ոլորտային գիտելիքների հավասարակշռությունը։ Խորհրդի մասնագիտական գիտելիքների և փորձառության չափանիշները դրվում են՝ հաշվի առնելով ՊՄԸ նպատակը և սեփականության հիմնավորման հայտարարագիրը։</w:t>
            </w:r>
          </w:p>
          <w:p w14:paraId="35DE3CF9" w14:textId="77777777" w:rsidR="000D3B7C"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t xml:space="preserve">Այնուամենայնիվ, նշված կետը չի անդրադառնում տնօրենների խորհրդի առաջադրման և ընտրության գործընթացի թափանցիկության ապահովման մեխանիզմներին։ Մինչդեռ G20/ՏՀԶԿ Կորպորատիվ կառավարման սկզբունքները սահմանում են, որ խորհրդի ներգրավվածությունը և բաժնետերերի հետ երկխոսությունը կարող են աջակցել տնօրենների խորհրդի առաջադրման և ընտրության գործընթացների արդյունավետ իրականացմանը` պայմանով, որ խորհուրդը երաշխավորում է գործընթացի թափանցիկությունը, հավասար վերաբերմունքը, ներքին ու բիզնեսի տեսանկյունից զգայուն տեղեկատվության </w:t>
            </w:r>
            <w:r w:rsidRPr="00C25940">
              <w:rPr>
                <w:rFonts w:ascii="GHEA Grapalat" w:hAnsi="GHEA Grapalat"/>
                <w:bCs/>
                <w:sz w:val="24"/>
                <w:szCs w:val="24"/>
                <w:shd w:val="clear" w:color="auto" w:fill="FFFFFF"/>
                <w:lang w:val="hy-AM"/>
              </w:rPr>
              <w:lastRenderedPageBreak/>
              <w:t>գաղտնիությունը: Պատշաճ մոտեցում է թեկնածուների բաց որոնումը, որն ընդգրկում է բազմազանության նպատակներին և ռիսկերի զարգացող բնույթին արձագանքող նախադրյալների լայն շրջանակ: ՀՀ կորպորատիվ կառավարման կանոնագիրքը ևս սահմանում է, որ խորհրդի անդամների առաջադրման և ընտրության գործընթացները պետք է լինեն թափանցիկ ու կանոնակարգված:</w:t>
            </w:r>
          </w:p>
          <w:p w14:paraId="752068D6" w14:textId="232095A4" w:rsidR="000D3B7C" w:rsidRPr="00C25940"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C25940">
              <w:rPr>
                <w:rFonts w:ascii="GHEA Grapalat" w:hAnsi="GHEA Grapalat"/>
                <w:bCs/>
                <w:sz w:val="24"/>
                <w:szCs w:val="24"/>
                <w:shd w:val="clear" w:color="auto" w:fill="FFFFFF"/>
                <w:lang w:val="hy-AM"/>
              </w:rPr>
              <w:t>Հետևաբար, առաջարկվում է Նախագծում սահմանել տնօրենների խորհրդի առաջադրման և ընտրության գործընթացի թափանցիկության մեխանիզմներ՝ առաջնահերթություն տալով թեկնածուների բաց որոնման և հավասար հասանելիության սկզբունքներին։</w:t>
            </w:r>
          </w:p>
        </w:tc>
        <w:tc>
          <w:tcPr>
            <w:tcW w:w="5164" w:type="dxa"/>
          </w:tcPr>
          <w:p w14:paraId="7BC3B500" w14:textId="77777777" w:rsidR="000D3B7C"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7762BF7E" w14:textId="21784636" w:rsidR="000D3B7C" w:rsidRPr="0034544B" w:rsidRDefault="000D3B7C" w:rsidP="001C206D">
            <w:pPr>
              <w:spacing w:line="276" w:lineRule="auto"/>
              <w:jc w:val="both"/>
              <w:rPr>
                <w:rFonts w:ascii="GHEA Grapalat" w:hAnsi="GHEA Grapalat"/>
                <w:sz w:val="24"/>
                <w:szCs w:val="24"/>
                <w:lang w:val="hy-AM"/>
              </w:rPr>
            </w:pPr>
            <w:r>
              <w:rPr>
                <w:rFonts w:ascii="GHEA Grapalat" w:hAnsi="GHEA Grapalat"/>
                <w:sz w:val="24"/>
                <w:szCs w:val="24"/>
                <w:lang w:val="hy-AM"/>
              </w:rPr>
              <w:t xml:space="preserve">Նշված հարցը կարգավորվում է Կորպորատիվ կառավարման կանոնագրքով, ինչպես նաև </w:t>
            </w:r>
            <w:r w:rsidR="006A3ED4">
              <w:rPr>
                <w:rFonts w:ascii="GHEA Grapalat" w:hAnsi="GHEA Grapalat"/>
                <w:sz w:val="24"/>
                <w:szCs w:val="24"/>
                <w:lang w:val="hy-AM"/>
              </w:rPr>
              <w:t>գործող օրենսդրությամբ։</w:t>
            </w:r>
          </w:p>
        </w:tc>
      </w:tr>
      <w:tr w:rsidR="000D3B7C" w:rsidRPr="00D40CB5" w14:paraId="1819578A" w14:textId="77777777" w:rsidTr="616B0BA4">
        <w:trPr>
          <w:jc w:val="center"/>
        </w:trPr>
        <w:tc>
          <w:tcPr>
            <w:tcW w:w="9715" w:type="dxa"/>
          </w:tcPr>
          <w:p w14:paraId="6D745CCE" w14:textId="77777777"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lastRenderedPageBreak/>
              <w:t>5. Նախագծի 53-րդ կետում նախատեսվում է, որ նախքան խորհրդի անկախ անդամի նշանակումը, վերջինիս անկախությունը պետք է ենթարկվի գնահատման: 54-րդ կետը սահմանում է, որ ՊՄԸ կորպորատիվ կառավարման համակարգը պետք է ապահովի անկախ անդամների փոփոխության թափանցիկ և ամուր կառուցակարգեր, որոնք ռոտացիայի սկզբունքի պահպանմամբ կապահովեն անխափան աշխատանքը՝ անկախ քաղաքական փոփոխությունից:</w:t>
            </w:r>
          </w:p>
          <w:p w14:paraId="241946FF" w14:textId="77777777"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t>Ի լրումն այս կարգավորումների՝ տնօրենների խորհրդի գործունեության արդյունավետության ապահովման տեսանկյունից առաջարկվում է</w:t>
            </w:r>
            <w:r w:rsidRPr="00952487">
              <w:rPr>
                <w:rFonts w:ascii="Cambria Math" w:hAnsi="Cambria Math" w:cs="Cambria Math"/>
                <w:bCs/>
                <w:sz w:val="24"/>
                <w:szCs w:val="24"/>
                <w:shd w:val="clear" w:color="auto" w:fill="FFFFFF"/>
                <w:lang w:val="hy-AM"/>
              </w:rPr>
              <w:t>․</w:t>
            </w:r>
          </w:p>
          <w:p w14:paraId="78C5575C" w14:textId="77777777"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t>1) սահմանել մեխանիզմներ, որոնք կապահովեն խորհրդի անկախ անդամների անկախության չափանիշներին համապատասխանության գնահատումը ոչ միայն նշանակման պահին, այլ նաև պարբերական վերագնահատման միջոցով: Ընթացիկ գնահատումը հնարավորություն կտա վերահսկել խորհրդի անկախությունը և կիրառել համապատասխան մեխանիզմներ քաղաքական կամ արտաքին այլ ազդեցությունները նվազեցնելու նպատակով:</w:t>
            </w:r>
          </w:p>
          <w:p w14:paraId="160EAC50" w14:textId="45B56380" w:rsidR="000D3B7C" w:rsidRPr="00C25940"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t xml:space="preserve">2) նախատեսել առաջնահերթ ընկերությունների խորհուրդների արդյունավետության պարբերական գնահատման ներքին և արտաքին մեխանիզմներ, որոնք հնարավորություն կտան վերլուծել խորհրդի անդամների գործունեությունը, </w:t>
            </w:r>
            <w:r w:rsidRPr="00952487">
              <w:rPr>
                <w:rFonts w:ascii="GHEA Grapalat" w:hAnsi="GHEA Grapalat"/>
                <w:bCs/>
                <w:sz w:val="24"/>
                <w:szCs w:val="24"/>
                <w:shd w:val="clear" w:color="auto" w:fill="FFFFFF"/>
                <w:lang w:val="hy-AM"/>
              </w:rPr>
              <w:lastRenderedPageBreak/>
              <w:t>բացահայտել բարելավման հնարավորությունները և կարիքները, ամրապնդել ընկերության և խորհրդի հեղինակությունը, ինչպես նաև նպատակային կազմակերպել խորհրդի անդամների վերապատրաստումները։ Գնահատումը կարող է իրականացվել ինչպես ընկերության ներքին ռեսուրսներով, այնպես էլ արտաքին խորհրդատուի ներգրավմամբ։</w:t>
            </w:r>
          </w:p>
        </w:tc>
        <w:tc>
          <w:tcPr>
            <w:tcW w:w="5164" w:type="dxa"/>
          </w:tcPr>
          <w:p w14:paraId="4BF52F03" w14:textId="653B6A0F" w:rsidR="000D3B7C" w:rsidRPr="00585884" w:rsidRDefault="000D3B7C" w:rsidP="001C206D">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Ընդունվել է </w:t>
            </w:r>
          </w:p>
        </w:tc>
      </w:tr>
      <w:tr w:rsidR="000D3B7C" w:rsidRPr="00DF6088" w14:paraId="62F1B188" w14:textId="77777777" w:rsidTr="616B0BA4">
        <w:trPr>
          <w:jc w:val="center"/>
        </w:trPr>
        <w:tc>
          <w:tcPr>
            <w:tcW w:w="9715" w:type="dxa"/>
          </w:tcPr>
          <w:p w14:paraId="38FBADCA" w14:textId="77777777"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lastRenderedPageBreak/>
              <w:t>6. Նախագծի 58-րդ կետում սահմանվում է յուրաքանչյուր ՊՄԸ-ում խորհրդի բացառիկ իրավասությանը պատկանող լիազորությունների նվազագույն և պարտադիր շրջանակը, սակայն նշված կետում անդրադարձ չի կատարվում տնօրենների խորհրդի առանցքային դերին ընկերության «էթիկական տոնի» սահմանման հարցում: Մինչդեռ G20/ՏՀԶԿ կորպորատիվ կառավարման սկզբունքների համաձայն՝ տնօրենների խորհուրդը պետք է իրականացնի որոշակի առանցքային գործառույթներ, ներառյալ`</w:t>
            </w:r>
          </w:p>
          <w:p w14:paraId="2A46DE73" w14:textId="77777777"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t>1) ընկերության ռիսկերի կառավարման քաղաքականությունների ու ընթացակարգերի վերանայումը և գնահատումը</w:t>
            </w:r>
            <w:r w:rsidRPr="00952487">
              <w:rPr>
                <w:rFonts w:ascii="Cambria Math" w:hAnsi="Cambria Math" w:cs="Cambria Math"/>
                <w:bCs/>
                <w:sz w:val="24"/>
                <w:szCs w:val="24"/>
                <w:shd w:val="clear" w:color="auto" w:fill="FFFFFF"/>
                <w:lang w:val="hy-AM"/>
              </w:rPr>
              <w:t>․</w:t>
            </w:r>
          </w:p>
          <w:p w14:paraId="7BD0A0DD" w14:textId="77777777"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t>2) ղեկավարության, տնօրենների խորհրդի անդամների և բաժնետերերի շահերի հնարավոր բախումների վերահսկումն ու կառավարումը, ներառյալ` կորպորատիվ ակտիվների ոչ իրավաչափ օգտագործումը և կապակցված գործարքներով չարաշահումները:</w:t>
            </w:r>
          </w:p>
          <w:p w14:paraId="0DB83C3E" w14:textId="77777777"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t>ՀՀ կորպորատիվ կառավարման կանոնագիրքը, անդրադառնալով խորհրդի առանցքային գործառույթներին, ևս նշում է խորհրդի և գործադիր մարմնի անդամների և մասնակիցների շահերի հնարավոր բախումների, ներառյալ՝ կազմակերպության ակտիվների ոչ իրավաչափ օգտագործման և շահագրգռվածության առկայությամբ գործարքների վերահսկման ու կառավարման մասին:</w:t>
            </w:r>
          </w:p>
          <w:p w14:paraId="27BC7FAF" w14:textId="6FEBD709"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t>Հաշվի առնելով վերոգրյալը՝ առաջարկվում է Նախագծի 58-րդ կետը լրացնել կարգավորումներով, որոնք կսահմանեն տնօրենների խորհրդի դերը ընկերության ռիսկերի կառավարման և շահերի բախման կանխարգելման համատեքստում:</w:t>
            </w:r>
          </w:p>
        </w:tc>
        <w:tc>
          <w:tcPr>
            <w:tcW w:w="5164" w:type="dxa"/>
          </w:tcPr>
          <w:p w14:paraId="342A0788" w14:textId="77777777" w:rsidR="000D3B7C" w:rsidRPr="00355E7C" w:rsidRDefault="000D3B7C" w:rsidP="001C206D">
            <w:pPr>
              <w:spacing w:line="276" w:lineRule="auto"/>
              <w:jc w:val="center"/>
              <w:rPr>
                <w:rFonts w:ascii="GHEA Grapalat" w:hAnsi="GHEA Grapalat"/>
                <w:b/>
                <w:sz w:val="24"/>
                <w:szCs w:val="24"/>
                <w:lang w:val="hy-AM"/>
              </w:rPr>
            </w:pPr>
            <w:r w:rsidRPr="00355E7C">
              <w:rPr>
                <w:rFonts w:ascii="GHEA Grapalat" w:hAnsi="GHEA Grapalat"/>
                <w:b/>
                <w:sz w:val="24"/>
                <w:szCs w:val="24"/>
                <w:lang w:val="hy-AM"/>
              </w:rPr>
              <w:t>Չի ընդունվել</w:t>
            </w:r>
          </w:p>
          <w:p w14:paraId="057B36CB" w14:textId="076692BA" w:rsidR="000D3B7C" w:rsidRPr="00355E7C" w:rsidRDefault="000D3B7C" w:rsidP="001C206D">
            <w:pPr>
              <w:spacing w:line="276" w:lineRule="auto"/>
              <w:jc w:val="both"/>
              <w:rPr>
                <w:rFonts w:ascii="GHEA Grapalat" w:hAnsi="GHEA Grapalat"/>
                <w:sz w:val="24"/>
                <w:szCs w:val="24"/>
                <w:lang w:val="hy-AM"/>
              </w:rPr>
            </w:pPr>
            <w:r w:rsidRPr="00355E7C">
              <w:rPr>
                <w:rFonts w:ascii="GHEA Grapalat" w:hAnsi="GHEA Grapalat"/>
                <w:sz w:val="24"/>
                <w:szCs w:val="24"/>
                <w:lang w:val="hy-AM"/>
              </w:rPr>
              <w:t>Նշված հարցը կարգավորվում է Կորպորատիվ կառավարման կանոնագրքով</w:t>
            </w:r>
            <w:r w:rsidR="00BC0246">
              <w:rPr>
                <w:rFonts w:ascii="GHEA Grapalat" w:hAnsi="GHEA Grapalat"/>
                <w:sz w:val="24"/>
                <w:szCs w:val="24"/>
                <w:lang w:val="hy-AM"/>
              </w:rPr>
              <w:t xml:space="preserve"> և առանձին իրավական ակտերով</w:t>
            </w:r>
            <w:r w:rsidRPr="00355E7C">
              <w:rPr>
                <w:rFonts w:ascii="GHEA Grapalat" w:hAnsi="GHEA Grapalat"/>
                <w:sz w:val="24"/>
                <w:szCs w:val="24"/>
                <w:lang w:val="hy-AM"/>
              </w:rPr>
              <w:t>:</w:t>
            </w:r>
            <w:r w:rsidR="00BC0246">
              <w:rPr>
                <w:rFonts w:ascii="GHEA Grapalat" w:hAnsi="GHEA Grapalat"/>
                <w:sz w:val="24"/>
                <w:szCs w:val="24"/>
                <w:lang w:val="hy-AM"/>
              </w:rPr>
              <w:t xml:space="preserve"> Ուստի սույն քաղաքականության մեջ վերջիններս ներառելը համարում ենք ոչ նպատակահարմար։</w:t>
            </w:r>
          </w:p>
        </w:tc>
      </w:tr>
      <w:tr w:rsidR="000D3B7C" w:rsidRPr="00DF6088" w14:paraId="2485308B" w14:textId="77777777" w:rsidTr="616B0BA4">
        <w:trPr>
          <w:jc w:val="center"/>
        </w:trPr>
        <w:tc>
          <w:tcPr>
            <w:tcW w:w="9715" w:type="dxa"/>
          </w:tcPr>
          <w:p w14:paraId="7776B0E1" w14:textId="46746F2B" w:rsidR="000D3B7C" w:rsidRPr="00952487" w:rsidRDefault="000D3B7C" w:rsidP="001C206D">
            <w:pPr>
              <w:tabs>
                <w:tab w:val="left" w:pos="360"/>
                <w:tab w:val="left" w:pos="1701"/>
                <w:tab w:val="left" w:pos="8280"/>
                <w:tab w:val="left" w:pos="9360"/>
              </w:tabs>
              <w:spacing w:line="276" w:lineRule="auto"/>
              <w:ind w:firstLine="720"/>
              <w:jc w:val="both"/>
              <w:rPr>
                <w:rFonts w:ascii="GHEA Grapalat" w:hAnsi="GHEA Grapalat"/>
                <w:bCs/>
                <w:sz w:val="24"/>
                <w:szCs w:val="24"/>
                <w:shd w:val="clear" w:color="auto" w:fill="FFFFFF"/>
                <w:lang w:val="hy-AM"/>
              </w:rPr>
            </w:pPr>
            <w:r w:rsidRPr="00952487">
              <w:rPr>
                <w:rFonts w:ascii="GHEA Grapalat" w:hAnsi="GHEA Grapalat"/>
                <w:bCs/>
                <w:sz w:val="24"/>
                <w:szCs w:val="24"/>
                <w:shd w:val="clear" w:color="auto" w:fill="FFFFFF"/>
                <w:lang w:val="hy-AM"/>
              </w:rPr>
              <w:lastRenderedPageBreak/>
              <w:t>7. Նախագծի 80-րդ կետում սահմանվում է տեղեկատվության այն շրջանակը, որոնք առաջնահերթ ՊՄԸ-ները պետք է հրապարակեն իրենց ինտերնետային կայքում: Հաշվի առնելով, որ պետական մասնակցություն ունեցող ընկերությունների գործունեության թափանցիկության ապահովումը հանդիսանում է կոռուպցիոն ռիսկերի կառավարման և հանրային հաշվետվողականության կարևորագույն գործիք՝ առաջարկվում է այս կարգավորումը տարածել նաև ոչ առաջնահերթ ՊՄԸ-ների վրա, ինչն ուղղված կլինի ՊՄԸ-ների գործունեության նկատմամբ հանրային վստահության բարձրացմանը և կառավարման արդյունավետության բարելավմանը։</w:t>
            </w:r>
          </w:p>
        </w:tc>
        <w:tc>
          <w:tcPr>
            <w:tcW w:w="5164" w:type="dxa"/>
          </w:tcPr>
          <w:p w14:paraId="4678457B" w14:textId="2B0E890C" w:rsidR="000D3B7C" w:rsidRDefault="00BC0246" w:rsidP="001C206D">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1F6C9B0E" w14:textId="72F7436B" w:rsidR="000D3B7C" w:rsidRPr="001314F8" w:rsidRDefault="00BC0246" w:rsidP="001C206D">
            <w:pPr>
              <w:spacing w:line="276" w:lineRule="auto"/>
              <w:jc w:val="both"/>
              <w:rPr>
                <w:rFonts w:ascii="GHEA Grapalat" w:hAnsi="GHEA Grapalat"/>
                <w:sz w:val="24"/>
                <w:szCs w:val="24"/>
                <w:lang w:val="hy-AM"/>
              </w:rPr>
            </w:pPr>
            <w:r>
              <w:rPr>
                <w:rFonts w:ascii="GHEA Grapalat" w:hAnsi="GHEA Grapalat"/>
                <w:sz w:val="24"/>
                <w:szCs w:val="24"/>
                <w:lang w:val="hy-AM"/>
              </w:rPr>
              <w:t>Ք</w:t>
            </w:r>
            <w:r w:rsidRPr="00184B79">
              <w:rPr>
                <w:rFonts w:ascii="GHEA Grapalat" w:hAnsi="GHEA Grapalat"/>
                <w:sz w:val="24"/>
                <w:szCs w:val="24"/>
                <w:lang w:val="hy-AM"/>
              </w:rPr>
              <w:t xml:space="preserve">աղաքականությունը </w:t>
            </w:r>
            <w:r>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Pr>
                <w:rFonts w:ascii="GHEA Grapalat" w:hAnsi="GHEA Grapalat"/>
                <w:sz w:val="24"/>
                <w:szCs w:val="24"/>
                <w:lang w:val="hy-AM"/>
              </w:rPr>
              <w:t>իրականացնել</w:t>
            </w:r>
            <w:r w:rsidRPr="00184B79">
              <w:rPr>
                <w:rFonts w:ascii="GHEA Grapalat" w:hAnsi="GHEA Grapalat"/>
                <w:sz w:val="24"/>
                <w:szCs w:val="24"/>
                <w:lang w:val="hy-AM"/>
              </w:rPr>
              <w:t xml:space="preserve"> պիլոտային եղանակով՝ 1 ՊՄԸ-ի համար</w:t>
            </w:r>
            <w:r>
              <w:rPr>
                <w:rFonts w:ascii="GHEA Grapalat" w:hAnsi="GHEA Grapalat"/>
                <w:sz w:val="24"/>
                <w:szCs w:val="24"/>
                <w:lang w:val="hy-AM"/>
              </w:rPr>
              <w:t>, ուստի նշված փոփոխության նպատակահարմարությունը կդիտարկվի պիլոտային փորձնական արդյունքների ամփոփման շրջանակներում։</w:t>
            </w:r>
          </w:p>
        </w:tc>
      </w:tr>
      <w:tr w:rsidR="000D3B7C" w:rsidRPr="00E3596B" w14:paraId="6FFE5787" w14:textId="77777777" w:rsidTr="616B0BA4">
        <w:tblPrEx>
          <w:jc w:val="left"/>
        </w:tblPrEx>
        <w:tc>
          <w:tcPr>
            <w:tcW w:w="9715" w:type="dxa"/>
            <w:vMerge w:val="restart"/>
            <w:shd w:val="clear" w:color="auto" w:fill="AEAAAA" w:themeFill="background2" w:themeFillShade="BF"/>
            <w:vAlign w:val="center"/>
          </w:tcPr>
          <w:p w14:paraId="311513C1" w14:textId="4ADBD4F5" w:rsidR="000D3B7C" w:rsidRPr="00E3596B" w:rsidRDefault="000D3B7C" w:rsidP="001C206D">
            <w:pPr>
              <w:pStyle w:val="ListParagraph"/>
              <w:numPr>
                <w:ilvl w:val="0"/>
                <w:numId w:val="4"/>
              </w:numPr>
              <w:spacing w:line="276" w:lineRule="auto"/>
              <w:jc w:val="center"/>
              <w:rPr>
                <w:rFonts w:ascii="GHEA Grapalat" w:hAnsi="GHEA Grapalat"/>
                <w:b/>
                <w:color w:val="000000" w:themeColor="text1"/>
                <w:sz w:val="24"/>
                <w:szCs w:val="24"/>
                <w:lang w:val="hy-AM"/>
              </w:rPr>
            </w:pPr>
            <w:r w:rsidRPr="00E3596B">
              <w:rPr>
                <w:rFonts w:ascii="GHEA Grapalat" w:hAnsi="GHEA Grapalat"/>
                <w:b/>
                <w:color w:val="000000" w:themeColor="text1"/>
                <w:sz w:val="24"/>
                <w:szCs w:val="24"/>
                <w:lang w:val="hy-AM"/>
              </w:rPr>
              <w:t>Հանրային ծառայությունները կարգավորող հանձնաժողով</w:t>
            </w:r>
          </w:p>
        </w:tc>
        <w:tc>
          <w:tcPr>
            <w:tcW w:w="5164" w:type="dxa"/>
            <w:shd w:val="clear" w:color="auto" w:fill="AEAAAA" w:themeFill="background2" w:themeFillShade="BF"/>
          </w:tcPr>
          <w:p w14:paraId="10A39E58" w14:textId="0BA30149" w:rsidR="000D3B7C" w:rsidRPr="00E36038"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18.08.2025</w:t>
            </w:r>
          </w:p>
        </w:tc>
      </w:tr>
      <w:tr w:rsidR="000D3B7C" w:rsidRPr="00E3596B" w14:paraId="02276840" w14:textId="77777777" w:rsidTr="616B0BA4">
        <w:tblPrEx>
          <w:jc w:val="left"/>
        </w:tblPrEx>
        <w:tc>
          <w:tcPr>
            <w:tcW w:w="9715" w:type="dxa"/>
            <w:vMerge/>
            <w:vAlign w:val="center"/>
          </w:tcPr>
          <w:p w14:paraId="44320ABC" w14:textId="77777777" w:rsidR="000D3B7C" w:rsidRPr="00E3596B" w:rsidRDefault="000D3B7C" w:rsidP="001C206D">
            <w:pPr>
              <w:pStyle w:val="ListParagraph"/>
              <w:numPr>
                <w:ilvl w:val="0"/>
                <w:numId w:val="4"/>
              </w:numPr>
              <w:spacing w:line="276" w:lineRule="auto"/>
              <w:jc w:val="center"/>
              <w:rPr>
                <w:rFonts w:ascii="GHEA Grapalat" w:hAnsi="GHEA Grapalat"/>
                <w:b/>
                <w:color w:val="000000" w:themeColor="text1"/>
                <w:sz w:val="24"/>
                <w:szCs w:val="24"/>
                <w:lang w:val="hy-AM"/>
              </w:rPr>
            </w:pPr>
          </w:p>
        </w:tc>
        <w:tc>
          <w:tcPr>
            <w:tcW w:w="5164" w:type="dxa"/>
            <w:shd w:val="clear" w:color="auto" w:fill="AEAAAA" w:themeFill="background2" w:themeFillShade="BF"/>
          </w:tcPr>
          <w:p w14:paraId="4ED2A597" w14:textId="4A2302AE" w:rsidR="000D3B7C" w:rsidRPr="00E36038"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8A25ED">
              <w:rPr>
                <w:rFonts w:ascii="GHEA Grapalat" w:hAnsi="GHEA Grapalat"/>
                <w:b/>
                <w:color w:val="000000" w:themeColor="text1"/>
                <w:sz w:val="24"/>
                <w:szCs w:val="24"/>
                <w:lang w:val="hy-AM"/>
              </w:rPr>
              <w:t>ՄՄ/34.1-Ղ4-1/4341-2025</w:t>
            </w:r>
          </w:p>
        </w:tc>
      </w:tr>
      <w:tr w:rsidR="000D3B7C" w:rsidRPr="00E3596B" w14:paraId="1B430BC4" w14:textId="77777777" w:rsidTr="616B0BA4">
        <w:tblPrEx>
          <w:jc w:val="left"/>
        </w:tblPrEx>
        <w:tc>
          <w:tcPr>
            <w:tcW w:w="9715" w:type="dxa"/>
            <w:vAlign w:val="center"/>
          </w:tcPr>
          <w:p w14:paraId="6B78BE84" w14:textId="28912DD1" w:rsidR="000D3B7C" w:rsidRPr="008A25ED" w:rsidRDefault="000D3B7C" w:rsidP="001C206D">
            <w:pPr>
              <w:spacing w:line="276" w:lineRule="auto"/>
              <w:ind w:firstLine="589"/>
              <w:jc w:val="both"/>
              <w:rPr>
                <w:rFonts w:ascii="GHEA Grapalat" w:hAnsi="GHEA Grapalat"/>
                <w:color w:val="000000" w:themeColor="text1"/>
                <w:sz w:val="24"/>
                <w:szCs w:val="24"/>
                <w:lang w:val="hy-AM"/>
              </w:rPr>
            </w:pPr>
            <w:r w:rsidRPr="008A25ED">
              <w:rPr>
                <w:rFonts w:ascii="GHEA Grapalat" w:hAnsi="GHEA Grapalat"/>
                <w:color w:val="000000" w:themeColor="text1"/>
                <w:sz w:val="24"/>
                <w:szCs w:val="24"/>
                <w:lang w:val="hy-AM"/>
              </w:rPr>
              <w:t>Հաշվի առնելով «Հայաստանի Հանրապետության պետական մասնակցությամբ ընկերությունների սեփականության քաղաքականության մասին» ՀՀ կառավարության որոշման նախագծով առաջարկվող կարգավորումների լայն շրջանակը, դրանց ուսումնասիրության կարևորությունը, դրանց հնարավոր կիրառելիությունը  Հայաստանի Հանրապետության հանրային ծառայությունները կարգավորող հանձնաժողովի կողմից կարգավորվող ոլորտներում գործունեություն իրականացնող անձանց վրա, ինչպես նաև դրանց վերաբերյալ հանձնաժողովի առաջարկություններն ու դիտողությունները պատշաճ կարգով ներկայացնելու հնարավորությամբ պայմանավորված՝ հանձնաժողովը, ղեկավարվելով «Հանրային ծառայությունները կարգավորող մարմնի մասին» օրենքի 21-րդ հոդվածի 3-րդ մասով, իր դիրքորոշումը կներկայացնի Ձեր գրությունը ստանալու պահից երեսուն օրվա ընթացքում։</w:t>
            </w:r>
          </w:p>
        </w:tc>
        <w:tc>
          <w:tcPr>
            <w:tcW w:w="5164" w:type="dxa"/>
          </w:tcPr>
          <w:p w14:paraId="1231CAF0" w14:textId="315C6038" w:rsidR="000D3B7C" w:rsidRPr="00950ACD" w:rsidRDefault="000D3B7C" w:rsidP="001C206D">
            <w:pPr>
              <w:spacing w:line="276" w:lineRule="auto"/>
              <w:jc w:val="center"/>
              <w:rPr>
                <w:rFonts w:ascii="GHEA Grapalat" w:hAnsi="GHEA Grapalat"/>
                <w:b/>
                <w:color w:val="000000" w:themeColor="text1"/>
                <w:sz w:val="24"/>
                <w:szCs w:val="24"/>
              </w:rPr>
            </w:pPr>
            <w:r>
              <w:rPr>
                <w:rFonts w:ascii="GHEA Grapalat" w:hAnsi="GHEA Grapalat"/>
                <w:b/>
                <w:color w:val="000000" w:themeColor="text1"/>
                <w:sz w:val="24"/>
                <w:szCs w:val="24"/>
                <w:lang w:val="hy-AM"/>
              </w:rPr>
              <w:t>Ընդունվել է ի գիտություն</w:t>
            </w:r>
          </w:p>
        </w:tc>
      </w:tr>
      <w:tr w:rsidR="000D3B7C" w:rsidRPr="00E3596B" w14:paraId="47A6A603" w14:textId="77777777" w:rsidTr="616B0BA4">
        <w:tblPrEx>
          <w:jc w:val="left"/>
        </w:tblPrEx>
        <w:tc>
          <w:tcPr>
            <w:tcW w:w="9715" w:type="dxa"/>
            <w:vMerge w:val="restart"/>
            <w:shd w:val="clear" w:color="auto" w:fill="AEAAAA" w:themeFill="background2" w:themeFillShade="BF"/>
            <w:vAlign w:val="center"/>
          </w:tcPr>
          <w:p w14:paraId="21959BC8" w14:textId="6BB4E3F0" w:rsidR="000D3B7C" w:rsidRPr="00E3596B" w:rsidRDefault="000D3B7C" w:rsidP="001C206D">
            <w:pPr>
              <w:pStyle w:val="ListParagraph"/>
              <w:numPr>
                <w:ilvl w:val="0"/>
                <w:numId w:val="4"/>
              </w:numPr>
              <w:spacing w:line="276" w:lineRule="auto"/>
              <w:jc w:val="center"/>
              <w:rPr>
                <w:rFonts w:ascii="GHEA Grapalat" w:hAnsi="GHEA Grapalat"/>
                <w:b/>
                <w:color w:val="000000" w:themeColor="text1"/>
                <w:sz w:val="24"/>
                <w:szCs w:val="24"/>
                <w:lang w:val="hy-AM"/>
              </w:rPr>
            </w:pPr>
            <w:r w:rsidRPr="00E3596B">
              <w:rPr>
                <w:rFonts w:ascii="GHEA Grapalat" w:hAnsi="GHEA Grapalat"/>
                <w:b/>
                <w:color w:val="000000" w:themeColor="text1"/>
                <w:sz w:val="24"/>
                <w:szCs w:val="24"/>
                <w:lang w:val="hy-AM"/>
              </w:rPr>
              <w:t>Հաշվեքննիչ պալատ</w:t>
            </w:r>
          </w:p>
        </w:tc>
        <w:tc>
          <w:tcPr>
            <w:tcW w:w="5164" w:type="dxa"/>
            <w:shd w:val="clear" w:color="auto" w:fill="AEAAAA" w:themeFill="background2" w:themeFillShade="BF"/>
          </w:tcPr>
          <w:p w14:paraId="03860627" w14:textId="1599712A" w:rsidR="000D3B7C" w:rsidRPr="00E36038"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18.08.2025</w:t>
            </w:r>
          </w:p>
        </w:tc>
      </w:tr>
      <w:tr w:rsidR="000D3B7C" w:rsidRPr="00E3596B" w14:paraId="2E41804D" w14:textId="77777777" w:rsidTr="616B0BA4">
        <w:tblPrEx>
          <w:jc w:val="left"/>
        </w:tblPrEx>
        <w:tc>
          <w:tcPr>
            <w:tcW w:w="9715" w:type="dxa"/>
            <w:vMerge/>
            <w:vAlign w:val="center"/>
          </w:tcPr>
          <w:p w14:paraId="5B876E3F" w14:textId="77777777" w:rsidR="000D3B7C" w:rsidRPr="00E3596B" w:rsidRDefault="000D3B7C" w:rsidP="001C206D">
            <w:pPr>
              <w:pStyle w:val="ListParagraph"/>
              <w:numPr>
                <w:ilvl w:val="0"/>
                <w:numId w:val="4"/>
              </w:numPr>
              <w:spacing w:line="276" w:lineRule="auto"/>
              <w:jc w:val="center"/>
              <w:rPr>
                <w:rFonts w:ascii="GHEA Grapalat" w:hAnsi="GHEA Grapalat"/>
                <w:b/>
                <w:color w:val="000000" w:themeColor="text1"/>
                <w:sz w:val="24"/>
                <w:szCs w:val="24"/>
                <w:lang w:val="hy-AM"/>
              </w:rPr>
            </w:pPr>
          </w:p>
        </w:tc>
        <w:tc>
          <w:tcPr>
            <w:tcW w:w="5164" w:type="dxa"/>
            <w:shd w:val="clear" w:color="auto" w:fill="AEAAAA" w:themeFill="background2" w:themeFillShade="BF"/>
          </w:tcPr>
          <w:p w14:paraId="759D4A8A" w14:textId="3A971F37" w:rsidR="000D3B7C" w:rsidRPr="00E36038"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ՀՊԵ/02/418-2025</w:t>
            </w:r>
            <w:r w:rsidRPr="00E36038">
              <w:rPr>
                <w:rFonts w:ascii="GHEA Grapalat" w:hAnsi="GHEA Grapalat"/>
                <w:b/>
                <w:color w:val="000000" w:themeColor="text1"/>
                <w:sz w:val="24"/>
                <w:szCs w:val="24"/>
                <w:lang w:val="hy-AM"/>
              </w:rPr>
              <w:t xml:space="preserve"> </w:t>
            </w:r>
          </w:p>
        </w:tc>
      </w:tr>
      <w:tr w:rsidR="000D3B7C" w:rsidRPr="00DF6088" w14:paraId="4573D5BA" w14:textId="77777777" w:rsidTr="616B0BA4">
        <w:tblPrEx>
          <w:jc w:val="left"/>
        </w:tblPrEx>
        <w:tc>
          <w:tcPr>
            <w:tcW w:w="9715" w:type="dxa"/>
            <w:vAlign w:val="center"/>
          </w:tcPr>
          <w:p w14:paraId="51C0CAFE" w14:textId="04AA3384" w:rsidR="000D3B7C" w:rsidRPr="008A25ED" w:rsidRDefault="000D3B7C" w:rsidP="001C206D">
            <w:pPr>
              <w:spacing w:line="276" w:lineRule="auto"/>
              <w:ind w:firstLine="589"/>
              <w:jc w:val="both"/>
              <w:rPr>
                <w:rFonts w:ascii="GHEA Grapalat" w:hAnsi="GHEA Grapalat"/>
                <w:b/>
                <w:color w:val="000000" w:themeColor="text1"/>
                <w:sz w:val="24"/>
                <w:szCs w:val="24"/>
                <w:lang w:val="hy-AM"/>
              </w:rPr>
            </w:pPr>
            <w:r>
              <w:rPr>
                <w:rFonts w:ascii="GHEA Grapalat" w:hAnsi="GHEA Grapalat"/>
                <w:sz w:val="24"/>
                <w:szCs w:val="24"/>
                <w:lang w:val="hy-AM"/>
              </w:rPr>
              <w:t xml:space="preserve">   </w:t>
            </w:r>
            <w:r w:rsidRPr="00E36038">
              <w:rPr>
                <w:rFonts w:ascii="GHEA Grapalat" w:hAnsi="GHEA Grapalat"/>
                <w:sz w:val="24"/>
                <w:szCs w:val="24"/>
                <w:lang w:val="hy-AM"/>
              </w:rPr>
              <w:t xml:space="preserve">Ի պատասխան ՀՀ ֆինանսների նախարարի՝ 2025 թվականի օգոստոսի 8-ի N 01/29/17871-2025 գրության՝ առաջարկում ենք «Հայաստանի Հանրապետության պետական մասնակցությամբ ընկերությունների սեփականության քաղաքականության </w:t>
            </w:r>
            <w:r w:rsidRPr="00E36038">
              <w:rPr>
                <w:rFonts w:ascii="GHEA Grapalat" w:hAnsi="GHEA Grapalat"/>
                <w:sz w:val="24"/>
                <w:szCs w:val="24"/>
                <w:lang w:val="hy-AM"/>
              </w:rPr>
              <w:lastRenderedPageBreak/>
              <w:t>մասին» Հայաստանի Հանրապետության կառավարության որոշման նախագծով հաստատվող հավելվածի 1-ի (այսուհետ՝ Հավելված) 4-րդ կետի 1-ին ենթակետը «</w:t>
            </w:r>
            <w:r w:rsidRPr="00147E85">
              <w:rPr>
                <w:rFonts w:ascii="GHEA Grapalat" w:hAnsi="GHEA Grapalat"/>
                <w:b/>
                <w:sz w:val="24"/>
                <w:szCs w:val="24"/>
                <w:lang w:val="hy-AM"/>
              </w:rPr>
              <w:t>վերահսկողություն» բառից հետո լրացնել «և հաշվեքննություն (ստուգում)» բառերով</w:t>
            </w:r>
            <w:r w:rsidRPr="00E36038">
              <w:rPr>
                <w:rFonts w:ascii="GHEA Grapalat" w:hAnsi="GHEA Grapalat"/>
                <w:sz w:val="24"/>
                <w:szCs w:val="24"/>
                <w:lang w:val="hy-AM"/>
              </w:rPr>
              <w:t>՝ նկատի ունենալով, որ նախագծի իմաստով վերահսկողությունն իր մեջ ներառում է նաև Հաշվեքննիչ պալատի կողմից իրականացվող լիազորությունները, որը նախագծում արտահայտվել է որպես վերահսկողություն, մինչդեռ Սահմանադրության 198-րդ հոդվածի 1-ին մասի և «Հաշվեքննիչ պալատի մասին» օրենքի 2-րդ հոդվածի 1-ին մասի համաձայն՝ Հաշվեքննիչ պալատն իրականացնում է հաշվեքննություն։ Միաժամանակ, նշված դիտարկման համատեքստում՝ Հավելվածի ամբողջ տեքստում «ֆինանսական վերահսկողություն» բառերը և դրա բոլոր հոլովաձևերը անհրաժեշտ է փոխարինել «հաշվեքննություն (ստուգում)» բառերով և դրանց բոլոր հոլովաձևերով։</w:t>
            </w:r>
          </w:p>
        </w:tc>
        <w:tc>
          <w:tcPr>
            <w:tcW w:w="5164" w:type="dxa"/>
          </w:tcPr>
          <w:p w14:paraId="3B2AAE70" w14:textId="77777777" w:rsidR="000D3B7C" w:rsidRDefault="00BC0246"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6C38431E" w14:textId="5DD4F7BB" w:rsidR="00BC0246" w:rsidRPr="00BC0246" w:rsidRDefault="00BC0246" w:rsidP="001C206D">
            <w:pPr>
              <w:spacing w:line="276" w:lineRule="auto"/>
              <w:jc w:val="both"/>
              <w:rPr>
                <w:rFonts w:ascii="GHEA Grapalat" w:hAnsi="GHEA Grapalat"/>
                <w:color w:val="000000" w:themeColor="text1"/>
                <w:sz w:val="24"/>
                <w:szCs w:val="24"/>
                <w:lang w:val="hy-AM"/>
              </w:rPr>
            </w:pPr>
            <w:r w:rsidRPr="00BC0246">
              <w:rPr>
                <w:rFonts w:ascii="GHEA Grapalat" w:hAnsi="GHEA Grapalat"/>
                <w:color w:val="000000" w:themeColor="text1"/>
                <w:sz w:val="24"/>
                <w:szCs w:val="24"/>
                <w:lang w:val="hy-AM"/>
              </w:rPr>
              <w:t xml:space="preserve">Սույն կետում կիրառվող «վերահսկողություն» բառը ստուգումներ իրականացնելու </w:t>
            </w:r>
            <w:r w:rsidRPr="00BC0246">
              <w:rPr>
                <w:rFonts w:ascii="GHEA Grapalat" w:hAnsi="GHEA Grapalat"/>
                <w:color w:val="000000" w:themeColor="text1"/>
                <w:sz w:val="24"/>
                <w:szCs w:val="24"/>
                <w:lang w:val="hy-AM"/>
              </w:rPr>
              <w:lastRenderedPageBreak/>
              <w:t xml:space="preserve">գործընթացի հետ չէ կապված, այլ՝ կառավարման գործառույթի։ Ուստի </w:t>
            </w:r>
            <w:r w:rsidRPr="00BC0246">
              <w:rPr>
                <w:rFonts w:ascii="GHEA Grapalat" w:hAnsi="GHEA Grapalat"/>
                <w:sz w:val="24"/>
                <w:szCs w:val="24"/>
                <w:lang w:val="hy-AM"/>
              </w:rPr>
              <w:t xml:space="preserve"> «և հաշվեքննություն (ստուգում)» արտահայտությամբ կետը խմբագրե</w:t>
            </w:r>
            <w:r w:rsidR="007553AB">
              <w:rPr>
                <w:rFonts w:ascii="GHEA Grapalat" w:hAnsi="GHEA Grapalat"/>
                <w:sz w:val="24"/>
                <w:szCs w:val="24"/>
                <w:lang w:val="hy-AM"/>
              </w:rPr>
              <w:t>լ</w:t>
            </w:r>
            <w:r w:rsidRPr="00BC0246">
              <w:rPr>
                <w:rFonts w:ascii="GHEA Grapalat" w:hAnsi="GHEA Grapalat"/>
                <w:sz w:val="24"/>
                <w:szCs w:val="24"/>
                <w:lang w:val="hy-AM"/>
              </w:rPr>
              <w:t>ը համարում ենք ոչ նպատակահարմար։</w:t>
            </w:r>
          </w:p>
        </w:tc>
      </w:tr>
      <w:tr w:rsidR="000D3B7C" w:rsidRPr="00E3596B" w14:paraId="2CBB6279" w14:textId="77777777" w:rsidTr="616B0BA4">
        <w:tblPrEx>
          <w:jc w:val="left"/>
        </w:tblPrEx>
        <w:tc>
          <w:tcPr>
            <w:tcW w:w="9715" w:type="dxa"/>
            <w:vMerge w:val="restart"/>
            <w:shd w:val="clear" w:color="auto" w:fill="AEAAAA" w:themeFill="background2" w:themeFillShade="BF"/>
            <w:vAlign w:val="center"/>
          </w:tcPr>
          <w:p w14:paraId="7DABC08A" w14:textId="6BC5585B" w:rsidR="000D3B7C" w:rsidRPr="00E3596B" w:rsidRDefault="000D3B7C" w:rsidP="001C206D">
            <w:pPr>
              <w:pStyle w:val="ListParagraph"/>
              <w:numPr>
                <w:ilvl w:val="0"/>
                <w:numId w:val="4"/>
              </w:numPr>
              <w:spacing w:line="276" w:lineRule="auto"/>
              <w:jc w:val="center"/>
              <w:rPr>
                <w:rFonts w:ascii="GHEA Grapalat" w:hAnsi="GHEA Grapalat"/>
                <w:b/>
                <w:sz w:val="24"/>
                <w:szCs w:val="24"/>
                <w:lang w:val="hy-AM"/>
              </w:rPr>
            </w:pPr>
            <w:r w:rsidRPr="00E3596B">
              <w:rPr>
                <w:rFonts w:ascii="GHEA Grapalat" w:hAnsi="GHEA Grapalat"/>
                <w:b/>
                <w:color w:val="000000" w:themeColor="text1"/>
                <w:sz w:val="24"/>
                <w:szCs w:val="24"/>
                <w:lang w:val="hy-AM"/>
              </w:rPr>
              <w:lastRenderedPageBreak/>
              <w:t>Միջուկային անվտանգության կարգավորման կոմիտե</w:t>
            </w:r>
          </w:p>
        </w:tc>
        <w:tc>
          <w:tcPr>
            <w:tcW w:w="5164" w:type="dxa"/>
            <w:shd w:val="clear" w:color="auto" w:fill="AEAAAA" w:themeFill="background2" w:themeFillShade="BF"/>
          </w:tcPr>
          <w:p w14:paraId="410660C6" w14:textId="77777777" w:rsidR="000D3B7C" w:rsidRPr="00E36038" w:rsidRDefault="000D3B7C" w:rsidP="001C206D">
            <w:pPr>
              <w:spacing w:line="276" w:lineRule="auto"/>
              <w:jc w:val="center"/>
              <w:rPr>
                <w:rFonts w:ascii="GHEA Grapalat" w:hAnsi="GHEA Grapalat"/>
                <w:b/>
                <w:sz w:val="24"/>
                <w:szCs w:val="24"/>
                <w:lang w:val="hy-AM"/>
              </w:rPr>
            </w:pPr>
            <w:r w:rsidRPr="00E36038">
              <w:rPr>
                <w:rFonts w:ascii="GHEA Grapalat" w:hAnsi="GHEA Grapalat"/>
                <w:b/>
                <w:color w:val="000000" w:themeColor="text1"/>
                <w:sz w:val="24"/>
                <w:szCs w:val="24"/>
                <w:lang w:val="hy-AM"/>
              </w:rPr>
              <w:t>1</w:t>
            </w:r>
            <w:r>
              <w:rPr>
                <w:rFonts w:ascii="GHEA Grapalat" w:hAnsi="GHEA Grapalat"/>
                <w:b/>
                <w:color w:val="000000" w:themeColor="text1"/>
                <w:sz w:val="24"/>
                <w:szCs w:val="24"/>
                <w:lang w:val="hy-AM"/>
              </w:rPr>
              <w:t>9</w:t>
            </w:r>
            <w:r w:rsidRPr="00E36038">
              <w:rPr>
                <w:rFonts w:ascii="GHEA Grapalat" w:hAnsi="GHEA Grapalat"/>
                <w:b/>
                <w:color w:val="000000" w:themeColor="text1"/>
                <w:sz w:val="24"/>
                <w:szCs w:val="24"/>
                <w:lang w:val="hy-AM"/>
              </w:rPr>
              <w:t>.08.2025</w:t>
            </w:r>
          </w:p>
        </w:tc>
      </w:tr>
      <w:tr w:rsidR="000D3B7C" w:rsidRPr="00E3596B" w14:paraId="29995787" w14:textId="77777777" w:rsidTr="616B0BA4">
        <w:tblPrEx>
          <w:jc w:val="left"/>
        </w:tblPrEx>
        <w:tc>
          <w:tcPr>
            <w:tcW w:w="9715" w:type="dxa"/>
            <w:vMerge/>
          </w:tcPr>
          <w:p w14:paraId="2BBD8DEE" w14:textId="77777777" w:rsidR="000D3B7C" w:rsidRPr="00E36038" w:rsidRDefault="000D3B7C" w:rsidP="001C206D">
            <w:pPr>
              <w:spacing w:line="276" w:lineRule="auto"/>
              <w:ind w:firstLine="578"/>
              <w:jc w:val="both"/>
              <w:rPr>
                <w:rFonts w:ascii="GHEA Grapalat" w:hAnsi="GHEA Grapalat"/>
                <w:b/>
                <w:color w:val="000000" w:themeColor="text1"/>
                <w:sz w:val="24"/>
                <w:szCs w:val="24"/>
                <w:lang w:val="hy-AM"/>
              </w:rPr>
            </w:pPr>
          </w:p>
        </w:tc>
        <w:tc>
          <w:tcPr>
            <w:tcW w:w="5164" w:type="dxa"/>
            <w:shd w:val="clear" w:color="auto" w:fill="AEAAAA" w:themeFill="background2" w:themeFillShade="BF"/>
          </w:tcPr>
          <w:p w14:paraId="21FAB25D" w14:textId="77777777" w:rsidR="000D3B7C" w:rsidRPr="00E36038"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01/810/1273-2025</w:t>
            </w:r>
            <w:r w:rsidRPr="00E36038">
              <w:rPr>
                <w:rFonts w:ascii="GHEA Grapalat" w:hAnsi="GHEA Grapalat"/>
                <w:b/>
                <w:color w:val="000000" w:themeColor="text1"/>
                <w:sz w:val="24"/>
                <w:szCs w:val="24"/>
                <w:lang w:val="hy-AM"/>
              </w:rPr>
              <w:t xml:space="preserve"> </w:t>
            </w:r>
          </w:p>
        </w:tc>
      </w:tr>
      <w:tr w:rsidR="000D3B7C" w:rsidRPr="00DF6088" w14:paraId="628B58B0" w14:textId="77777777" w:rsidTr="616B0BA4">
        <w:tblPrEx>
          <w:jc w:val="left"/>
        </w:tblPrEx>
        <w:tc>
          <w:tcPr>
            <w:tcW w:w="9715" w:type="dxa"/>
          </w:tcPr>
          <w:p w14:paraId="7ABFA34A" w14:textId="77777777" w:rsidR="000D3B7C" w:rsidRDefault="000D3B7C" w:rsidP="001C206D">
            <w:pPr>
              <w:spacing w:line="276" w:lineRule="auto"/>
              <w:ind w:firstLine="578"/>
              <w:jc w:val="both"/>
              <w:rPr>
                <w:rFonts w:ascii="GHEA Grapalat" w:hAnsi="GHEA Grapalat"/>
                <w:sz w:val="24"/>
                <w:szCs w:val="24"/>
                <w:lang w:val="hy-AM"/>
              </w:rPr>
            </w:pPr>
            <w:r w:rsidRPr="000375D0">
              <w:rPr>
                <w:rFonts w:ascii="GHEA Grapalat" w:hAnsi="GHEA Grapalat"/>
                <w:sz w:val="24"/>
                <w:szCs w:val="24"/>
                <w:lang w:val="hy-AM"/>
              </w:rPr>
              <w:t>«Հայաստանի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 վերաբերյալ հայտնում ենք հետևյալը</w:t>
            </w:r>
            <w:r w:rsidRPr="000375D0">
              <w:rPr>
                <w:rFonts w:ascii="Cambria Math" w:hAnsi="Cambria Math" w:cs="Cambria Math"/>
                <w:sz w:val="24"/>
                <w:szCs w:val="24"/>
                <w:lang w:val="hy-AM"/>
              </w:rPr>
              <w:t>․</w:t>
            </w:r>
          </w:p>
          <w:p w14:paraId="24E85881" w14:textId="77777777" w:rsidR="000D3B7C" w:rsidRPr="0080590B" w:rsidRDefault="000D3B7C" w:rsidP="001C206D">
            <w:pPr>
              <w:spacing w:line="276" w:lineRule="auto"/>
              <w:ind w:firstLine="578"/>
              <w:jc w:val="both"/>
              <w:rPr>
                <w:rFonts w:ascii="GHEA Grapalat" w:hAnsi="GHEA Grapalat"/>
                <w:sz w:val="24"/>
                <w:szCs w:val="24"/>
                <w:lang w:val="hy-AM"/>
              </w:rPr>
            </w:pPr>
            <w:r w:rsidRPr="0080590B">
              <w:rPr>
                <w:rFonts w:ascii="GHEA Grapalat" w:hAnsi="GHEA Grapalat"/>
                <w:sz w:val="24"/>
                <w:szCs w:val="24"/>
                <w:lang w:val="hy-AM"/>
              </w:rPr>
              <w:t xml:space="preserve">Հայաստանի Հանրապետության համար կարևոր նշանակություն ունեցող ոլորտներում՝ սպեցիֆիկ բնույթի գործունեություն ծավալող ընկերությունների համար (որոնցից մեկը հանդիսանում է «Միջուկային և ռադիացիոն անվտանգության գիտատեխնիկական կենտրոն» փակ բաժնետիրական ընկերությունը) կարևոր գործոն է հանդիսանում  պետության մասնակցությունը, մինչդեռ Նախագծի 90-րդ հոդվածում նախատեսվում է, որ մինորիտար բաժնեմասնակցության դեպքում պետության սեփականության նպատակը բացառապես առևտրային է, որի պարագայում հիմնական նպատակը գործունեությունից առավել բարձր շահութաբերություն ապահովելն է։ Առաջարկում ենք, նախատեսել բացառություններ սպեցիֆիկ բնույթի գործունեություն ծավալող ընկերությունների համար։  </w:t>
            </w:r>
          </w:p>
        </w:tc>
        <w:tc>
          <w:tcPr>
            <w:tcW w:w="5164" w:type="dxa"/>
          </w:tcPr>
          <w:p w14:paraId="781A896E" w14:textId="4D9BD4CC" w:rsidR="000D3B7C" w:rsidRDefault="009575F1"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29266473" w14:textId="7EB4163D" w:rsidR="000D3B7C"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Եթե որևէ ընկերությունում պետության մասնակցությունը հանդիսանում </w:t>
            </w:r>
            <w:r w:rsidR="00612DB4">
              <w:rPr>
                <w:rFonts w:ascii="GHEA Grapalat" w:hAnsi="GHEA Grapalat"/>
                <w:color w:val="000000" w:themeColor="text1"/>
                <w:sz w:val="24"/>
                <w:szCs w:val="24"/>
                <w:lang w:val="hy-AM"/>
              </w:rPr>
              <w:t xml:space="preserve">է </w:t>
            </w:r>
            <w:r>
              <w:rPr>
                <w:rFonts w:ascii="GHEA Grapalat" w:hAnsi="GHEA Grapalat"/>
                <w:color w:val="000000" w:themeColor="text1"/>
                <w:sz w:val="24"/>
                <w:szCs w:val="24"/>
                <w:lang w:val="hy-AM"/>
              </w:rPr>
              <w:t xml:space="preserve">կարևոր </w:t>
            </w:r>
            <w:r w:rsidR="009575F1">
              <w:rPr>
                <w:rFonts w:ascii="GHEA Grapalat" w:hAnsi="GHEA Grapalat"/>
                <w:color w:val="000000" w:themeColor="text1"/>
                <w:sz w:val="24"/>
                <w:szCs w:val="24"/>
                <w:lang w:val="hy-AM"/>
              </w:rPr>
              <w:t>գործոն</w:t>
            </w:r>
            <w:r>
              <w:rPr>
                <w:rFonts w:ascii="GHEA Grapalat" w:hAnsi="GHEA Grapalat"/>
                <w:color w:val="000000" w:themeColor="text1"/>
                <w:sz w:val="24"/>
                <w:szCs w:val="24"/>
                <w:lang w:val="hy-AM"/>
              </w:rPr>
              <w:t>՝ ելնելով ոլորտի կարևոր նշանակությունից, ապա տվյալ դեպքում պետությունը պետք է հանդիսանա այդ ընկերության ոչ թե մինորիտար, այլ մաժորիտար բաժնեմասնակցություն ունեցող:</w:t>
            </w:r>
            <w:r w:rsidR="009575F1">
              <w:rPr>
                <w:rFonts w:ascii="GHEA Grapalat" w:hAnsi="GHEA Grapalat"/>
                <w:color w:val="000000" w:themeColor="text1"/>
                <w:sz w:val="24"/>
                <w:szCs w:val="24"/>
                <w:lang w:val="hy-AM"/>
              </w:rPr>
              <w:t xml:space="preserve"> Ուստի, ընդհանուր քաղաքականության կիրառման և հավասար սկզբունքներ ունենալու իմաստով բացառություններ սահմանելը այս փուլում համարում ենք ոչ նպատակահարմար։</w:t>
            </w:r>
          </w:p>
          <w:p w14:paraId="53138356" w14:textId="2EA258CE" w:rsidR="009575F1" w:rsidRDefault="009575F1" w:rsidP="001C206D">
            <w:pPr>
              <w:spacing w:line="276" w:lineRule="auto"/>
              <w:jc w:val="both"/>
              <w:rPr>
                <w:rFonts w:ascii="GHEA Grapalat" w:hAnsi="GHEA Grapalat"/>
                <w:color w:val="000000" w:themeColor="text1"/>
                <w:sz w:val="24"/>
                <w:szCs w:val="24"/>
                <w:lang w:val="hy-AM"/>
              </w:rPr>
            </w:pPr>
          </w:p>
          <w:p w14:paraId="009801D7" w14:textId="0C2AB7AC" w:rsidR="000D3B7C" w:rsidRPr="00E36038" w:rsidRDefault="009575F1" w:rsidP="007553AB">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Միաժամանակ, ք</w:t>
            </w:r>
            <w:r w:rsidRPr="009575F1">
              <w:rPr>
                <w:rFonts w:ascii="GHEA Grapalat" w:hAnsi="GHEA Grapalat"/>
                <w:color w:val="000000" w:themeColor="text1"/>
                <w:sz w:val="24"/>
                <w:szCs w:val="24"/>
                <w:lang w:val="hy-AM"/>
              </w:rPr>
              <w:t xml:space="preserve">աղաքականությունը սկզբնական փուլում նախատեսվում է իրականացնել պիլոտային եղանակով՝ 1 ՊՄԸ-ի համար, ուստի նշված </w:t>
            </w:r>
            <w:r>
              <w:rPr>
                <w:rFonts w:ascii="GHEA Grapalat" w:hAnsi="GHEA Grapalat"/>
                <w:color w:val="000000" w:themeColor="text1"/>
                <w:sz w:val="24"/>
                <w:szCs w:val="24"/>
                <w:lang w:val="hy-AM"/>
              </w:rPr>
              <w:t xml:space="preserve">խնդիրը </w:t>
            </w:r>
            <w:r w:rsidRPr="009575F1">
              <w:rPr>
                <w:rFonts w:ascii="GHEA Grapalat" w:hAnsi="GHEA Grapalat"/>
                <w:color w:val="000000" w:themeColor="text1"/>
                <w:sz w:val="24"/>
                <w:szCs w:val="24"/>
                <w:lang w:val="hy-AM"/>
              </w:rPr>
              <w:t>կդիտարկվի պիլոտային փորձնական արդյունքների ամփոփման շրջանակներում։</w:t>
            </w:r>
          </w:p>
        </w:tc>
      </w:tr>
      <w:tr w:rsidR="000D3B7C" w:rsidRPr="00DF6088" w14:paraId="29383652" w14:textId="77777777" w:rsidTr="616B0BA4">
        <w:tblPrEx>
          <w:jc w:val="left"/>
        </w:tblPrEx>
        <w:tc>
          <w:tcPr>
            <w:tcW w:w="9715" w:type="dxa"/>
          </w:tcPr>
          <w:p w14:paraId="16D65200" w14:textId="77777777" w:rsidR="000D3B7C" w:rsidRPr="000375D0" w:rsidRDefault="000D3B7C" w:rsidP="001C206D">
            <w:pPr>
              <w:spacing w:line="276" w:lineRule="auto"/>
              <w:ind w:firstLine="578"/>
              <w:jc w:val="both"/>
              <w:rPr>
                <w:rFonts w:ascii="GHEA Grapalat" w:hAnsi="GHEA Grapalat"/>
                <w:sz w:val="24"/>
                <w:szCs w:val="24"/>
                <w:lang w:val="hy-AM"/>
              </w:rPr>
            </w:pPr>
            <w:r w:rsidRPr="0080590B">
              <w:rPr>
                <w:rFonts w:ascii="GHEA Grapalat" w:hAnsi="GHEA Grapalat"/>
                <w:sz w:val="24"/>
                <w:szCs w:val="24"/>
                <w:lang w:val="hy-AM"/>
              </w:rPr>
              <w:lastRenderedPageBreak/>
              <w:t xml:space="preserve">Նախագծի 90-րդ և 94-րդ հոդվածներում սահմանված հինգ տարվա ժամկետը, ինչպես նաև ժամկետի լրանալուց հետո հետագա գործողությունները ունեն լրացուցիչ պարզաբանման կարիք։ </w:t>
            </w:r>
          </w:p>
        </w:tc>
        <w:tc>
          <w:tcPr>
            <w:tcW w:w="5164" w:type="dxa"/>
          </w:tcPr>
          <w:p w14:paraId="7C88F62A"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371484D2" w14:textId="5793C29F" w:rsidR="000D3B7C" w:rsidRPr="00B96711"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Նշված մոտեցումների կիրառումը իրականացվել է Արժույթի միջազգային հիմնադրամի հետ տեղի ունեցած քննարկումների արդյունքում</w:t>
            </w:r>
            <w:r w:rsidR="009575F1">
              <w:rPr>
                <w:rFonts w:ascii="GHEA Grapalat" w:hAnsi="GHEA Grapalat"/>
                <w:color w:val="000000" w:themeColor="text1"/>
                <w:sz w:val="24"/>
                <w:szCs w:val="24"/>
                <w:lang w:val="hy-AM"/>
              </w:rPr>
              <w:t>՝ հիմք ընդունելով միջազգային լավագույն փորձի տեղայնացումը։</w:t>
            </w:r>
          </w:p>
        </w:tc>
      </w:tr>
      <w:tr w:rsidR="000D3B7C" w:rsidRPr="00DF6088" w14:paraId="3C5D479D" w14:textId="77777777" w:rsidTr="616B0BA4">
        <w:tblPrEx>
          <w:jc w:val="left"/>
        </w:tblPrEx>
        <w:tc>
          <w:tcPr>
            <w:tcW w:w="9715" w:type="dxa"/>
          </w:tcPr>
          <w:p w14:paraId="6C88ACF2" w14:textId="77777777" w:rsidR="000D3B7C" w:rsidRPr="0080590B" w:rsidRDefault="000D3B7C" w:rsidP="001C206D">
            <w:pPr>
              <w:spacing w:line="276" w:lineRule="auto"/>
              <w:ind w:firstLine="578"/>
              <w:jc w:val="both"/>
              <w:rPr>
                <w:rFonts w:ascii="GHEA Grapalat" w:hAnsi="GHEA Grapalat"/>
                <w:sz w:val="24"/>
                <w:szCs w:val="24"/>
                <w:lang w:val="hy-AM"/>
              </w:rPr>
            </w:pPr>
            <w:r w:rsidRPr="0080590B">
              <w:rPr>
                <w:rFonts w:ascii="GHEA Grapalat" w:hAnsi="GHEA Grapalat"/>
                <w:sz w:val="24"/>
                <w:szCs w:val="24"/>
                <w:lang w:val="hy-AM"/>
              </w:rPr>
              <w:t>Նախագծի հոդված 8-ով սահմանված են անվտանգության տեսանկյունից կարևոր նշանակություն ունեցող պետական մասնակցությամբ ընկերություններում բաժնեմաս ունենալու և կապիտալի համալրումներ իրականացնելու վերաբերյալ դրույթներ, սակայն նմանատիպ դրույթներ սահմանված չեն անվտանգության տեսանկյունից կարևոր նշանակություն ունեցող մինորիտար մասնակցությամբ ընկերությունների համար։ Առաջարկում ենք նմանատիպ դրույթ նախատեսել նաև մինորիտար մասնակցությամբ ընկերությունների համար</w:t>
            </w:r>
          </w:p>
        </w:tc>
        <w:tc>
          <w:tcPr>
            <w:tcW w:w="5164" w:type="dxa"/>
          </w:tcPr>
          <w:p w14:paraId="1CDE2DF8"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525FB2DA" w14:textId="52A2AB78" w:rsidR="000D3B7C" w:rsidRPr="009575F1" w:rsidRDefault="009575F1" w:rsidP="007553AB">
            <w:pPr>
              <w:spacing w:line="276" w:lineRule="auto"/>
              <w:jc w:val="both"/>
              <w:rPr>
                <w:rFonts w:ascii="GHEA Grapalat" w:hAnsi="GHEA Grapalat"/>
                <w:color w:val="000000" w:themeColor="text1"/>
                <w:sz w:val="24"/>
                <w:szCs w:val="24"/>
                <w:lang w:val="hy-AM"/>
              </w:rPr>
            </w:pPr>
            <w:r w:rsidRPr="009575F1">
              <w:rPr>
                <w:rFonts w:ascii="GHEA Grapalat" w:hAnsi="GHEA Grapalat"/>
                <w:color w:val="000000" w:themeColor="text1"/>
                <w:sz w:val="24"/>
                <w:szCs w:val="24"/>
                <w:lang w:val="hy-AM"/>
              </w:rPr>
              <w:t>8-րդ կետով ներկայացված ձևակերպումը վերաբերում է պետության բաժնեմասնակցությանն առհասարակ</w:t>
            </w:r>
            <w:r w:rsidRPr="009575F1">
              <w:rPr>
                <w:rFonts w:ascii="Cambria Math" w:hAnsi="Cambria Math" w:cs="Cambria Math"/>
                <w:color w:val="000000" w:themeColor="text1"/>
                <w:sz w:val="24"/>
                <w:szCs w:val="24"/>
                <w:lang w:val="hy-AM"/>
              </w:rPr>
              <w:t>․</w:t>
            </w:r>
            <w:r w:rsidRPr="009575F1">
              <w:rPr>
                <w:rFonts w:ascii="GHEA Grapalat" w:hAnsi="GHEA Grapalat"/>
                <w:color w:val="000000" w:themeColor="text1"/>
                <w:sz w:val="24"/>
                <w:szCs w:val="24"/>
                <w:lang w:val="hy-AM"/>
              </w:rPr>
              <w:t xml:space="preserve"> թե՛ միոնորիտար, թե՛ մաժորիտար։</w:t>
            </w:r>
          </w:p>
        </w:tc>
      </w:tr>
      <w:tr w:rsidR="000D3B7C" w:rsidRPr="00DF6088" w14:paraId="22084514" w14:textId="77777777" w:rsidTr="616B0BA4">
        <w:tblPrEx>
          <w:jc w:val="left"/>
        </w:tblPrEx>
        <w:tc>
          <w:tcPr>
            <w:tcW w:w="9715" w:type="dxa"/>
          </w:tcPr>
          <w:p w14:paraId="15A6CC15" w14:textId="185B7B11" w:rsidR="000D3B7C" w:rsidRPr="0023421F" w:rsidRDefault="000D3B7C" w:rsidP="001C206D">
            <w:pPr>
              <w:spacing w:line="276" w:lineRule="auto"/>
              <w:ind w:firstLine="578"/>
              <w:jc w:val="both"/>
              <w:rPr>
                <w:rFonts w:ascii="GHEA Grapalat" w:hAnsi="GHEA Grapalat"/>
                <w:sz w:val="24"/>
                <w:szCs w:val="24"/>
                <w:lang w:val="hy-AM"/>
              </w:rPr>
            </w:pPr>
            <w:r w:rsidRPr="0023421F">
              <w:rPr>
                <w:rFonts w:ascii="GHEA Grapalat" w:hAnsi="GHEA Grapalat"/>
                <w:sz w:val="24"/>
                <w:szCs w:val="24"/>
                <w:lang w:val="hy-AM"/>
              </w:rPr>
              <w:t>Նախագծի հոդված 50-ով սահմանված են պետական մասնակցության ընկերությունների բացառիկ իրավասությանը պատկանող լրացուցիչ լիազորություններ, այնինչ «Բաժնետիրական ընկերությունների մասին» ՀՀ օրենքի Հոդված 67-ով դրանք արդեն իսկ հանդիսանում են ժողովի բացառիկ լիազորությունները։ Առաջարկվում է կետը վերախմբագրել։</w:t>
            </w:r>
          </w:p>
        </w:tc>
        <w:tc>
          <w:tcPr>
            <w:tcW w:w="5164" w:type="dxa"/>
          </w:tcPr>
          <w:p w14:paraId="00CFE4DA" w14:textId="63E20B95" w:rsidR="000D3B7C" w:rsidRPr="0023421F" w:rsidRDefault="6AE799AE" w:rsidP="001C206D">
            <w:pPr>
              <w:spacing w:line="276" w:lineRule="auto"/>
              <w:jc w:val="center"/>
              <w:rPr>
                <w:rFonts w:ascii="GHEA Grapalat" w:hAnsi="GHEA Grapalat"/>
                <w:b/>
                <w:bCs/>
                <w:sz w:val="24"/>
                <w:szCs w:val="24"/>
                <w:lang w:val="hy-AM"/>
              </w:rPr>
            </w:pPr>
            <w:r w:rsidRPr="0023421F">
              <w:rPr>
                <w:rFonts w:ascii="GHEA Grapalat" w:hAnsi="GHEA Grapalat"/>
                <w:b/>
                <w:bCs/>
                <w:sz w:val="24"/>
                <w:szCs w:val="24"/>
                <w:lang w:val="hy-AM"/>
              </w:rPr>
              <w:t>Չի ընդունվել</w:t>
            </w:r>
          </w:p>
          <w:p w14:paraId="3AEFF149" w14:textId="0D495DDD" w:rsidR="000D3B7C" w:rsidRPr="0023421F" w:rsidRDefault="0023421F" w:rsidP="001C206D">
            <w:pPr>
              <w:spacing w:line="276" w:lineRule="auto"/>
              <w:jc w:val="both"/>
              <w:rPr>
                <w:rFonts w:ascii="GHEA Grapalat" w:hAnsi="GHEA Grapalat"/>
                <w:b/>
                <w:bCs/>
                <w:sz w:val="24"/>
                <w:szCs w:val="24"/>
                <w:lang w:val="hy-AM"/>
              </w:rPr>
            </w:pPr>
            <w:r w:rsidRPr="0023421F">
              <w:rPr>
                <w:rFonts w:ascii="GHEA Grapalat" w:hAnsi="GHEA Grapalat"/>
                <w:sz w:val="24"/>
                <w:szCs w:val="24"/>
                <w:lang w:val="hy-AM"/>
              </w:rPr>
              <w:t>«</w:t>
            </w:r>
            <w:r w:rsidR="467871EA" w:rsidRPr="0023421F">
              <w:rPr>
                <w:rFonts w:ascii="GHEA Grapalat" w:hAnsi="GHEA Grapalat"/>
                <w:sz w:val="24"/>
                <w:szCs w:val="24"/>
                <w:lang w:val="hy-AM"/>
              </w:rPr>
              <w:t>Բաժնետիրական ընկերությունների մասին</w:t>
            </w:r>
            <w:r w:rsidRPr="0023421F">
              <w:rPr>
                <w:rFonts w:ascii="GHEA Grapalat" w:hAnsi="GHEA Grapalat"/>
                <w:sz w:val="24"/>
                <w:szCs w:val="24"/>
                <w:lang w:val="hy-AM"/>
              </w:rPr>
              <w:t>»</w:t>
            </w:r>
            <w:r w:rsidR="467871EA" w:rsidRPr="0023421F">
              <w:rPr>
                <w:rFonts w:ascii="GHEA Grapalat" w:hAnsi="GHEA Grapalat"/>
                <w:sz w:val="24"/>
                <w:szCs w:val="24"/>
                <w:lang w:val="hy-AM"/>
              </w:rPr>
              <w:t xml:space="preserve"> ՀՀ օրենքի կարգավորումների համաձայն</w:t>
            </w:r>
            <w:r w:rsidR="007553AB">
              <w:rPr>
                <w:rFonts w:ascii="GHEA Grapalat" w:hAnsi="GHEA Grapalat"/>
                <w:sz w:val="24"/>
                <w:szCs w:val="24"/>
                <w:lang w:val="hy-AM"/>
              </w:rPr>
              <w:t>՝</w:t>
            </w:r>
            <w:r w:rsidR="467871EA" w:rsidRPr="0023421F">
              <w:rPr>
                <w:rFonts w:ascii="GHEA Grapalat" w:hAnsi="GHEA Grapalat"/>
                <w:sz w:val="24"/>
                <w:szCs w:val="24"/>
                <w:lang w:val="hy-AM"/>
              </w:rPr>
              <w:t xml:space="preserve"> Ժողովի բացառիկ իրավասության հոդվածում թվարկված որոշ </w:t>
            </w:r>
            <w:r w:rsidR="467871EA" w:rsidRPr="0023421F">
              <w:rPr>
                <w:rFonts w:ascii="GHEA Grapalat" w:hAnsi="GHEA Grapalat"/>
                <w:sz w:val="24"/>
                <w:szCs w:val="24"/>
                <w:lang w:val="hy-AM"/>
              </w:rPr>
              <w:lastRenderedPageBreak/>
              <w:t xml:space="preserve">լիազորություններ նույն օրենքի </w:t>
            </w:r>
            <w:r w:rsidR="5B929A55" w:rsidRPr="0023421F">
              <w:rPr>
                <w:rFonts w:ascii="GHEA Grapalat" w:hAnsi="GHEA Grapalat"/>
                <w:sz w:val="24"/>
                <w:szCs w:val="24"/>
                <w:lang w:val="hy-AM"/>
              </w:rPr>
              <w:t xml:space="preserve">67-րդ հոդվածի 2-րդ մասով </w:t>
            </w:r>
            <w:r w:rsidR="467871EA" w:rsidRPr="0023421F">
              <w:rPr>
                <w:rFonts w:ascii="GHEA Grapalat" w:hAnsi="GHEA Grapalat"/>
                <w:sz w:val="24"/>
                <w:szCs w:val="24"/>
                <w:lang w:val="hy-AM"/>
              </w:rPr>
              <w:t>կարող են</w:t>
            </w:r>
            <w:r w:rsidR="1C7400FA" w:rsidRPr="0023421F">
              <w:rPr>
                <w:rFonts w:ascii="GHEA Grapalat" w:hAnsi="GHEA Grapalat"/>
                <w:sz w:val="24"/>
                <w:szCs w:val="24"/>
                <w:lang w:val="hy-AM"/>
              </w:rPr>
              <w:t xml:space="preserve"> Կանոնադրությամբ վերապահվել խորհրդին։ Քաղաքականության 50-րդ կետի նպատակն է ամրագրել որպես պետության քաղաքականություն, որ պետական մասնակցությամբ ընկերություններում այդ իրավասությունները որևէ դեպքում չեն վերապահվելու խորհրդին և հանդիսանում են ժողովի բացառիկ իրավասությունը։ </w:t>
            </w:r>
            <w:r w:rsidR="467871EA" w:rsidRPr="0023421F">
              <w:rPr>
                <w:rFonts w:ascii="GHEA Grapalat" w:hAnsi="GHEA Grapalat"/>
                <w:b/>
                <w:bCs/>
                <w:sz w:val="24"/>
                <w:szCs w:val="24"/>
                <w:lang w:val="hy-AM"/>
              </w:rPr>
              <w:t xml:space="preserve"> </w:t>
            </w:r>
          </w:p>
        </w:tc>
      </w:tr>
      <w:tr w:rsidR="000D3B7C" w:rsidRPr="00856245" w14:paraId="3F0F653E" w14:textId="77777777" w:rsidTr="616B0BA4">
        <w:tblPrEx>
          <w:jc w:val="left"/>
        </w:tblPrEx>
        <w:tc>
          <w:tcPr>
            <w:tcW w:w="9715" w:type="dxa"/>
          </w:tcPr>
          <w:p w14:paraId="1BD24831" w14:textId="1BB5611E" w:rsidR="000D3B7C" w:rsidRPr="0080590B" w:rsidRDefault="000D3B7C" w:rsidP="001C206D">
            <w:pPr>
              <w:spacing w:line="276" w:lineRule="auto"/>
              <w:ind w:firstLine="578"/>
              <w:jc w:val="both"/>
              <w:rPr>
                <w:rFonts w:ascii="GHEA Grapalat" w:hAnsi="GHEA Grapalat"/>
                <w:sz w:val="24"/>
                <w:szCs w:val="24"/>
                <w:lang w:val="hy-AM"/>
              </w:rPr>
            </w:pPr>
            <w:r w:rsidRPr="0080590B">
              <w:rPr>
                <w:rFonts w:ascii="GHEA Grapalat" w:hAnsi="GHEA Grapalat"/>
                <w:sz w:val="24"/>
                <w:szCs w:val="24"/>
                <w:lang w:val="hy-AM"/>
              </w:rPr>
              <w:lastRenderedPageBreak/>
              <w:t>Նախագիծը գործողության մեջ դնելով առաջանալու է փոփոխություններ կատարելու անհրաժեշտություն «Պետական գույքի մասին» ՀՀ օրենքում և փոխկապակցված իրավական ակտերում, այնինչ Նախագծին կից ժամանակացույցով սահմանված է միայն «Պետական գույքի մասին» ՀՀ օրենքում կատարվող փոփոխությունների իրականացումը։ Առաջարկում ենք, Նախագծի Հավելված 2-ում ավելացնել նաև այլ հարակից իրավական ակտերում փոփոխություններ կատարելու ժամանակացույց։</w:t>
            </w:r>
          </w:p>
        </w:tc>
        <w:tc>
          <w:tcPr>
            <w:tcW w:w="5164" w:type="dxa"/>
          </w:tcPr>
          <w:p w14:paraId="6D285345" w14:textId="1C2B9D47" w:rsidR="000D3B7C" w:rsidRPr="00E36038"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Ընդունվել է </w:t>
            </w:r>
          </w:p>
        </w:tc>
      </w:tr>
      <w:tr w:rsidR="000D3B7C" w:rsidRPr="00647984" w14:paraId="1E2D10D4" w14:textId="77777777" w:rsidTr="616B0BA4">
        <w:trPr>
          <w:jc w:val="center"/>
        </w:trPr>
        <w:tc>
          <w:tcPr>
            <w:tcW w:w="9715" w:type="dxa"/>
            <w:vMerge w:val="restart"/>
            <w:shd w:val="clear" w:color="auto" w:fill="D9D9D9" w:themeFill="background1" w:themeFillShade="D9"/>
            <w:vAlign w:val="center"/>
          </w:tcPr>
          <w:p w14:paraId="276DF6B7" w14:textId="5D3652C4" w:rsidR="000D3B7C" w:rsidRPr="00E3596B" w:rsidRDefault="000D3B7C" w:rsidP="001C206D">
            <w:pPr>
              <w:pStyle w:val="ListParagraph"/>
              <w:numPr>
                <w:ilvl w:val="0"/>
                <w:numId w:val="4"/>
              </w:numPr>
              <w:spacing w:line="276" w:lineRule="auto"/>
              <w:jc w:val="center"/>
              <w:rPr>
                <w:rFonts w:ascii="GHEA Grapalat" w:hAnsi="GHEA Grapalat"/>
                <w:sz w:val="24"/>
                <w:szCs w:val="24"/>
                <w:lang w:val="hy-AM"/>
              </w:rPr>
            </w:pPr>
            <w:r w:rsidRPr="00E3596B">
              <w:rPr>
                <w:rFonts w:ascii="GHEA Grapalat" w:hAnsi="GHEA Grapalat"/>
                <w:b/>
                <w:color w:val="000000" w:themeColor="text1"/>
                <w:sz w:val="24"/>
                <w:szCs w:val="24"/>
                <w:lang w:val="hy-AM"/>
              </w:rPr>
              <w:t>Շրջակա միջավայրի նախարարություն</w:t>
            </w:r>
          </w:p>
        </w:tc>
        <w:tc>
          <w:tcPr>
            <w:tcW w:w="5164" w:type="dxa"/>
            <w:shd w:val="clear" w:color="auto" w:fill="D9D9D9" w:themeFill="background1" w:themeFillShade="D9"/>
          </w:tcPr>
          <w:p w14:paraId="409E90FD" w14:textId="2E6BA678" w:rsidR="000D3B7C" w:rsidRPr="00E36038"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20</w:t>
            </w:r>
            <w:r w:rsidRPr="00E36038">
              <w:rPr>
                <w:rFonts w:ascii="GHEA Grapalat" w:hAnsi="GHEA Grapalat"/>
                <w:b/>
                <w:color w:val="000000" w:themeColor="text1"/>
                <w:sz w:val="24"/>
                <w:szCs w:val="24"/>
                <w:lang w:val="hy-AM"/>
              </w:rPr>
              <w:t>.08.2025</w:t>
            </w:r>
          </w:p>
        </w:tc>
      </w:tr>
      <w:tr w:rsidR="000D3B7C" w:rsidRPr="00647984" w14:paraId="5E36E1A8" w14:textId="77777777" w:rsidTr="616B0BA4">
        <w:trPr>
          <w:jc w:val="center"/>
        </w:trPr>
        <w:tc>
          <w:tcPr>
            <w:tcW w:w="9715" w:type="dxa"/>
            <w:vMerge/>
            <w:vAlign w:val="center"/>
          </w:tcPr>
          <w:p w14:paraId="0AE27FE0" w14:textId="77777777" w:rsidR="000D3B7C" w:rsidRPr="00E36038" w:rsidRDefault="000D3B7C" w:rsidP="001C206D">
            <w:pPr>
              <w:spacing w:line="276" w:lineRule="auto"/>
              <w:ind w:firstLine="578"/>
              <w:jc w:val="both"/>
              <w:rPr>
                <w:rFonts w:ascii="GHEA Grapalat" w:hAnsi="GHEA Grapalat"/>
                <w:b/>
                <w:color w:val="000000" w:themeColor="text1"/>
                <w:sz w:val="24"/>
                <w:szCs w:val="24"/>
                <w:lang w:val="hy-AM"/>
              </w:rPr>
            </w:pPr>
          </w:p>
        </w:tc>
        <w:tc>
          <w:tcPr>
            <w:tcW w:w="5164" w:type="dxa"/>
            <w:shd w:val="clear" w:color="auto" w:fill="D9D9D9" w:themeFill="background1" w:themeFillShade="D9"/>
          </w:tcPr>
          <w:p w14:paraId="2E506B73" w14:textId="2E037C01" w:rsidR="000D3B7C" w:rsidRPr="00E36038"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1/04.5/9344-2025</w:t>
            </w:r>
            <w:r w:rsidRPr="00E36038">
              <w:rPr>
                <w:rFonts w:ascii="GHEA Grapalat" w:hAnsi="GHEA Grapalat"/>
                <w:b/>
                <w:color w:val="000000" w:themeColor="text1"/>
                <w:sz w:val="24"/>
                <w:szCs w:val="24"/>
                <w:lang w:val="hy-AM"/>
              </w:rPr>
              <w:t xml:space="preserve"> </w:t>
            </w:r>
          </w:p>
        </w:tc>
      </w:tr>
      <w:tr w:rsidR="000D3B7C" w:rsidRPr="00647984" w14:paraId="75B2B754" w14:textId="77777777" w:rsidTr="616B0BA4">
        <w:trPr>
          <w:jc w:val="center"/>
        </w:trPr>
        <w:tc>
          <w:tcPr>
            <w:tcW w:w="9715" w:type="dxa"/>
            <w:vAlign w:val="center"/>
          </w:tcPr>
          <w:p w14:paraId="74C0C35F" w14:textId="4D16B89D" w:rsidR="000D3B7C" w:rsidRPr="00156C1A" w:rsidRDefault="000D3B7C" w:rsidP="001C206D">
            <w:pPr>
              <w:spacing w:line="276" w:lineRule="auto"/>
              <w:ind w:right="-22" w:firstLine="720"/>
              <w:jc w:val="both"/>
              <w:rPr>
                <w:rFonts w:ascii="GHEA Grapalat" w:hAnsi="GHEA Grapalat"/>
                <w:sz w:val="24"/>
                <w:szCs w:val="24"/>
                <w:lang w:val="hy-AM"/>
              </w:rPr>
            </w:pPr>
            <w:r w:rsidRPr="00AF17F0">
              <w:rPr>
                <w:rFonts w:ascii="GHEA Grapalat" w:hAnsi="GHEA Grapalat"/>
                <w:sz w:val="24"/>
                <w:szCs w:val="24"/>
                <w:lang w:val="hy-AM"/>
              </w:rPr>
              <w:t>«ՀՀ պետական մասնակցությամբ ընկերությունների սեփականության քաղաքականության մասին» Կառավարության որոշման նախագծի վերաբերյալ առաջարկություններ և դիտողություններ չունի։</w:t>
            </w:r>
          </w:p>
        </w:tc>
        <w:tc>
          <w:tcPr>
            <w:tcW w:w="5164" w:type="dxa"/>
          </w:tcPr>
          <w:p w14:paraId="2214093A" w14:textId="6B571BB3" w:rsidR="000D3B7C" w:rsidRPr="00E36038"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0D3B7C" w:rsidRPr="00647984" w14:paraId="47FECF3A" w14:textId="77777777" w:rsidTr="616B0BA4">
        <w:trPr>
          <w:jc w:val="center"/>
        </w:trPr>
        <w:tc>
          <w:tcPr>
            <w:tcW w:w="9715" w:type="dxa"/>
            <w:vMerge w:val="restart"/>
            <w:shd w:val="clear" w:color="auto" w:fill="D9D9D9" w:themeFill="background1" w:themeFillShade="D9"/>
            <w:vAlign w:val="center"/>
          </w:tcPr>
          <w:p w14:paraId="12014076" w14:textId="475110B5" w:rsidR="000D3B7C" w:rsidRPr="00E3596B" w:rsidRDefault="000D3B7C" w:rsidP="001C206D">
            <w:pPr>
              <w:pStyle w:val="ListParagraph"/>
              <w:numPr>
                <w:ilvl w:val="0"/>
                <w:numId w:val="4"/>
              </w:numPr>
              <w:spacing w:line="276" w:lineRule="auto"/>
              <w:ind w:right="-22"/>
              <w:jc w:val="center"/>
              <w:rPr>
                <w:rFonts w:ascii="GHEA Grapalat" w:hAnsi="GHEA Grapalat"/>
                <w:sz w:val="24"/>
                <w:szCs w:val="24"/>
                <w:lang w:val="hy-AM"/>
              </w:rPr>
            </w:pPr>
            <w:r w:rsidRPr="00E3596B">
              <w:rPr>
                <w:rFonts w:ascii="GHEA Grapalat" w:hAnsi="GHEA Grapalat"/>
                <w:b/>
                <w:color w:val="000000" w:themeColor="text1"/>
                <w:sz w:val="24"/>
                <w:szCs w:val="24"/>
                <w:lang w:val="hy-AM"/>
              </w:rPr>
              <w:t>Քաղաքաշինության կոմիտե</w:t>
            </w:r>
          </w:p>
        </w:tc>
        <w:tc>
          <w:tcPr>
            <w:tcW w:w="5164" w:type="dxa"/>
            <w:shd w:val="clear" w:color="auto" w:fill="D9D9D9" w:themeFill="background1" w:themeFillShade="D9"/>
          </w:tcPr>
          <w:p w14:paraId="5512A989" w14:textId="5EA60A10"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21</w:t>
            </w:r>
            <w:r w:rsidRPr="00E36038">
              <w:rPr>
                <w:rFonts w:ascii="GHEA Grapalat" w:hAnsi="GHEA Grapalat"/>
                <w:b/>
                <w:color w:val="000000" w:themeColor="text1"/>
                <w:sz w:val="24"/>
                <w:szCs w:val="24"/>
                <w:lang w:val="hy-AM"/>
              </w:rPr>
              <w:t>.08.2025</w:t>
            </w:r>
          </w:p>
        </w:tc>
      </w:tr>
      <w:tr w:rsidR="000D3B7C" w:rsidRPr="00647984" w14:paraId="614ABBA6" w14:textId="77777777" w:rsidTr="616B0BA4">
        <w:trPr>
          <w:jc w:val="center"/>
        </w:trPr>
        <w:tc>
          <w:tcPr>
            <w:tcW w:w="9715" w:type="dxa"/>
            <w:vMerge/>
            <w:vAlign w:val="center"/>
          </w:tcPr>
          <w:p w14:paraId="33CF2203" w14:textId="77777777" w:rsidR="000D3B7C" w:rsidRPr="00E36038" w:rsidRDefault="000D3B7C" w:rsidP="001C206D">
            <w:pPr>
              <w:spacing w:line="276" w:lineRule="auto"/>
              <w:ind w:right="-22" w:firstLine="720"/>
              <w:jc w:val="both"/>
              <w:rPr>
                <w:rFonts w:ascii="GHEA Grapalat" w:hAnsi="GHEA Grapalat"/>
                <w:b/>
                <w:color w:val="000000" w:themeColor="text1"/>
                <w:sz w:val="24"/>
                <w:szCs w:val="24"/>
                <w:lang w:val="hy-AM"/>
              </w:rPr>
            </w:pPr>
          </w:p>
        </w:tc>
        <w:tc>
          <w:tcPr>
            <w:tcW w:w="5164" w:type="dxa"/>
            <w:shd w:val="clear" w:color="auto" w:fill="D9D9D9" w:themeFill="background1" w:themeFillShade="D9"/>
          </w:tcPr>
          <w:p w14:paraId="2C58AF53" w14:textId="38FC91D4"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01/18/13841-2025</w:t>
            </w:r>
            <w:r w:rsidRPr="00E36038">
              <w:rPr>
                <w:rFonts w:ascii="GHEA Grapalat" w:hAnsi="GHEA Grapalat"/>
                <w:b/>
                <w:color w:val="000000" w:themeColor="text1"/>
                <w:sz w:val="24"/>
                <w:szCs w:val="24"/>
                <w:lang w:val="hy-AM"/>
              </w:rPr>
              <w:t xml:space="preserve"> </w:t>
            </w:r>
          </w:p>
        </w:tc>
      </w:tr>
      <w:tr w:rsidR="000D3B7C" w:rsidRPr="00647984" w14:paraId="201F37CC" w14:textId="77777777" w:rsidTr="616B0BA4">
        <w:trPr>
          <w:jc w:val="center"/>
        </w:trPr>
        <w:tc>
          <w:tcPr>
            <w:tcW w:w="9715" w:type="dxa"/>
            <w:vAlign w:val="center"/>
          </w:tcPr>
          <w:p w14:paraId="78AB5148" w14:textId="30711B89" w:rsidR="000D3B7C" w:rsidRPr="00E36038" w:rsidRDefault="000D3B7C" w:rsidP="001C206D">
            <w:pPr>
              <w:spacing w:line="276" w:lineRule="auto"/>
              <w:ind w:right="9" w:firstLine="720"/>
              <w:jc w:val="both"/>
              <w:rPr>
                <w:rFonts w:ascii="GHEA Grapalat" w:hAnsi="GHEA Grapalat"/>
                <w:b/>
                <w:color w:val="000000" w:themeColor="text1"/>
                <w:sz w:val="24"/>
                <w:szCs w:val="24"/>
                <w:lang w:val="hy-AM"/>
              </w:rPr>
            </w:pPr>
            <w:r w:rsidRPr="00996674">
              <w:rPr>
                <w:rFonts w:ascii="GHEA Grapalat" w:eastAsia="Times New Roman" w:hAnsi="GHEA Grapalat" w:cs="Times New Roman"/>
                <w:color w:val="000000"/>
                <w:sz w:val="24"/>
                <w:szCs w:val="20"/>
                <w:shd w:val="clear" w:color="auto" w:fill="FFFFFF"/>
                <w:lang w:val="hy-AM"/>
              </w:rPr>
              <w:t xml:space="preserve">«Հայաստանի Հանրապետության պետական մասնակցությամբ ընկերությունների սեփականության քաղաքականության մասին» ՀՀ կառավարության </w:t>
            </w:r>
            <w:r w:rsidRPr="00996674">
              <w:rPr>
                <w:rFonts w:ascii="GHEA Grapalat" w:eastAsia="Times New Roman" w:hAnsi="GHEA Grapalat" w:cs="Times New Roman"/>
                <w:color w:val="000000"/>
                <w:sz w:val="24"/>
                <w:szCs w:val="20"/>
                <w:shd w:val="clear" w:color="auto" w:fill="FFFFFF"/>
                <w:lang w:val="hy-AM"/>
              </w:rPr>
              <w:lastRenderedPageBreak/>
              <w:t xml:space="preserve">որոշման նախագծի </w:t>
            </w:r>
            <w:r w:rsidRPr="00996674">
              <w:rPr>
                <w:rFonts w:ascii="GHEA Grapalat" w:eastAsia="Times New Roman" w:hAnsi="GHEA Grapalat" w:cs="Times New Roman"/>
                <w:color w:val="000000"/>
                <w:sz w:val="24"/>
                <w:szCs w:val="24"/>
                <w:shd w:val="clear" w:color="auto" w:fill="FFFFFF"/>
                <w:lang w:val="hy-AM"/>
              </w:rPr>
              <w:t>վերաբերյալ ՀՀ քաղաքաշինության կոմիտեն առաջարկություններ և դիտողություններ չունի:</w:t>
            </w:r>
          </w:p>
        </w:tc>
        <w:tc>
          <w:tcPr>
            <w:tcW w:w="5164" w:type="dxa"/>
          </w:tcPr>
          <w:p w14:paraId="5F5A23E0" w14:textId="575B3FA3" w:rsidR="000D3B7C" w:rsidRPr="00E36038"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0D3B7C" w14:paraId="0DDE4EDC" w14:textId="77777777" w:rsidTr="616B0BA4">
        <w:trPr>
          <w:jc w:val="center"/>
        </w:trPr>
        <w:tc>
          <w:tcPr>
            <w:tcW w:w="9715" w:type="dxa"/>
            <w:vMerge w:val="restart"/>
            <w:shd w:val="clear" w:color="auto" w:fill="D9D9D9" w:themeFill="background1" w:themeFillShade="D9"/>
            <w:vAlign w:val="center"/>
          </w:tcPr>
          <w:p w14:paraId="6BF9EB5D" w14:textId="47CCC03F" w:rsidR="000D3B7C" w:rsidRPr="00E3596B" w:rsidRDefault="000D3B7C" w:rsidP="001C206D">
            <w:pPr>
              <w:pStyle w:val="ListParagraph"/>
              <w:numPr>
                <w:ilvl w:val="0"/>
                <w:numId w:val="4"/>
              </w:numPr>
              <w:spacing w:line="276" w:lineRule="auto"/>
              <w:ind w:right="9"/>
              <w:jc w:val="center"/>
              <w:rPr>
                <w:rFonts w:ascii="GHEA Grapalat" w:eastAsia="Times New Roman" w:hAnsi="GHEA Grapalat" w:cs="Times New Roman"/>
                <w:color w:val="000000"/>
                <w:sz w:val="24"/>
                <w:szCs w:val="20"/>
                <w:shd w:val="clear" w:color="auto" w:fill="FFFFFF"/>
                <w:lang w:val="hy-AM"/>
              </w:rPr>
            </w:pPr>
            <w:r w:rsidRPr="00E3596B">
              <w:rPr>
                <w:rFonts w:ascii="GHEA Grapalat" w:hAnsi="GHEA Grapalat"/>
                <w:b/>
                <w:color w:val="000000" w:themeColor="text1"/>
                <w:sz w:val="24"/>
                <w:szCs w:val="24"/>
                <w:lang w:val="hy-AM"/>
              </w:rPr>
              <w:lastRenderedPageBreak/>
              <w:t>Արդարադատության նախարարություն</w:t>
            </w:r>
          </w:p>
        </w:tc>
        <w:tc>
          <w:tcPr>
            <w:tcW w:w="5164" w:type="dxa"/>
            <w:shd w:val="clear" w:color="auto" w:fill="D9D9D9" w:themeFill="background1" w:themeFillShade="D9"/>
          </w:tcPr>
          <w:p w14:paraId="6DC73237" w14:textId="179BA20B"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22</w:t>
            </w:r>
            <w:r w:rsidRPr="00E36038">
              <w:rPr>
                <w:rFonts w:ascii="GHEA Grapalat" w:hAnsi="GHEA Grapalat"/>
                <w:b/>
                <w:color w:val="000000" w:themeColor="text1"/>
                <w:sz w:val="24"/>
                <w:szCs w:val="24"/>
                <w:lang w:val="hy-AM"/>
              </w:rPr>
              <w:t>.08.2025</w:t>
            </w:r>
          </w:p>
        </w:tc>
      </w:tr>
      <w:tr w:rsidR="000D3B7C" w14:paraId="032B81E1" w14:textId="77777777" w:rsidTr="616B0BA4">
        <w:trPr>
          <w:jc w:val="center"/>
        </w:trPr>
        <w:tc>
          <w:tcPr>
            <w:tcW w:w="9715" w:type="dxa"/>
            <w:vMerge/>
            <w:vAlign w:val="center"/>
          </w:tcPr>
          <w:p w14:paraId="24841089" w14:textId="77777777"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D9D9D9" w:themeFill="background1" w:themeFillShade="D9"/>
          </w:tcPr>
          <w:p w14:paraId="797B1D99" w14:textId="17213E4A"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636358">
              <w:rPr>
                <w:rFonts w:ascii="GHEA Grapalat" w:hAnsi="GHEA Grapalat"/>
                <w:b/>
                <w:color w:val="000000" w:themeColor="text1"/>
                <w:sz w:val="24"/>
                <w:szCs w:val="24"/>
                <w:lang w:val="hy-AM"/>
              </w:rPr>
              <w:t>/30.2/36671-2025</w:t>
            </w:r>
          </w:p>
        </w:tc>
      </w:tr>
      <w:tr w:rsidR="000D3B7C" w:rsidRPr="00C373F8" w14:paraId="04E3746F" w14:textId="77777777" w:rsidTr="616B0BA4">
        <w:trPr>
          <w:jc w:val="center"/>
        </w:trPr>
        <w:tc>
          <w:tcPr>
            <w:tcW w:w="9715" w:type="dxa"/>
            <w:vAlign w:val="center"/>
          </w:tcPr>
          <w:p w14:paraId="5AFF0CF6"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 xml:space="preserve">Ի պատասխան Ձեր՝ 08.08.2025թ. թիվ </w:t>
            </w:r>
            <w:r w:rsidRPr="005C5E06">
              <w:rPr>
                <w:rFonts w:ascii="GHEA Grapalat" w:eastAsia="Times New Roman" w:hAnsi="GHEA Grapalat" w:cs="Times New Roman"/>
                <w:color w:val="000000"/>
                <w:sz w:val="24"/>
                <w:szCs w:val="20"/>
                <w:shd w:val="clear" w:color="auto" w:fill="FFFFFF"/>
                <w:lang w:val="hy-AM"/>
              </w:rPr>
              <w:t>N</w:t>
            </w:r>
            <w:r>
              <w:rPr>
                <w:rFonts w:ascii="GHEA Grapalat" w:eastAsia="Times New Roman" w:hAnsi="GHEA Grapalat" w:cs="Times New Roman"/>
                <w:color w:val="000000"/>
                <w:sz w:val="24"/>
                <w:szCs w:val="20"/>
                <w:shd w:val="clear" w:color="auto" w:fill="FFFFFF"/>
                <w:lang w:val="hy-AM"/>
              </w:rPr>
              <w:t xml:space="preserve"> 01/29/17871-2025 գրության՝ ստորև ներկայացնում ենք Արդարադատության նախարարության դիտարկումները Հայաստանի Հանրապետության կառավարության </w:t>
            </w:r>
            <w:r w:rsidRPr="00996674">
              <w:rPr>
                <w:rFonts w:ascii="GHEA Grapalat" w:eastAsia="Times New Roman" w:hAnsi="GHEA Grapalat" w:cs="Times New Roman"/>
                <w:color w:val="000000"/>
                <w:sz w:val="24"/>
                <w:szCs w:val="20"/>
                <w:shd w:val="clear" w:color="auto" w:fill="FFFFFF"/>
                <w:lang w:val="hy-AM"/>
              </w:rPr>
              <w:t>«</w:t>
            </w:r>
            <w:r>
              <w:rPr>
                <w:rFonts w:ascii="GHEA Grapalat" w:eastAsia="Times New Roman" w:hAnsi="GHEA Grapalat" w:cs="Times New Roman"/>
                <w:color w:val="000000"/>
                <w:sz w:val="24"/>
                <w:szCs w:val="20"/>
                <w:shd w:val="clear" w:color="auto" w:fill="FFFFFF"/>
                <w:lang w:val="hy-AM"/>
              </w:rPr>
              <w:t>«</w:t>
            </w:r>
            <w:r w:rsidRPr="00996674">
              <w:rPr>
                <w:rFonts w:ascii="GHEA Grapalat" w:eastAsia="Times New Roman" w:hAnsi="GHEA Grapalat" w:cs="Times New Roman"/>
                <w:color w:val="000000"/>
                <w:sz w:val="24"/>
                <w:szCs w:val="20"/>
                <w:shd w:val="clear" w:color="auto" w:fill="FFFFFF"/>
                <w:lang w:val="hy-AM"/>
              </w:rPr>
              <w:t xml:space="preserve">Հայաստանի Հանրապետության պետական մասնակցությամբ ընկերությունների սեփականության քաղաքականության մասին» </w:t>
            </w:r>
            <w:r>
              <w:rPr>
                <w:rFonts w:ascii="GHEA Grapalat" w:eastAsia="Times New Roman" w:hAnsi="GHEA Grapalat" w:cs="Times New Roman"/>
                <w:color w:val="000000"/>
                <w:sz w:val="24"/>
                <w:szCs w:val="20"/>
                <w:shd w:val="clear" w:color="auto" w:fill="FFFFFF"/>
                <w:lang w:val="hy-AM"/>
              </w:rPr>
              <w:t>որոշման վերաբերյալ.</w:t>
            </w:r>
          </w:p>
          <w:p w14:paraId="207E65A1"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1. Անդրադառնալով Նախագծի հիմնավորմանը՝ անհրաժեշտ ենք համարում նշել, որ հիմնավորման մեջ նշվում է, որ Նախագծի ընդունման կապակցությամբ անհրաժեշտություն է առաջանում փոփոխություններ կատարել նաև այլ հարակից իրավական ակտերում, մինչդեռ, գործողությունների ծրագրով պայմանավորված, ներկայացված փաթեթի մեջ ներառված չեն հարակից իրավական ակտերում փոփոխություններ կատարելու մասին նախագծերը:</w:t>
            </w:r>
          </w:p>
          <w:p w14:paraId="37223BA0" w14:textId="52039C46"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Ուստի, հիմք ընդունելով վերոշարադրյալը, հարկ է նշել, որ Նախարարության կողմից դիտարկումները ներկայացվել են միայն Նախագծի շրջանակում կատարված ուսումնասիրության արդյունքում:</w:t>
            </w:r>
          </w:p>
        </w:tc>
        <w:tc>
          <w:tcPr>
            <w:tcW w:w="5164" w:type="dxa"/>
          </w:tcPr>
          <w:p w14:paraId="37564D62" w14:textId="30B2CD6C"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tc>
      </w:tr>
      <w:tr w:rsidR="000D3B7C" w:rsidRPr="00C373F8" w14:paraId="12EB79E5" w14:textId="77777777" w:rsidTr="616B0BA4">
        <w:trPr>
          <w:jc w:val="center"/>
        </w:trPr>
        <w:tc>
          <w:tcPr>
            <w:tcW w:w="9715" w:type="dxa"/>
            <w:vAlign w:val="center"/>
          </w:tcPr>
          <w:p w14:paraId="24F672E9" w14:textId="09B7531A"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 xml:space="preserve">2. Հարկ է նշել, որ Նախագծի վերնագրում չի նշվում իրավական ակտի բնույթը, ուստի կարծում ենք անհրաժեշտ է վերանայել վերնագիրը՝ համապատասխանեցնելով «Նորմատիվ իրավական ակտերի մասին» օրենքով սահմանված պահանջներին: </w:t>
            </w:r>
          </w:p>
        </w:tc>
        <w:tc>
          <w:tcPr>
            <w:tcW w:w="5164" w:type="dxa"/>
          </w:tcPr>
          <w:p w14:paraId="1DA30B0B" w14:textId="011950AB"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0D3B7C" w:rsidRPr="00DF6088" w14:paraId="18863CA5" w14:textId="77777777" w:rsidTr="616B0BA4">
        <w:trPr>
          <w:jc w:val="center"/>
        </w:trPr>
        <w:tc>
          <w:tcPr>
            <w:tcW w:w="9715" w:type="dxa"/>
            <w:vAlign w:val="center"/>
          </w:tcPr>
          <w:p w14:paraId="6C7A99AE" w14:textId="3394371E"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 xml:space="preserve">3. Նախագծի 2-րդ կետի համաձայն՝ Որոշումն ուժի մեջ է մտնում հրապարակմանը հաջորդող օրվանից: Սակայն, հիմք ընդունելով այն փաստը, որ Նախագծով նոր պահանջներ են սահմանվում պետական մասնակցությամբ ընկերությունների համար, որոնք ենթադրում են նշված ընկերությունների կողմից համապատասխանեցում Նախագծով սահմանված կարգավորումներին, կարծում ենք </w:t>
            </w:r>
            <w:r>
              <w:rPr>
                <w:rFonts w:ascii="GHEA Grapalat" w:eastAsia="Times New Roman" w:hAnsi="GHEA Grapalat" w:cs="Times New Roman"/>
                <w:color w:val="000000"/>
                <w:sz w:val="24"/>
                <w:szCs w:val="20"/>
                <w:shd w:val="clear" w:color="auto" w:fill="FFFFFF"/>
                <w:lang w:val="hy-AM"/>
              </w:rPr>
              <w:lastRenderedPageBreak/>
              <w:t>ավելի նպատակահարմար կլինի նախատեսել ուժի մեջ մտնելու ավելի ուշ ողջամիտ ժամկետ, որը հնարավորություն կտա հասցեատեր ընկերությունների քայլեր ձեռնարկելու՝ վերջիններիս քաղաքականությունը ակտով սահմանված իրավակարգավորումներին համապատասխանեցնելու համար:</w:t>
            </w:r>
          </w:p>
        </w:tc>
        <w:tc>
          <w:tcPr>
            <w:tcW w:w="5164" w:type="dxa"/>
          </w:tcPr>
          <w:p w14:paraId="16234FA6" w14:textId="090E7323" w:rsidR="000D3B7C" w:rsidRDefault="0058441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2ED5A933" w14:textId="77777777" w:rsidR="0058441C" w:rsidRDefault="0058441C" w:rsidP="001C206D">
            <w:pPr>
              <w:spacing w:line="276" w:lineRule="auto"/>
              <w:jc w:val="both"/>
              <w:rPr>
                <w:rFonts w:ascii="GHEA Grapalat" w:hAnsi="GHEA Grapalat"/>
                <w:sz w:val="24"/>
                <w:szCs w:val="24"/>
                <w:lang w:val="hy-AM"/>
              </w:rPr>
            </w:pPr>
            <w:r>
              <w:rPr>
                <w:rFonts w:ascii="GHEA Grapalat" w:hAnsi="GHEA Grapalat"/>
                <w:sz w:val="24"/>
                <w:szCs w:val="24"/>
                <w:lang w:val="hy-AM"/>
              </w:rPr>
              <w:t>Հաշվի առնելով, որ Ք</w:t>
            </w:r>
            <w:r w:rsidRPr="00184B79">
              <w:rPr>
                <w:rFonts w:ascii="GHEA Grapalat" w:hAnsi="GHEA Grapalat"/>
                <w:sz w:val="24"/>
                <w:szCs w:val="24"/>
                <w:lang w:val="hy-AM"/>
              </w:rPr>
              <w:t xml:space="preserve">աղաքականությունը </w:t>
            </w:r>
            <w:r>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Pr>
                <w:rFonts w:ascii="GHEA Grapalat" w:hAnsi="GHEA Grapalat"/>
                <w:sz w:val="24"/>
                <w:szCs w:val="24"/>
                <w:lang w:val="hy-AM"/>
              </w:rPr>
              <w:t>իրականացնել</w:t>
            </w:r>
            <w:r w:rsidRPr="00184B79">
              <w:rPr>
                <w:rFonts w:ascii="GHEA Grapalat" w:hAnsi="GHEA Grapalat"/>
                <w:sz w:val="24"/>
                <w:szCs w:val="24"/>
                <w:lang w:val="hy-AM"/>
              </w:rPr>
              <w:t xml:space="preserve"> պիլոտային եղանակով՝ 1 ՊՄԸ-ի համար</w:t>
            </w:r>
            <w:r>
              <w:rPr>
                <w:rFonts w:ascii="GHEA Grapalat" w:hAnsi="GHEA Grapalat"/>
                <w:sz w:val="24"/>
                <w:szCs w:val="24"/>
                <w:lang w:val="hy-AM"/>
              </w:rPr>
              <w:t xml:space="preserve">, ուստի քաղաքականության </w:t>
            </w:r>
            <w:r>
              <w:rPr>
                <w:rFonts w:ascii="GHEA Grapalat" w:hAnsi="GHEA Grapalat"/>
                <w:sz w:val="24"/>
                <w:szCs w:val="24"/>
                <w:lang w:val="hy-AM"/>
              </w:rPr>
              <w:lastRenderedPageBreak/>
              <w:t xml:space="preserve">կիրառման իմաստով գործընթացները առավել դյուրին են։ </w:t>
            </w:r>
          </w:p>
          <w:p w14:paraId="3666959B" w14:textId="5036CF1E" w:rsidR="000D3B7C" w:rsidRDefault="0058441C" w:rsidP="001C206D">
            <w:pPr>
              <w:spacing w:line="276" w:lineRule="auto"/>
              <w:jc w:val="both"/>
              <w:rPr>
                <w:rFonts w:ascii="GHEA Grapalat" w:hAnsi="GHEA Grapalat"/>
                <w:b/>
                <w:color w:val="000000" w:themeColor="text1"/>
                <w:sz w:val="24"/>
                <w:szCs w:val="24"/>
                <w:lang w:val="hy-AM"/>
              </w:rPr>
            </w:pPr>
            <w:r>
              <w:rPr>
                <w:rFonts w:ascii="GHEA Grapalat" w:hAnsi="GHEA Grapalat"/>
                <w:sz w:val="24"/>
                <w:szCs w:val="24"/>
                <w:lang w:val="hy-AM"/>
              </w:rPr>
              <w:t>Միաժամանակ, Քաղաքականության ամբողջական իրականացումը նախատեսվում է</w:t>
            </w:r>
            <w:r w:rsidR="00695030">
              <w:rPr>
                <w:rFonts w:ascii="GHEA Grapalat" w:hAnsi="GHEA Grapalat"/>
                <w:sz w:val="24"/>
                <w:szCs w:val="24"/>
                <w:lang w:val="hy-AM"/>
              </w:rPr>
              <w:t>՝</w:t>
            </w:r>
            <w:r>
              <w:rPr>
                <w:rFonts w:ascii="GHEA Grapalat" w:hAnsi="GHEA Grapalat"/>
                <w:sz w:val="24"/>
                <w:szCs w:val="24"/>
                <w:lang w:val="hy-AM"/>
              </w:rPr>
              <w:t xml:space="preserve"> համաձայն Հավելված 2-ով ներկայացված գործողությունների ծրագրի ժամանակացույցի։</w:t>
            </w:r>
          </w:p>
        </w:tc>
      </w:tr>
      <w:tr w:rsidR="000D3B7C" w:rsidRPr="00FE4833" w14:paraId="1CAF9DB9" w14:textId="77777777" w:rsidTr="616B0BA4">
        <w:trPr>
          <w:jc w:val="center"/>
        </w:trPr>
        <w:tc>
          <w:tcPr>
            <w:tcW w:w="9715" w:type="dxa"/>
            <w:vAlign w:val="center"/>
          </w:tcPr>
          <w:p w14:paraId="0A7349B3" w14:textId="1DC6CABF" w:rsidR="000D3B7C" w:rsidRPr="006F7895"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 xml:space="preserve">4. Այնուհետև, առաջարկում ենք սահմանել հասկացությունների կրճատ տարբերակները, օրինակ՝ Ֆինանսների նախարարություն </w:t>
            </w:r>
            <w:r w:rsidRPr="006F7895">
              <w:rPr>
                <w:rFonts w:ascii="GHEA Grapalat" w:eastAsia="Times New Roman" w:hAnsi="GHEA Grapalat" w:cs="Times New Roman"/>
                <w:color w:val="000000"/>
                <w:sz w:val="24"/>
                <w:szCs w:val="20"/>
                <w:shd w:val="clear" w:color="auto" w:fill="FFFFFF"/>
                <w:lang w:val="hy-AM"/>
              </w:rPr>
              <w:t>(</w:t>
            </w:r>
            <w:r>
              <w:rPr>
                <w:rFonts w:ascii="GHEA Grapalat" w:eastAsia="Times New Roman" w:hAnsi="GHEA Grapalat" w:cs="Times New Roman"/>
                <w:color w:val="000000"/>
                <w:sz w:val="24"/>
                <w:szCs w:val="20"/>
                <w:shd w:val="clear" w:color="auto" w:fill="FFFFFF"/>
                <w:lang w:val="hy-AM"/>
              </w:rPr>
              <w:t>այսուհետ՝ ՖՆ</w:t>
            </w:r>
            <w:r w:rsidRPr="006F7895">
              <w:rPr>
                <w:rFonts w:ascii="GHEA Grapalat" w:eastAsia="Times New Roman" w:hAnsi="GHEA Grapalat" w:cs="Times New Roman"/>
                <w:color w:val="000000"/>
                <w:sz w:val="24"/>
                <w:szCs w:val="20"/>
                <w:shd w:val="clear" w:color="auto" w:fill="FFFFFF"/>
                <w:lang w:val="hy-AM"/>
              </w:rPr>
              <w:t>)</w:t>
            </w:r>
            <w:r>
              <w:rPr>
                <w:rFonts w:ascii="GHEA Grapalat" w:eastAsia="Times New Roman" w:hAnsi="GHEA Grapalat" w:cs="Times New Roman"/>
                <w:color w:val="000000"/>
                <w:sz w:val="24"/>
                <w:szCs w:val="20"/>
                <w:shd w:val="clear" w:color="auto" w:fill="FFFFFF"/>
                <w:lang w:val="hy-AM"/>
              </w:rPr>
              <w:t>, ինչպես նաև պահպանել հասկացությունների միատեսակ կիրառությունը, օրինակ՝ Հավելված 1-ի 7-րդ կետում օգտագործել «սեփականության հիմնավորման հայտարարագիր» հասկացությունը:</w:t>
            </w:r>
          </w:p>
        </w:tc>
        <w:tc>
          <w:tcPr>
            <w:tcW w:w="5164" w:type="dxa"/>
          </w:tcPr>
          <w:p w14:paraId="03DEFD7F" w14:textId="50AA06F0" w:rsidR="000D3B7C" w:rsidRDefault="000D3B7C" w:rsidP="001C206D">
            <w:pPr>
              <w:spacing w:line="276" w:lineRule="auto"/>
              <w:jc w:val="center"/>
              <w:rPr>
                <w:rFonts w:ascii="GHEA Grapalat" w:hAnsi="GHEA Grapalat"/>
                <w:b/>
                <w:color w:val="000000" w:themeColor="text1"/>
                <w:sz w:val="24"/>
                <w:szCs w:val="24"/>
                <w:lang w:val="hy-AM"/>
              </w:rPr>
            </w:pPr>
            <w:r w:rsidRPr="008C3F1E">
              <w:rPr>
                <w:rFonts w:ascii="GHEA Grapalat" w:hAnsi="GHEA Grapalat"/>
                <w:b/>
                <w:sz w:val="24"/>
                <w:szCs w:val="24"/>
                <w:lang w:val="hy-AM"/>
              </w:rPr>
              <w:t>Ընդունվել է</w:t>
            </w:r>
          </w:p>
        </w:tc>
      </w:tr>
      <w:tr w:rsidR="000D3B7C" w:rsidRPr="00FE4833" w14:paraId="23D09B09" w14:textId="77777777" w:rsidTr="616B0BA4">
        <w:trPr>
          <w:jc w:val="center"/>
        </w:trPr>
        <w:tc>
          <w:tcPr>
            <w:tcW w:w="9715" w:type="dxa"/>
            <w:vAlign w:val="center"/>
          </w:tcPr>
          <w:p w14:paraId="3C868BC6" w14:textId="644AF8D4"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5. Այսպես, Նախագծի հավելված 1-ով հաստատվում է Պետական մասնակցությամբ ընկերությունների և մինորիտար մասնակցությամբ ընկերությունների սեփականության քաղաքականությունը, որի ներածության երկրորդ պարբերության համաձայն՝</w:t>
            </w:r>
          </w:p>
          <w:p w14:paraId="71DF1BB8" w14:textId="73E85A00" w:rsidR="000D3B7C"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«Քաղաքականությունը</w:t>
            </w:r>
            <w:r w:rsidR="0058441C">
              <w:rPr>
                <w:rFonts w:ascii="GHEA Grapalat" w:eastAsia="Times New Roman" w:hAnsi="GHEA Grapalat" w:cs="Times New Roman"/>
                <w:i/>
                <w:color w:val="000000"/>
                <w:sz w:val="24"/>
                <w:szCs w:val="20"/>
                <w:shd w:val="clear" w:color="auto" w:fill="FFFFFF"/>
                <w:lang w:val="hy-AM"/>
              </w:rPr>
              <w:t xml:space="preserve"> </w:t>
            </w:r>
            <w:r>
              <w:rPr>
                <w:rFonts w:ascii="GHEA Grapalat" w:eastAsia="Times New Roman" w:hAnsi="GHEA Grapalat" w:cs="Times New Roman"/>
                <w:i/>
                <w:color w:val="000000"/>
                <w:sz w:val="24"/>
                <w:szCs w:val="20"/>
                <w:shd w:val="clear" w:color="auto" w:fill="FFFFFF"/>
                <w:lang w:val="hy-AM"/>
              </w:rPr>
              <w:t>մշակվել է՝ հիմք ընդունելով միջազգային լավագույն փորձի ուսումնասիրության արդյունքները, Արժույթի Միջազգային հիմնադրամի կողմից 2024 թվականի «ՊՄԸ-ների սեփականության քաղաքականության մշակում» տեխնիկական աջակցության արդյունքները, Տնտեսական համագործակցության և զարգացման կազմակերպության՝ ՊՄԸ-ների կորպորատիվ կառավարման վերաբերյալ ուղեցույցները, ինչպես նաև Ասիական զարգացման բանկի փորձագիտական աջակցությունը:</w:t>
            </w:r>
          </w:p>
          <w:p w14:paraId="60307674" w14:textId="6343ADEB"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 xml:space="preserve">Հաշվի առնելով «Նորմատիվ իրավական ակտերի մասին» օրենքի 13-րդ հոդվածի 1-ին մասը, որի համաձայն՝ «Նորմատիվ իրավական ակտը կարող է պարունակել նախաբան, որը սահմանում է իրավական ակտի ընդունման </w:t>
            </w:r>
            <w:r>
              <w:rPr>
                <w:rFonts w:ascii="GHEA Grapalat" w:eastAsia="Times New Roman" w:hAnsi="GHEA Grapalat" w:cs="Times New Roman"/>
                <w:color w:val="000000"/>
                <w:sz w:val="24"/>
                <w:szCs w:val="20"/>
                <w:shd w:val="clear" w:color="auto" w:fill="FFFFFF"/>
                <w:lang w:val="hy-AM"/>
              </w:rPr>
              <w:lastRenderedPageBreak/>
              <w:t>նպատակներն ու պատճառները:», կարծում ենք, անհրաժեշտ է վերանայել ներածությունը՝ նշելով Նախագծի ընդունման նպատակներն ու պատճառները:</w:t>
            </w:r>
          </w:p>
          <w:p w14:paraId="78304802" w14:textId="3A94F82E" w:rsidR="000D3B7C" w:rsidRPr="000467B8" w:rsidRDefault="0D1471F3" w:rsidP="001C206D">
            <w:pPr>
              <w:spacing w:line="276" w:lineRule="auto"/>
              <w:ind w:right="9" w:firstLine="720"/>
              <w:jc w:val="both"/>
              <w:rPr>
                <w:rFonts w:ascii="GHEA Grapalat" w:eastAsia="Times New Roman" w:hAnsi="GHEA Grapalat" w:cs="Times New Roman"/>
                <w:color w:val="000000"/>
                <w:sz w:val="24"/>
                <w:szCs w:val="24"/>
                <w:shd w:val="clear" w:color="auto" w:fill="FFFFFF"/>
                <w:lang w:val="hy-AM"/>
              </w:rPr>
            </w:pPr>
            <w:r w:rsidRPr="004147CC">
              <w:rPr>
                <w:rFonts w:ascii="GHEA Grapalat" w:eastAsia="Times New Roman" w:hAnsi="GHEA Grapalat" w:cs="Times New Roman"/>
                <w:sz w:val="24"/>
                <w:szCs w:val="24"/>
                <w:shd w:val="clear" w:color="auto" w:fill="FFFFFF"/>
                <w:lang w:val="hy-AM"/>
              </w:rPr>
              <w:t>Ինչպես նաև, Հավելված 1-ի առաջին բաժնով սահմանվում են դրույթներ, որը ներառում է միայն 1 գլուխ: Կարծում ենք, անհրաժեշտ է Նախագծի կառուցվածքը վերանայել՝ համապատասխանեցնելով օրենսդրական տեխնիկայի պահանջներին, մասնավորապես «Նորմատիվ իրավական ակտերի մասին» օրենք 14-րդ հոդվածի 6-րդ մասին, համաձայն որի՝ «Ենթաօրենսդրական նորմատիվ իրավական ակտերում բովանդակությամբ համասեռ կետերը կարող են միավորվել գլուխներում: Գլուխները կարող են միավորվել բաժիններում:»:</w:t>
            </w:r>
          </w:p>
        </w:tc>
        <w:tc>
          <w:tcPr>
            <w:tcW w:w="5164" w:type="dxa"/>
          </w:tcPr>
          <w:p w14:paraId="6F4777EC" w14:textId="5F19EAAD"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0D3B7C" w:rsidRPr="00D40CB5" w14:paraId="0AB9F3F2" w14:textId="77777777" w:rsidTr="616B0BA4">
        <w:trPr>
          <w:jc w:val="center"/>
        </w:trPr>
        <w:tc>
          <w:tcPr>
            <w:tcW w:w="9715" w:type="dxa"/>
            <w:vAlign w:val="center"/>
          </w:tcPr>
          <w:p w14:paraId="243B33DB" w14:textId="6031708B" w:rsidR="000D3B7C" w:rsidRPr="004147CC"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4147CC">
              <w:rPr>
                <w:rFonts w:ascii="GHEA Grapalat" w:eastAsia="Times New Roman" w:hAnsi="GHEA Grapalat" w:cs="Times New Roman"/>
                <w:sz w:val="24"/>
                <w:szCs w:val="20"/>
                <w:shd w:val="clear" w:color="auto" w:fill="FFFFFF"/>
                <w:lang w:val="hy-AM"/>
              </w:rPr>
              <w:lastRenderedPageBreak/>
              <w:t>6. Հավելված 1-ի 4-րդ կետի 1-ին ենթակետի համաձայն՝</w:t>
            </w:r>
          </w:p>
          <w:p w14:paraId="5A5A6FED" w14:textId="77777777" w:rsidR="000D3B7C" w:rsidRPr="004147CC" w:rsidRDefault="000D3B7C" w:rsidP="001C206D">
            <w:pPr>
              <w:spacing w:line="276" w:lineRule="auto"/>
              <w:ind w:right="9" w:firstLine="720"/>
              <w:jc w:val="both"/>
              <w:rPr>
                <w:rFonts w:ascii="GHEA Grapalat" w:eastAsia="Times New Roman" w:hAnsi="GHEA Grapalat" w:cs="Times New Roman"/>
                <w:i/>
                <w:sz w:val="24"/>
                <w:szCs w:val="20"/>
                <w:shd w:val="clear" w:color="auto" w:fill="FFFFFF"/>
                <w:lang w:val="hy-AM"/>
              </w:rPr>
            </w:pPr>
            <w:r w:rsidRPr="004147CC">
              <w:rPr>
                <w:rFonts w:ascii="GHEA Grapalat" w:eastAsia="Times New Roman" w:hAnsi="GHEA Grapalat" w:cs="Times New Roman"/>
                <w:i/>
                <w:sz w:val="24"/>
                <w:szCs w:val="20"/>
                <w:shd w:val="clear" w:color="auto" w:fill="FFFFFF"/>
                <w:lang w:val="hy-AM"/>
              </w:rPr>
              <w:t>«ՊՄԸ-ն ընկերություն է, որում պետությունը սեփականության իրավունքով տիրապետում է քվեարկող բաժնետոմսերի 50%-ից ավելի բաժնեմասնակցությանը, կամ իրականացնում է իրական (փաստացի) վերահսկողություն այլ միջոցներով.»:</w:t>
            </w:r>
          </w:p>
          <w:p w14:paraId="60A9F131" w14:textId="77777777" w:rsidR="000D3B7C" w:rsidRPr="004147CC"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4147CC">
              <w:rPr>
                <w:rFonts w:ascii="GHEA Grapalat" w:eastAsia="Times New Roman" w:hAnsi="GHEA Grapalat" w:cs="Times New Roman"/>
                <w:sz w:val="24"/>
                <w:szCs w:val="20"/>
                <w:shd w:val="clear" w:color="auto" w:fill="FFFFFF"/>
                <w:lang w:val="hy-AM"/>
              </w:rPr>
              <w:t>Կարծում ենք, իրական (փաստացի) վերահսկողությունը բավականին լայն արտահայտություն է և իրավական որոշակիության սկզբունքից ելնելով՝ առաջարկում ենք հստակեցնել, թե տվյալ քաղաքականության շրջանակում, որ դեպքերն են համարվում «իրական (փաստացի) վերահսկողություն այլ միջոցներով.»:</w:t>
            </w:r>
          </w:p>
          <w:p w14:paraId="6A58FC96" w14:textId="6EC506D1" w:rsidR="000D3B7C" w:rsidRPr="004147CC"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4147CC">
              <w:rPr>
                <w:rFonts w:ascii="GHEA Grapalat" w:eastAsia="Times New Roman" w:hAnsi="GHEA Grapalat" w:cs="Times New Roman"/>
                <w:sz w:val="24"/>
                <w:szCs w:val="20"/>
                <w:shd w:val="clear" w:color="auto" w:fill="FFFFFF"/>
                <w:lang w:val="hy-AM"/>
              </w:rPr>
              <w:t>Քաղաքականությունը վերաբերում է բոլոր ընկերություններին, սակայն գործածվում է «բաժնետոմսեր» եզրույթը, որը չի ներառում սահմանափակ պատասխանատվությամբ ընկերություններին, որտեղ բաժնեմասնակցությունն արտահայտվում է բաժնեմասերի տեսքով: Առաջարկում ենք հստակեցնել:</w:t>
            </w:r>
          </w:p>
          <w:p w14:paraId="2A9083C5" w14:textId="77777777" w:rsidR="000D3B7C" w:rsidRPr="004147CC"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4147CC">
              <w:rPr>
                <w:rFonts w:ascii="GHEA Grapalat" w:eastAsia="Times New Roman" w:hAnsi="GHEA Grapalat" w:cs="Times New Roman"/>
                <w:sz w:val="24"/>
                <w:szCs w:val="20"/>
                <w:shd w:val="clear" w:color="auto" w:fill="FFFFFF"/>
                <w:lang w:val="hy-AM"/>
              </w:rPr>
              <w:t xml:space="preserve">Այնուհետև, Հավելված 1-ի 4-րդ կետի 3-րդ ենթակետի համաձայն՝ </w:t>
            </w:r>
          </w:p>
          <w:p w14:paraId="4B91B48C" w14:textId="77777777" w:rsidR="000D3B7C" w:rsidRPr="004147CC" w:rsidRDefault="000D3B7C" w:rsidP="001C206D">
            <w:pPr>
              <w:spacing w:line="276" w:lineRule="auto"/>
              <w:ind w:right="9" w:firstLine="720"/>
              <w:jc w:val="both"/>
              <w:rPr>
                <w:rFonts w:ascii="GHEA Grapalat" w:eastAsia="Times New Roman" w:hAnsi="GHEA Grapalat" w:cs="Times New Roman"/>
                <w:i/>
                <w:sz w:val="24"/>
                <w:szCs w:val="20"/>
                <w:shd w:val="clear" w:color="auto" w:fill="FFFFFF"/>
                <w:lang w:val="hy-AM"/>
              </w:rPr>
            </w:pPr>
            <w:r w:rsidRPr="004147CC">
              <w:rPr>
                <w:rFonts w:ascii="GHEA Grapalat" w:eastAsia="Times New Roman" w:hAnsi="GHEA Grapalat" w:cs="Times New Roman"/>
                <w:i/>
                <w:sz w:val="24"/>
                <w:szCs w:val="20"/>
                <w:shd w:val="clear" w:color="auto" w:fill="FFFFFF"/>
                <w:lang w:val="hy-AM"/>
              </w:rPr>
              <w:t xml:space="preserve">«3) Պետական մինորիտար մասնակցություն («փոքրամանսության բաժնեմաս»)՝ բաժնետիրական ընկերության այն բաժնեմասը, որը կազմում է քվեարկող բաժնետոմսերի 50 տոկոսից պակաս և պատկանում է Հայաստանի Հանրապետությանը, և այդ ընկերությունում բաժնետոմսերի 50 և ավելի տոկոսը՝ </w:t>
            </w:r>
            <w:r w:rsidRPr="004147CC">
              <w:rPr>
                <w:rFonts w:ascii="GHEA Grapalat" w:eastAsia="Times New Roman" w:hAnsi="GHEA Grapalat" w:cs="Times New Roman"/>
                <w:i/>
                <w:sz w:val="24"/>
                <w:szCs w:val="20"/>
                <w:shd w:val="clear" w:color="auto" w:fill="FFFFFF"/>
                <w:lang w:val="hy-AM"/>
              </w:rPr>
              <w:lastRenderedPageBreak/>
              <w:t>միասին կամ առանձին, պատկանում է մասնավոր սեփականատերերի, այլ պետությունների, միջազգային կազմակերպությունների կամ այլ սեփականատերերի.»:</w:t>
            </w:r>
          </w:p>
          <w:p w14:paraId="192AE7DC" w14:textId="71ABDAE1" w:rsidR="000D3B7C" w:rsidRPr="004147CC"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4147CC">
              <w:rPr>
                <w:rFonts w:ascii="GHEA Grapalat" w:eastAsia="Times New Roman" w:hAnsi="GHEA Grapalat" w:cs="Times New Roman"/>
                <w:sz w:val="24"/>
                <w:szCs w:val="20"/>
                <w:shd w:val="clear" w:color="auto" w:fill="FFFFFF"/>
                <w:lang w:val="hy-AM"/>
              </w:rPr>
              <w:t>Տվյալ դեպքում, կարծում ենք, անհրաժեշտություն չի առաջանում, նշելու, թե ում է պատկանում ընկերությունում բաժնետոմսերի մնացված մասը՝ չսահմանափակելով ցանկը:</w:t>
            </w:r>
          </w:p>
        </w:tc>
        <w:tc>
          <w:tcPr>
            <w:tcW w:w="5164" w:type="dxa"/>
          </w:tcPr>
          <w:p w14:paraId="593B9AE1" w14:textId="469EB23C" w:rsidR="000D3B7C" w:rsidRPr="004147CC" w:rsidRDefault="00181248" w:rsidP="001C206D">
            <w:pPr>
              <w:spacing w:line="276"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w:t>
            </w:r>
            <w:r w:rsidR="6621AB19" w:rsidRPr="004147CC">
              <w:rPr>
                <w:rFonts w:ascii="GHEA Grapalat" w:hAnsi="GHEA Grapalat"/>
                <w:b/>
                <w:bCs/>
                <w:sz w:val="24"/>
                <w:szCs w:val="24"/>
                <w:lang w:val="hy-AM"/>
              </w:rPr>
              <w:t>նդունվել</w:t>
            </w:r>
          </w:p>
          <w:p w14:paraId="26FCB7F3" w14:textId="365E06C7" w:rsidR="000D3B7C" w:rsidRPr="004147CC" w:rsidRDefault="004147CC" w:rsidP="001C206D">
            <w:pPr>
              <w:spacing w:line="276" w:lineRule="auto"/>
              <w:jc w:val="both"/>
              <w:rPr>
                <w:rFonts w:ascii="GHEA Grapalat" w:eastAsia="Times New Roman" w:hAnsi="GHEA Grapalat" w:cs="Times New Roman"/>
                <w:sz w:val="24"/>
                <w:szCs w:val="24"/>
                <w:lang w:val="hy-AM"/>
              </w:rPr>
            </w:pPr>
            <w:r w:rsidRPr="004147CC">
              <w:rPr>
                <w:rFonts w:ascii="GHEA Grapalat" w:hAnsi="GHEA Grapalat"/>
                <w:sz w:val="24"/>
                <w:szCs w:val="24"/>
                <w:lang w:val="hy-AM"/>
              </w:rPr>
              <w:t>«</w:t>
            </w:r>
            <w:r w:rsidR="28C92193" w:rsidRPr="004147CC">
              <w:rPr>
                <w:rFonts w:ascii="GHEA Grapalat" w:hAnsi="GHEA Grapalat"/>
                <w:sz w:val="24"/>
                <w:szCs w:val="24"/>
                <w:lang w:val="hy-AM"/>
              </w:rPr>
              <w:t>Ի</w:t>
            </w:r>
            <w:r w:rsidR="6621AB19" w:rsidRPr="004147CC">
              <w:rPr>
                <w:rFonts w:ascii="GHEA Grapalat" w:eastAsia="Times New Roman" w:hAnsi="GHEA Grapalat" w:cs="Times New Roman"/>
                <w:sz w:val="24"/>
                <w:szCs w:val="24"/>
                <w:lang w:val="hy-AM"/>
              </w:rPr>
              <w:t>րական (փաստացի) վերահսկողություն</w:t>
            </w:r>
            <w:r w:rsidRPr="004147CC">
              <w:rPr>
                <w:rFonts w:ascii="GHEA Grapalat" w:eastAsia="Times New Roman" w:hAnsi="GHEA Grapalat" w:cs="Times New Roman"/>
                <w:sz w:val="24"/>
                <w:szCs w:val="24"/>
                <w:lang w:val="hy-AM"/>
              </w:rPr>
              <w:t>»</w:t>
            </w:r>
            <w:r w:rsidR="6621AB19" w:rsidRPr="004147CC">
              <w:rPr>
                <w:rFonts w:ascii="GHEA Grapalat" w:eastAsia="Times New Roman" w:hAnsi="GHEA Grapalat" w:cs="Times New Roman"/>
                <w:sz w:val="24"/>
                <w:szCs w:val="24"/>
                <w:lang w:val="hy-AM"/>
              </w:rPr>
              <w:t xml:space="preserve"> եզրույթը վերցված է օրենսդրորեն ամրագրված իրական շահառուի հասկացությունից,</w:t>
            </w:r>
            <w:r w:rsidR="24442AA7" w:rsidRPr="004147CC">
              <w:rPr>
                <w:rFonts w:ascii="GHEA Grapalat" w:eastAsia="Times New Roman" w:hAnsi="GHEA Grapalat" w:cs="Times New Roman"/>
                <w:sz w:val="24"/>
                <w:szCs w:val="24"/>
                <w:lang w:val="hy-AM"/>
              </w:rPr>
              <w:t xml:space="preserve"> որը</w:t>
            </w:r>
            <w:r w:rsidR="00695030">
              <w:rPr>
                <w:rFonts w:ascii="GHEA Grapalat" w:eastAsia="Times New Roman" w:hAnsi="GHEA Grapalat" w:cs="Times New Roman"/>
                <w:sz w:val="24"/>
                <w:szCs w:val="24"/>
                <w:lang w:val="hy-AM"/>
              </w:rPr>
              <w:t>,</w:t>
            </w:r>
            <w:r w:rsidR="24442AA7" w:rsidRPr="004147CC">
              <w:rPr>
                <w:rFonts w:ascii="GHEA Grapalat" w:eastAsia="Times New Roman" w:hAnsi="GHEA Grapalat" w:cs="Times New Roman"/>
                <w:sz w:val="24"/>
                <w:szCs w:val="24"/>
                <w:lang w:val="hy-AM"/>
              </w:rPr>
              <w:t xml:space="preserve"> ճիշտ է</w:t>
            </w:r>
            <w:r w:rsidR="00695030">
              <w:rPr>
                <w:rFonts w:ascii="GHEA Grapalat" w:eastAsia="Times New Roman" w:hAnsi="GHEA Grapalat" w:cs="Times New Roman"/>
                <w:sz w:val="24"/>
                <w:szCs w:val="24"/>
                <w:lang w:val="hy-AM"/>
              </w:rPr>
              <w:t>,</w:t>
            </w:r>
            <w:r w:rsidR="24442AA7" w:rsidRPr="004147CC">
              <w:rPr>
                <w:rFonts w:ascii="GHEA Grapalat" w:eastAsia="Times New Roman" w:hAnsi="GHEA Grapalat" w:cs="Times New Roman"/>
                <w:sz w:val="24"/>
                <w:szCs w:val="24"/>
                <w:lang w:val="hy-AM"/>
              </w:rPr>
              <w:t xml:space="preserve"> վերաբերում է ֆիզիկական անձ շահառուներին, սակայն բովանդակային համապատասխանում է տվյալ քաղաքականությամբ թիրախավորվող կազմակերպություններին։ </w:t>
            </w:r>
            <w:r w:rsidR="7F03B62C" w:rsidRPr="004147CC">
              <w:rPr>
                <w:rFonts w:ascii="GHEA Grapalat" w:eastAsia="Times New Roman" w:hAnsi="GHEA Grapalat" w:cs="Times New Roman"/>
                <w:sz w:val="24"/>
                <w:szCs w:val="24"/>
                <w:lang w:val="hy-AM"/>
              </w:rPr>
              <w:t>Տեսականորեն պ</w:t>
            </w:r>
            <w:r w:rsidR="24442AA7" w:rsidRPr="004147CC">
              <w:rPr>
                <w:rFonts w:ascii="GHEA Grapalat" w:eastAsia="Times New Roman" w:hAnsi="GHEA Grapalat" w:cs="Times New Roman"/>
                <w:sz w:val="24"/>
                <w:szCs w:val="24"/>
                <w:lang w:val="hy-AM"/>
              </w:rPr>
              <w:t>ետությունը կարող է փաստացի հսկողություն իրականացնել համաձայնագրերի միջոցով</w:t>
            </w:r>
            <w:r w:rsidR="490A53B5" w:rsidRPr="004147CC">
              <w:rPr>
                <w:rFonts w:ascii="GHEA Grapalat" w:eastAsia="Times New Roman" w:hAnsi="GHEA Grapalat" w:cs="Times New Roman"/>
                <w:sz w:val="24"/>
                <w:szCs w:val="24"/>
                <w:lang w:val="hy-AM"/>
              </w:rPr>
              <w:t>․ հ</w:t>
            </w:r>
            <w:r w:rsidR="17E30617" w:rsidRPr="004147CC">
              <w:rPr>
                <w:rFonts w:ascii="GHEA Grapalat" w:eastAsia="Times New Roman" w:hAnsi="GHEA Grapalat" w:cs="Times New Roman"/>
                <w:sz w:val="24"/>
                <w:szCs w:val="24"/>
                <w:lang w:val="hy-AM"/>
              </w:rPr>
              <w:t xml:space="preserve">նարավոր է դե յուրե լինել մինորիտար, սակայն այնպիսի բաժնետիրական համաձայնագիր կնքել, որ փաստացի վերահսկողություն իրականացնի։ </w:t>
            </w:r>
          </w:p>
          <w:p w14:paraId="53F773CD" w14:textId="242C22C9" w:rsidR="000D3B7C" w:rsidRPr="004147CC" w:rsidRDefault="00473143" w:rsidP="001C206D">
            <w:pPr>
              <w:spacing w:line="276" w:lineRule="auto"/>
              <w:jc w:val="both"/>
              <w:rPr>
                <w:rFonts w:ascii="GHEA Grapalat" w:eastAsia="Times New Roman" w:hAnsi="GHEA Grapalat" w:cs="Times New Roman"/>
                <w:sz w:val="24"/>
                <w:szCs w:val="24"/>
                <w:lang w:val="hy-AM"/>
              </w:rPr>
            </w:pPr>
            <w:r w:rsidRPr="004147CC">
              <w:rPr>
                <w:rFonts w:ascii="GHEA Grapalat" w:eastAsia="Times New Roman" w:hAnsi="GHEA Grapalat" w:cs="Times New Roman"/>
                <w:sz w:val="24"/>
                <w:szCs w:val="24"/>
                <w:lang w:val="hy-AM"/>
              </w:rPr>
              <w:t>«</w:t>
            </w:r>
            <w:r w:rsidR="34093F3E" w:rsidRPr="004147CC">
              <w:rPr>
                <w:rFonts w:ascii="GHEA Grapalat" w:eastAsia="Times New Roman" w:hAnsi="GHEA Grapalat" w:cs="Times New Roman"/>
                <w:sz w:val="24"/>
                <w:szCs w:val="24"/>
                <w:lang w:val="hy-AM"/>
              </w:rPr>
              <w:t>Բաժնետոմս</w:t>
            </w:r>
            <w:r w:rsidRPr="004147CC">
              <w:rPr>
                <w:rFonts w:ascii="GHEA Grapalat" w:eastAsia="Times New Roman" w:hAnsi="GHEA Grapalat" w:cs="Times New Roman"/>
                <w:sz w:val="24"/>
                <w:szCs w:val="24"/>
                <w:lang w:val="hy-AM"/>
              </w:rPr>
              <w:t>»</w:t>
            </w:r>
            <w:r w:rsidR="34093F3E" w:rsidRPr="004147CC">
              <w:rPr>
                <w:rFonts w:ascii="GHEA Grapalat" w:eastAsia="Times New Roman" w:hAnsi="GHEA Grapalat" w:cs="Times New Roman"/>
                <w:sz w:val="24"/>
                <w:szCs w:val="24"/>
                <w:lang w:val="hy-AM"/>
              </w:rPr>
              <w:t xml:space="preserve"> եզրույթը օգտագործվել է</w:t>
            </w:r>
            <w:r w:rsidR="2600F917" w:rsidRPr="004147CC">
              <w:rPr>
                <w:rFonts w:ascii="GHEA Grapalat" w:eastAsia="Times New Roman" w:hAnsi="GHEA Grapalat" w:cs="Times New Roman"/>
                <w:sz w:val="24"/>
                <w:szCs w:val="24"/>
                <w:lang w:val="hy-AM"/>
              </w:rPr>
              <w:t xml:space="preserve"> հիմք ընդունելով, որ </w:t>
            </w:r>
            <w:r w:rsidR="34093F3E" w:rsidRPr="004147CC">
              <w:rPr>
                <w:rFonts w:ascii="GHEA Grapalat" w:eastAsia="Times New Roman" w:hAnsi="GHEA Grapalat" w:cs="Times New Roman"/>
                <w:sz w:val="24"/>
                <w:szCs w:val="24"/>
                <w:lang w:val="hy-AM"/>
              </w:rPr>
              <w:t xml:space="preserve">պետության </w:t>
            </w:r>
            <w:r w:rsidR="34093F3E" w:rsidRPr="004147CC">
              <w:rPr>
                <w:rFonts w:ascii="GHEA Grapalat" w:eastAsia="Times New Roman" w:hAnsi="GHEA Grapalat" w:cs="Times New Roman"/>
                <w:sz w:val="24"/>
                <w:szCs w:val="24"/>
                <w:lang w:val="hy-AM"/>
              </w:rPr>
              <w:lastRenderedPageBreak/>
              <w:t xml:space="preserve">մասնակցությամբ բոլոր ընկերությունները հանդիսանում </w:t>
            </w:r>
            <w:r w:rsidR="1BEE2FF2" w:rsidRPr="004147CC">
              <w:rPr>
                <w:rFonts w:ascii="GHEA Grapalat" w:eastAsia="Times New Roman" w:hAnsi="GHEA Grapalat" w:cs="Times New Roman"/>
                <w:sz w:val="24"/>
                <w:szCs w:val="24"/>
                <w:lang w:val="hy-AM"/>
              </w:rPr>
              <w:t xml:space="preserve">են </w:t>
            </w:r>
            <w:r w:rsidR="34093F3E" w:rsidRPr="004147CC">
              <w:rPr>
                <w:rFonts w:ascii="GHEA Grapalat" w:eastAsia="Times New Roman" w:hAnsi="GHEA Grapalat" w:cs="Times New Roman"/>
                <w:sz w:val="24"/>
                <w:szCs w:val="24"/>
                <w:lang w:val="hy-AM"/>
              </w:rPr>
              <w:t>բաժնետիրական ընկերություններ</w:t>
            </w:r>
            <w:r w:rsidR="5B932B87" w:rsidRPr="004147CC">
              <w:rPr>
                <w:rFonts w:ascii="GHEA Grapalat" w:eastAsia="Times New Roman" w:hAnsi="GHEA Grapalat" w:cs="Times New Roman"/>
                <w:sz w:val="24"/>
                <w:szCs w:val="24"/>
                <w:lang w:val="hy-AM"/>
              </w:rPr>
              <w:t>, իսկ նոր ստեղծվող ընկերությունները ևս հանդիսանալու են բաժնետիրական ընկերություններ</w:t>
            </w:r>
            <w:r w:rsidR="34093F3E" w:rsidRPr="004147CC">
              <w:rPr>
                <w:rFonts w:ascii="GHEA Grapalat" w:eastAsia="Times New Roman" w:hAnsi="GHEA Grapalat" w:cs="Times New Roman"/>
                <w:sz w:val="24"/>
                <w:szCs w:val="24"/>
                <w:lang w:val="hy-AM"/>
              </w:rPr>
              <w:t xml:space="preserve">։ </w:t>
            </w:r>
            <w:r w:rsidR="2C222B51" w:rsidRPr="004147CC">
              <w:rPr>
                <w:rFonts w:ascii="GHEA Grapalat" w:eastAsia="Times New Roman" w:hAnsi="GHEA Grapalat" w:cs="Times New Roman"/>
                <w:sz w:val="24"/>
                <w:szCs w:val="24"/>
                <w:lang w:val="hy-AM"/>
              </w:rPr>
              <w:t xml:space="preserve">Սակայն ընդունելի է, որ </w:t>
            </w:r>
            <w:r w:rsidR="636F4E01" w:rsidRPr="004147CC">
              <w:rPr>
                <w:rFonts w:ascii="GHEA Grapalat" w:eastAsia="Times New Roman" w:hAnsi="GHEA Grapalat" w:cs="Times New Roman"/>
                <w:sz w:val="24"/>
                <w:szCs w:val="24"/>
                <w:lang w:val="hy-AM"/>
              </w:rPr>
              <w:t>հնարավոր է իրավիճակ, երբ պետությանն ի սեփականություն անցնի ՍՊԸ կազմակերպաիրավական ձև ունեցող ընկերություն, ուստի առաջարկն ընդունելի է և հասկացությունը փոփոխվել է</w:t>
            </w:r>
            <w:r w:rsidRPr="004147CC">
              <w:rPr>
                <w:rFonts w:ascii="GHEA Grapalat" w:eastAsia="Times New Roman" w:hAnsi="GHEA Grapalat" w:cs="Times New Roman"/>
                <w:sz w:val="24"/>
                <w:szCs w:val="24"/>
                <w:lang w:val="hy-AM"/>
              </w:rPr>
              <w:t>՝</w:t>
            </w:r>
            <w:r w:rsidR="3EA5841F" w:rsidRPr="004147CC">
              <w:rPr>
                <w:rFonts w:ascii="GHEA Grapalat" w:eastAsia="Times New Roman" w:hAnsi="GHEA Grapalat" w:cs="Times New Roman"/>
                <w:sz w:val="24"/>
                <w:szCs w:val="24"/>
                <w:lang w:val="hy-AM"/>
              </w:rPr>
              <w:t xml:space="preserve"> արտացոլելով առաջարկները և սույն բացատրության մեջ նշված հանգամանքները</w:t>
            </w:r>
            <w:r w:rsidR="636F4E01" w:rsidRPr="004147CC">
              <w:rPr>
                <w:rFonts w:ascii="GHEA Grapalat" w:eastAsia="Times New Roman" w:hAnsi="GHEA Grapalat" w:cs="Times New Roman"/>
                <w:sz w:val="24"/>
                <w:szCs w:val="24"/>
                <w:lang w:val="hy-AM"/>
              </w:rPr>
              <w:t xml:space="preserve">։ </w:t>
            </w:r>
          </w:p>
          <w:p w14:paraId="1E0D992C" w14:textId="3E5E79BC" w:rsidR="000D3B7C" w:rsidRPr="006908B5" w:rsidRDefault="0889E0B6" w:rsidP="001C206D">
            <w:pPr>
              <w:spacing w:line="276" w:lineRule="auto"/>
              <w:jc w:val="both"/>
              <w:rPr>
                <w:rFonts w:ascii="GHEA Grapalat" w:eastAsia="Times New Roman" w:hAnsi="GHEA Grapalat" w:cs="Times New Roman"/>
                <w:sz w:val="24"/>
                <w:szCs w:val="24"/>
                <w:lang w:val="hy-AM"/>
              </w:rPr>
            </w:pPr>
            <w:r w:rsidRPr="004147CC">
              <w:rPr>
                <w:rFonts w:ascii="GHEA Grapalat" w:eastAsia="Times New Roman" w:hAnsi="GHEA Grapalat" w:cs="Times New Roman"/>
                <w:sz w:val="24"/>
                <w:szCs w:val="24"/>
                <w:lang w:val="hy-AM"/>
              </w:rPr>
              <w:t xml:space="preserve">Երրորդ դիտողությունն ընդունվել է։ </w:t>
            </w:r>
          </w:p>
        </w:tc>
      </w:tr>
      <w:tr w:rsidR="000D3B7C" w:rsidRPr="00306A43" w14:paraId="5BD2B7DD" w14:textId="77777777" w:rsidTr="616B0BA4">
        <w:trPr>
          <w:jc w:val="center"/>
        </w:trPr>
        <w:tc>
          <w:tcPr>
            <w:tcW w:w="9715" w:type="dxa"/>
            <w:vAlign w:val="center"/>
          </w:tcPr>
          <w:p w14:paraId="0B9F06D9" w14:textId="68F8E478"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 xml:space="preserve">7. Հավելված 1-ի 4-րդ կետի 5-րդ ենթակետով սահմանվում է, որ Հանրային ծառայությունը օրենքով, իրավական ակտով կամ </w:t>
            </w:r>
            <w:r>
              <w:rPr>
                <w:rFonts w:ascii="GHEA Grapalat" w:eastAsia="Times New Roman" w:hAnsi="GHEA Grapalat" w:cs="Times New Roman"/>
                <w:b/>
                <w:color w:val="000000"/>
                <w:sz w:val="24"/>
                <w:szCs w:val="20"/>
                <w:shd w:val="clear" w:color="auto" w:fill="FFFFFF"/>
                <w:lang w:val="hy-AM"/>
              </w:rPr>
              <w:t xml:space="preserve">իրավասու պետական մարմնի կողմից ընդունված պաշտոնական գործողությամբ </w:t>
            </w:r>
            <w:r>
              <w:rPr>
                <w:rFonts w:ascii="GHEA Grapalat" w:eastAsia="Times New Roman" w:hAnsi="GHEA Grapalat" w:cs="Times New Roman"/>
                <w:color w:val="000000"/>
                <w:sz w:val="24"/>
                <w:szCs w:val="20"/>
                <w:shd w:val="clear" w:color="auto" w:fill="FFFFFF"/>
                <w:lang w:val="hy-AM"/>
              </w:rPr>
              <w:t>սահմանված պարտավորություն է: Տվյալ դեպքում, անհասկանալի է, ի՞նչ է նկատի ունեցվում «պետական մարմնի կողմից ընդունված պաշտոնական գործողությամբ» արտահայտությամբ: Եթե նկատի են ունեցվում պետական մարմնի կողմից ընդունված որոշումները, ապա առաջարկվում ենք համապատասխանաբար վերանայել ձևակերպումը:</w:t>
            </w:r>
          </w:p>
          <w:p w14:paraId="191080E6" w14:textId="1ADED60F" w:rsidR="000D3B7C" w:rsidRPr="002E3A37"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Ինչպես նաև, նույն կետում, առաջարկում ենք «ապրանքներ կամ» բառից ու շաղկապից հետո լրացնել «մատուցել» բառը:</w:t>
            </w:r>
          </w:p>
        </w:tc>
        <w:tc>
          <w:tcPr>
            <w:tcW w:w="5164" w:type="dxa"/>
          </w:tcPr>
          <w:p w14:paraId="07727DA8"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292DC45C" w14:textId="37512577" w:rsidR="000D3B7C" w:rsidRPr="00166953" w:rsidRDefault="000D3B7C" w:rsidP="001C206D">
            <w:pPr>
              <w:spacing w:line="276" w:lineRule="auto"/>
              <w:jc w:val="both"/>
              <w:rPr>
                <w:rFonts w:ascii="GHEA Grapalat" w:hAnsi="GHEA Grapalat"/>
                <w:color w:val="000000" w:themeColor="text1"/>
                <w:sz w:val="24"/>
                <w:szCs w:val="24"/>
                <w:lang w:val="hy-AM"/>
              </w:rPr>
            </w:pPr>
          </w:p>
        </w:tc>
      </w:tr>
      <w:tr w:rsidR="000D3B7C" w:rsidRPr="00DF6088" w14:paraId="08CCF03D" w14:textId="77777777" w:rsidTr="616B0BA4">
        <w:trPr>
          <w:jc w:val="center"/>
        </w:trPr>
        <w:tc>
          <w:tcPr>
            <w:tcW w:w="9715" w:type="dxa"/>
            <w:vAlign w:val="center"/>
          </w:tcPr>
          <w:p w14:paraId="03C982F4" w14:textId="4BA10656"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 xml:space="preserve">8. Հավելված 1-ի 5-րդ կետի համաձայն՝ ՊՄԸ-ի ընդհանուր ֆինանսական արդյունավետության համար պետությունը պետք է պահանջի կապիտալի արժեքից ոչ պակաս շահութաբերության մակարդակ, որը չափվում է պետական պարտատոմսերի </w:t>
            </w:r>
            <w:r>
              <w:rPr>
                <w:rFonts w:ascii="GHEA Grapalat" w:eastAsia="Times New Roman" w:hAnsi="GHEA Grapalat" w:cs="Times New Roman"/>
                <w:color w:val="000000"/>
                <w:sz w:val="24"/>
                <w:szCs w:val="20"/>
                <w:shd w:val="clear" w:color="auto" w:fill="FFFFFF"/>
                <w:lang w:val="hy-AM"/>
              </w:rPr>
              <w:lastRenderedPageBreak/>
              <w:t>եկամտաբերությամբ: Հարկ է նկատի ունենալ, որ կապիտալի արժեքից ոչ պակաս եկամտաբերության պահանջը կարող է որոշ ոլորտներում գործնականում անհնար լինել, ինչը կարող է հանգեցնել քաղաքականությունից մշտական շեղումների:</w:t>
            </w:r>
          </w:p>
        </w:tc>
        <w:tc>
          <w:tcPr>
            <w:tcW w:w="5164" w:type="dxa"/>
          </w:tcPr>
          <w:p w14:paraId="041C6AC9"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72E9EE88" w14:textId="76D9B625" w:rsidR="000D3B7C"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Ե</w:t>
            </w:r>
            <w:r w:rsidRPr="0039509E">
              <w:rPr>
                <w:rFonts w:ascii="GHEA Grapalat" w:hAnsi="GHEA Grapalat"/>
                <w:color w:val="000000" w:themeColor="text1"/>
                <w:sz w:val="24"/>
                <w:szCs w:val="24"/>
                <w:lang w:val="hy-AM"/>
              </w:rPr>
              <w:t xml:space="preserve">թե ընկերությունը չի կարողանում ապահովել շահութաբերության նշված </w:t>
            </w:r>
            <w:r w:rsidRPr="0039509E">
              <w:rPr>
                <w:rFonts w:ascii="GHEA Grapalat" w:hAnsi="GHEA Grapalat"/>
                <w:color w:val="000000" w:themeColor="text1"/>
                <w:sz w:val="24"/>
                <w:szCs w:val="24"/>
                <w:lang w:val="hy-AM"/>
              </w:rPr>
              <w:lastRenderedPageBreak/>
              <w:t>մակարդակը, ապա քննարկվելու է այն ՊՈԱԿ-ի կամ այլ կազմակերպաիրավական ձևի վերակազմակերպման անհրաժեշտությունը</w:t>
            </w:r>
            <w:r>
              <w:rPr>
                <w:rFonts w:ascii="GHEA Grapalat" w:hAnsi="GHEA Grapalat"/>
                <w:color w:val="000000" w:themeColor="text1"/>
                <w:sz w:val="24"/>
                <w:szCs w:val="24"/>
                <w:lang w:val="hy-AM"/>
              </w:rPr>
              <w:t xml:space="preserve">՝ հաշվի առնելով նաև պետության կողմից անընդհատ սուբսիդավորում ստանալու </w:t>
            </w:r>
            <w:r w:rsidR="000F3C3B">
              <w:rPr>
                <w:rFonts w:ascii="GHEA Grapalat" w:hAnsi="GHEA Grapalat"/>
                <w:color w:val="000000" w:themeColor="text1"/>
                <w:sz w:val="24"/>
                <w:szCs w:val="24"/>
                <w:lang w:val="hy-AM"/>
              </w:rPr>
              <w:t>հաճախ հանդիպող պրակտիկան</w:t>
            </w:r>
            <w:r w:rsidRPr="0039509E">
              <w:rPr>
                <w:rFonts w:ascii="GHEA Grapalat" w:hAnsi="GHEA Grapalat"/>
                <w:color w:val="000000" w:themeColor="text1"/>
                <w:sz w:val="24"/>
                <w:szCs w:val="24"/>
                <w:lang w:val="hy-AM"/>
              </w:rPr>
              <w:t>:</w:t>
            </w:r>
          </w:p>
          <w:p w14:paraId="64B181C9" w14:textId="001A26A8" w:rsidR="000D3B7C" w:rsidRPr="0039509E"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Միաժամանակ, Քաղաքականությունից մշտական շեղումների արձանագրման դեպքում իրականացվելու է Քաղաքականության վերանայում:</w:t>
            </w:r>
          </w:p>
        </w:tc>
      </w:tr>
      <w:tr w:rsidR="000D3B7C" w:rsidRPr="00FE4833" w14:paraId="342F80BF" w14:textId="77777777" w:rsidTr="616B0BA4">
        <w:trPr>
          <w:jc w:val="center"/>
        </w:trPr>
        <w:tc>
          <w:tcPr>
            <w:tcW w:w="9715" w:type="dxa"/>
            <w:vAlign w:val="center"/>
          </w:tcPr>
          <w:p w14:paraId="26839046" w14:textId="633B0A49"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9. Հավելված 1-ի 7-րդ կետի համաձայն՝ յուրաքանչյուր ՊՄԸ բաժնեմասի սեփականության հայտարարագիրը պետք է ձևակերպվի նույն կետով սահմանված կետերից որևէ մեկի շրջանակներում: Սակայն, նշված ձևակերպմամբ այնպես է ստացվում, որ հայտարարագիրը չի կարող ձևակերպվել կետերից մի քանիսի շրջանակում, ինչը չի բացառվում: Ուստի, հիմք ընդունելով վերոգրյալը, առաջարկում ենք վերանայել ձևակերպումը:</w:t>
            </w:r>
          </w:p>
        </w:tc>
        <w:tc>
          <w:tcPr>
            <w:tcW w:w="5164" w:type="dxa"/>
          </w:tcPr>
          <w:p w14:paraId="20428D32" w14:textId="14BFDB9B"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0D3B7C" w:rsidRPr="00856245" w14:paraId="0CE1383C" w14:textId="77777777" w:rsidTr="616B0BA4">
        <w:trPr>
          <w:jc w:val="center"/>
        </w:trPr>
        <w:tc>
          <w:tcPr>
            <w:tcW w:w="9715" w:type="dxa"/>
            <w:vAlign w:val="center"/>
          </w:tcPr>
          <w:p w14:paraId="33FA9611"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10. Հավելված 1-ի 12-րդ կետի համաձայն՝</w:t>
            </w:r>
          </w:p>
          <w:p w14:paraId="14B6BACF" w14:textId="77777777" w:rsidR="000D3B7C"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ՀՀ կառավարությունը ելք կգործի բացառապես առևտրային նպատակներ հետապնդող և նախորդ կետին չհամապատասխանող ՓԲԸ-ների սեփականությունից որոշակի ժամանակահատվածում: Ելքի մոտեցումները և ժամանակացույցը ըստ ընկերությունների կհաստատվի Կառավարության կողմից:</w:t>
            </w:r>
          </w:p>
          <w:p w14:paraId="4886DC9F" w14:textId="3A593587" w:rsidR="000D3B7C" w:rsidRPr="00DA689F"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Կարծում ենք նշված կետում անհրաժեշտություն չկա հստակ նշելու ընկերության կազմակերպաիրավական տեսակը՝ հիմք ընդունելով այն փաստը, որ պետությունը մասնակցություն ունի տարբեր կազմակերպաիրավական տեսակն ունեցող ընկերություններում:</w:t>
            </w:r>
          </w:p>
        </w:tc>
        <w:tc>
          <w:tcPr>
            <w:tcW w:w="5164" w:type="dxa"/>
          </w:tcPr>
          <w:p w14:paraId="78CA8870" w14:textId="6F570D29"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0D3B7C" w:rsidRPr="00DF6088" w14:paraId="560B513D" w14:textId="77777777" w:rsidTr="616B0BA4">
        <w:trPr>
          <w:jc w:val="center"/>
        </w:trPr>
        <w:tc>
          <w:tcPr>
            <w:tcW w:w="9715" w:type="dxa"/>
            <w:vAlign w:val="center"/>
          </w:tcPr>
          <w:p w14:paraId="0FA6DFE6"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11. Հավելված 1-ի 15-րդ կետի համաձայն՝</w:t>
            </w:r>
          </w:p>
          <w:p w14:paraId="5A6D1119" w14:textId="77777777" w:rsidR="000D3B7C"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 xml:space="preserve">Այն դեպքերում, եթե ընկերությունն ունի սույն որոշման </w:t>
            </w:r>
            <w:r w:rsidRPr="006D053F">
              <w:rPr>
                <w:rFonts w:ascii="GHEA Grapalat" w:eastAsia="Times New Roman" w:hAnsi="GHEA Grapalat" w:cs="Times New Roman"/>
                <w:b/>
                <w:i/>
                <w:color w:val="000000"/>
                <w:sz w:val="24"/>
                <w:szCs w:val="20"/>
                <w:shd w:val="clear" w:color="auto" w:fill="FFFFFF"/>
                <w:lang w:val="hy-AM"/>
              </w:rPr>
              <w:t xml:space="preserve">Error! </w:t>
            </w:r>
            <w:r>
              <w:rPr>
                <w:rFonts w:ascii="GHEA Grapalat" w:eastAsia="Times New Roman" w:hAnsi="GHEA Grapalat" w:cs="Times New Roman"/>
                <w:b/>
                <w:i/>
                <w:color w:val="000000"/>
                <w:sz w:val="24"/>
                <w:szCs w:val="20"/>
                <w:shd w:val="clear" w:color="auto" w:fill="FFFFFF"/>
              </w:rPr>
              <w:t xml:space="preserve">Reference source not </w:t>
            </w:r>
            <w:proofErr w:type="gramStart"/>
            <w:r>
              <w:rPr>
                <w:rFonts w:ascii="GHEA Grapalat" w:eastAsia="Times New Roman" w:hAnsi="GHEA Grapalat" w:cs="Times New Roman"/>
                <w:b/>
                <w:i/>
                <w:color w:val="000000"/>
                <w:sz w:val="24"/>
                <w:szCs w:val="20"/>
                <w:shd w:val="clear" w:color="auto" w:fill="FFFFFF"/>
              </w:rPr>
              <w:t>found.</w:t>
            </w:r>
            <w:r>
              <w:rPr>
                <w:rFonts w:ascii="GHEA Grapalat" w:eastAsia="Times New Roman" w:hAnsi="GHEA Grapalat" w:cs="Times New Roman"/>
                <w:i/>
                <w:color w:val="000000"/>
                <w:sz w:val="24"/>
                <w:szCs w:val="20"/>
                <w:shd w:val="clear" w:color="auto" w:fill="FFFFFF"/>
                <w:lang w:val="hy-AM"/>
              </w:rPr>
              <w:t>-</w:t>
            </w:r>
            <w:proofErr w:type="gramEnd"/>
            <w:r>
              <w:rPr>
                <w:rFonts w:ascii="GHEA Grapalat" w:eastAsia="Times New Roman" w:hAnsi="GHEA Grapalat" w:cs="Times New Roman"/>
                <w:i/>
                <w:color w:val="000000"/>
                <w:sz w:val="24"/>
                <w:szCs w:val="20"/>
                <w:shd w:val="clear" w:color="auto" w:fill="FFFFFF"/>
                <w:lang w:val="hy-AM"/>
              </w:rPr>
              <w:t xml:space="preserve">րդ կետի </w:t>
            </w:r>
            <w:r>
              <w:rPr>
                <w:rFonts w:ascii="GHEA Grapalat" w:eastAsia="Times New Roman" w:hAnsi="GHEA Grapalat" w:cs="Times New Roman"/>
                <w:b/>
                <w:i/>
                <w:color w:val="000000"/>
                <w:sz w:val="24"/>
                <w:szCs w:val="20"/>
                <w:shd w:val="clear" w:color="auto" w:fill="FFFFFF"/>
              </w:rPr>
              <w:t xml:space="preserve">Error! Reference source not </w:t>
            </w:r>
            <w:proofErr w:type="gramStart"/>
            <w:r>
              <w:rPr>
                <w:rFonts w:ascii="GHEA Grapalat" w:eastAsia="Times New Roman" w:hAnsi="GHEA Grapalat" w:cs="Times New Roman"/>
                <w:b/>
                <w:i/>
                <w:color w:val="000000"/>
                <w:sz w:val="24"/>
                <w:szCs w:val="20"/>
                <w:shd w:val="clear" w:color="auto" w:fill="FFFFFF"/>
              </w:rPr>
              <w:t>found.-</w:t>
            </w:r>
            <w:proofErr w:type="gramEnd"/>
            <w:r>
              <w:rPr>
                <w:rFonts w:ascii="GHEA Grapalat" w:eastAsia="Times New Roman" w:hAnsi="GHEA Grapalat" w:cs="Times New Roman"/>
                <w:b/>
                <w:i/>
                <w:color w:val="000000"/>
                <w:sz w:val="24"/>
                <w:szCs w:val="20"/>
                <w:shd w:val="clear" w:color="auto" w:fill="FFFFFF"/>
              </w:rPr>
              <w:t>Error! Reference source not found.</w:t>
            </w:r>
            <w:r>
              <w:rPr>
                <w:rFonts w:ascii="GHEA Grapalat" w:eastAsia="Times New Roman" w:hAnsi="GHEA Grapalat" w:cs="Times New Roman"/>
                <w:b/>
                <w:i/>
                <w:color w:val="000000"/>
                <w:sz w:val="24"/>
                <w:szCs w:val="20"/>
                <w:shd w:val="clear" w:color="auto" w:fill="FFFFFF"/>
                <w:lang w:val="hy-AM"/>
              </w:rPr>
              <w:t xml:space="preserve"> </w:t>
            </w:r>
            <w:r>
              <w:rPr>
                <w:rFonts w:ascii="GHEA Grapalat" w:eastAsia="Times New Roman" w:hAnsi="GHEA Grapalat" w:cs="Times New Roman"/>
                <w:i/>
                <w:color w:val="000000"/>
                <w:sz w:val="24"/>
                <w:szCs w:val="20"/>
                <w:shd w:val="clear" w:color="auto" w:fill="FFFFFF"/>
                <w:lang w:val="hy-AM"/>
              </w:rPr>
              <w:t>Ենթակետերում սահմանված նպատակներից մեկը, սակայն երկարաժամկետ կտրվածքով ֆինանսապես կենսունակ չէ, կառավարությունը կարող է դիտարկել այն որպես ՊՈԱԿ կամ հիմնադրամ կամ այլ՝ տվյալ ընկերության գործունեության էությանը առավել համապատասխանող կազմակերպաիրավական ձևի վերակազմակերպելու անհրաժեշտությունը:</w:t>
            </w:r>
          </w:p>
          <w:p w14:paraId="632050B7" w14:textId="3FD83087" w:rsidR="000D3B7C" w:rsidRPr="005504A2"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 xml:space="preserve">Առաջարկում ենք նշել, որ նախքան նման ընկերության հիմնադրումն անհրաժեշտ է երկարաժամկետ ֆինանսական կենսունակության վերլուծություն </w:t>
            </w:r>
            <w:r w:rsidRPr="005504A2">
              <w:rPr>
                <w:rFonts w:ascii="GHEA Grapalat" w:eastAsia="Times New Roman" w:hAnsi="GHEA Grapalat" w:cs="Times New Roman"/>
                <w:color w:val="000000"/>
                <w:sz w:val="24"/>
                <w:szCs w:val="20"/>
                <w:shd w:val="clear" w:color="auto" w:fill="FFFFFF"/>
                <w:lang w:val="hy-AM"/>
              </w:rPr>
              <w:t xml:space="preserve">(feasibility </w:t>
            </w:r>
            <w:r>
              <w:rPr>
                <w:rFonts w:ascii="GHEA Grapalat" w:eastAsia="Times New Roman" w:hAnsi="GHEA Grapalat" w:cs="Times New Roman"/>
                <w:color w:val="000000"/>
                <w:sz w:val="24"/>
                <w:szCs w:val="20"/>
                <w:shd w:val="clear" w:color="auto" w:fill="FFFFFF"/>
                <w:lang w:val="hy-AM"/>
              </w:rPr>
              <w:t>study</w:t>
            </w:r>
            <w:r w:rsidRPr="005504A2">
              <w:rPr>
                <w:rFonts w:ascii="GHEA Grapalat" w:eastAsia="Times New Roman" w:hAnsi="GHEA Grapalat" w:cs="Times New Roman"/>
                <w:color w:val="000000"/>
                <w:sz w:val="24"/>
                <w:szCs w:val="20"/>
                <w:shd w:val="clear" w:color="auto" w:fill="FFFFFF"/>
                <w:lang w:val="hy-AM"/>
              </w:rPr>
              <w:t xml:space="preserve">) </w:t>
            </w:r>
            <w:r>
              <w:rPr>
                <w:rFonts w:ascii="GHEA Grapalat" w:eastAsia="Times New Roman" w:hAnsi="GHEA Grapalat" w:cs="Times New Roman"/>
                <w:color w:val="000000"/>
                <w:sz w:val="24"/>
                <w:szCs w:val="20"/>
                <w:shd w:val="clear" w:color="auto" w:fill="FFFFFF"/>
                <w:lang w:val="hy-AM"/>
              </w:rPr>
              <w:t>իրականացնել և միայն դրական ցուցանիշի դեպքում հիմնադրել առևտրային ընկերություն, այլապես հիմնադրամ ոչ առևտրային կազմակերպություն, որպեսզի հնարավորինս նվազեցվի վերակազմակերպման կարիք առաջանալաու հնարավորությունը:</w:t>
            </w:r>
          </w:p>
        </w:tc>
        <w:tc>
          <w:tcPr>
            <w:tcW w:w="5164" w:type="dxa"/>
          </w:tcPr>
          <w:p w14:paraId="3406857C"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69C56D9F" w14:textId="0AAF40DE" w:rsidR="000D3B7C" w:rsidRPr="0016240C"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Քաղաքականության նշված կետով կարգավորվում են արդեն իսկ </w:t>
            </w:r>
            <w:r>
              <w:rPr>
                <w:rFonts w:ascii="GHEA Grapalat" w:hAnsi="GHEA Grapalat"/>
                <w:i/>
                <w:color w:val="000000" w:themeColor="text1"/>
                <w:sz w:val="24"/>
                <w:szCs w:val="24"/>
                <w:lang w:val="hy-AM"/>
              </w:rPr>
              <w:t xml:space="preserve">ստեղծված և գործող </w:t>
            </w:r>
            <w:r>
              <w:rPr>
                <w:rFonts w:ascii="GHEA Grapalat" w:hAnsi="GHEA Grapalat"/>
                <w:color w:val="000000" w:themeColor="text1"/>
                <w:sz w:val="24"/>
                <w:szCs w:val="24"/>
                <w:lang w:val="hy-AM"/>
              </w:rPr>
              <w:t xml:space="preserve"> ընկերությունների՝ երկարաժամկետ կտրվածքով ֆինանսապես կենսունակ չլինելու դեպքում այլ կազմակերպաիրավական ձևի վերակազմակերպելու հարաբերությունները:</w:t>
            </w:r>
          </w:p>
        </w:tc>
      </w:tr>
      <w:tr w:rsidR="000D3B7C" w:rsidRPr="00FE4833" w14:paraId="0D0A864B" w14:textId="77777777" w:rsidTr="616B0BA4">
        <w:trPr>
          <w:jc w:val="center"/>
        </w:trPr>
        <w:tc>
          <w:tcPr>
            <w:tcW w:w="9715" w:type="dxa"/>
            <w:vAlign w:val="center"/>
          </w:tcPr>
          <w:p w14:paraId="169B8E7A" w14:textId="77777777"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12. Հավելված 1-ի 16-րդ կետի համաձայն՝</w:t>
            </w:r>
          </w:p>
          <w:p w14:paraId="540EF69B" w14:textId="77777777" w:rsidR="000D3B7C" w:rsidRPr="006908B5" w:rsidRDefault="000D3B7C" w:rsidP="001C206D">
            <w:pPr>
              <w:spacing w:line="276" w:lineRule="auto"/>
              <w:ind w:right="9" w:firstLine="720"/>
              <w:jc w:val="both"/>
              <w:rPr>
                <w:rFonts w:ascii="GHEA Grapalat" w:eastAsia="Times New Roman" w:hAnsi="GHEA Grapalat" w:cs="Times New Roman"/>
                <w:i/>
                <w:sz w:val="24"/>
                <w:szCs w:val="20"/>
                <w:shd w:val="clear" w:color="auto" w:fill="FFFFFF"/>
                <w:lang w:val="hy-AM"/>
              </w:rPr>
            </w:pPr>
            <w:r w:rsidRPr="006908B5">
              <w:rPr>
                <w:rFonts w:ascii="GHEA Grapalat" w:eastAsia="Times New Roman" w:hAnsi="GHEA Grapalat" w:cs="Times New Roman"/>
                <w:i/>
                <w:sz w:val="24"/>
                <w:szCs w:val="20"/>
                <w:shd w:val="clear" w:color="auto" w:fill="FFFFFF"/>
                <w:lang w:val="hy-AM"/>
              </w:rPr>
              <w:t>ՀՀ կառավարության որոշմամբ սահմանվում է առաջնահերթ ՊՄԸ-ների ցանկը՝ համաձայն սույն որոշման 4-րդ կետի 7)-րդ ենթակետի, յուրաքանչյուր առաջնահերթ ՊՄԸ-ի կառավարման միջգերատեսչական հանձնաժողովի կազմը և սեփականության հիմնավորման հայտարարագրի մշակման համար ծրագրավորվող ժամանակացույցը:</w:t>
            </w:r>
          </w:p>
          <w:p w14:paraId="675541AC" w14:textId="77777777"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Այսպես, «Կառավարության կառուցվածքի և գործունեության մասին» օրենքի 7-րդ հոդվածի 16-րդ մասի համաձայն՝ «Վարչապետն իրավասու է կազմավորելու խորհրդակցական մարմիններ, որոնց ղեկավարումը կարող է հանձնարարել համապատասխան փոխվարչապետին:»:</w:t>
            </w:r>
          </w:p>
          <w:p w14:paraId="066AAD29" w14:textId="77777777"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 xml:space="preserve">Հավելված 1-ի 16-րդ կետով նախատեսվում է, որ Կառավարության որոշմամբ սահմանվում է յուրաքանչյուր առաջնահերթ ՊՄԸ-ի կառավարման միջգերատեսչական հանձնաժողովի կազմը, սակայն օրենքով խորհրդակցական </w:t>
            </w:r>
            <w:r w:rsidRPr="006908B5">
              <w:rPr>
                <w:rFonts w:ascii="GHEA Grapalat" w:eastAsia="Times New Roman" w:hAnsi="GHEA Grapalat" w:cs="Times New Roman"/>
                <w:sz w:val="24"/>
                <w:szCs w:val="20"/>
                <w:shd w:val="clear" w:color="auto" w:fill="FFFFFF"/>
                <w:lang w:val="hy-AM"/>
              </w:rPr>
              <w:lastRenderedPageBreak/>
              <w:t>մարմին սահմանելու իրավասությունը վերապահված է Վարչապետին, ով որոշում է ընդունում հանձնաժողովի կազմը սահմանելու մասին:</w:t>
            </w:r>
          </w:p>
          <w:p w14:paraId="10D06967" w14:textId="13407180"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 xml:space="preserve">Ուստի, հիմք ընդունելով վերոգրյալը, ինչպես նաև «Նորմատիվ իրավական ակտերի մասին» օրենքի 9-րդ հոդվածի 2-րդ մասը, որի համաձայն՝ </w:t>
            </w:r>
            <w:r w:rsidRPr="006908B5">
              <w:rPr>
                <w:rFonts w:ascii="GHEA Grapalat" w:eastAsia="Times New Roman" w:hAnsi="GHEA Grapalat" w:cs="Times New Roman"/>
                <w:i/>
                <w:sz w:val="24"/>
                <w:szCs w:val="20"/>
                <w:shd w:val="clear" w:color="auto" w:fill="FFFFFF"/>
                <w:lang w:val="hy-AM"/>
              </w:rPr>
              <w:t xml:space="preserve">Նորմատիվ իրավական ակտը չպետք է հակասի հավասար կամ ավելի բարձր իրավաբանական ուժ ունեցող նորմատիվ իրավական ակտերին:», </w:t>
            </w:r>
            <w:r w:rsidRPr="006908B5">
              <w:rPr>
                <w:rFonts w:ascii="GHEA Grapalat" w:eastAsia="Times New Roman" w:hAnsi="GHEA Grapalat" w:cs="Times New Roman"/>
                <w:sz w:val="24"/>
                <w:szCs w:val="20"/>
                <w:shd w:val="clear" w:color="auto" w:fill="FFFFFF"/>
                <w:lang w:val="hy-AM"/>
              </w:rPr>
              <w:t>առաջարկում ենք վերանայել սահմանված կարգավորումը:</w:t>
            </w:r>
          </w:p>
        </w:tc>
        <w:tc>
          <w:tcPr>
            <w:tcW w:w="5164" w:type="dxa"/>
          </w:tcPr>
          <w:p w14:paraId="26685ED3" w14:textId="64608E23" w:rsidR="000D3B7C" w:rsidRDefault="11981596" w:rsidP="001C206D">
            <w:pPr>
              <w:spacing w:line="276" w:lineRule="auto"/>
              <w:jc w:val="center"/>
              <w:rPr>
                <w:rFonts w:ascii="GHEA Grapalat" w:hAnsi="GHEA Grapalat"/>
                <w:b/>
                <w:bCs/>
                <w:color w:val="000000" w:themeColor="text1"/>
                <w:sz w:val="24"/>
                <w:szCs w:val="24"/>
                <w:lang w:val="hy-AM"/>
              </w:rPr>
            </w:pPr>
            <w:r w:rsidRPr="616B0BA4">
              <w:rPr>
                <w:rFonts w:ascii="GHEA Grapalat" w:hAnsi="GHEA Grapalat"/>
                <w:b/>
                <w:bCs/>
                <w:color w:val="000000" w:themeColor="text1"/>
                <w:sz w:val="24"/>
                <w:szCs w:val="24"/>
                <w:lang w:val="hy-AM"/>
              </w:rPr>
              <w:lastRenderedPageBreak/>
              <w:t xml:space="preserve">Ընդունվել </w:t>
            </w:r>
            <w:r w:rsidR="00181248">
              <w:rPr>
                <w:rFonts w:ascii="GHEA Grapalat" w:hAnsi="GHEA Grapalat"/>
                <w:b/>
                <w:bCs/>
                <w:color w:val="000000" w:themeColor="text1"/>
                <w:sz w:val="24"/>
                <w:szCs w:val="24"/>
                <w:lang w:val="hy-AM"/>
              </w:rPr>
              <w:t>է</w:t>
            </w:r>
          </w:p>
        </w:tc>
      </w:tr>
      <w:tr w:rsidR="000D3B7C" w:rsidRPr="00D40CB5" w14:paraId="1B35ACBF" w14:textId="77777777" w:rsidTr="616B0BA4">
        <w:trPr>
          <w:jc w:val="center"/>
        </w:trPr>
        <w:tc>
          <w:tcPr>
            <w:tcW w:w="9715" w:type="dxa"/>
            <w:vAlign w:val="center"/>
          </w:tcPr>
          <w:p w14:paraId="42A58C8F" w14:textId="5BBBF846" w:rsidR="000D3B7C" w:rsidRPr="006908B5" w:rsidRDefault="00035068" w:rsidP="001C206D">
            <w:pPr>
              <w:spacing w:line="276" w:lineRule="auto"/>
              <w:ind w:right="9" w:firstLine="589"/>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lastRenderedPageBreak/>
              <w:t xml:space="preserve">13․ </w:t>
            </w:r>
            <w:r w:rsidR="000D3B7C" w:rsidRPr="006908B5">
              <w:rPr>
                <w:rFonts w:ascii="GHEA Grapalat" w:eastAsia="Times New Roman" w:hAnsi="GHEA Grapalat" w:cs="Times New Roman"/>
                <w:sz w:val="24"/>
                <w:szCs w:val="20"/>
                <w:shd w:val="clear" w:color="auto" w:fill="FFFFFF"/>
                <w:lang w:val="hy-AM"/>
              </w:rPr>
              <w:t>Այնուհետև, Հավելված 1-ի 37-39-րդ կետերով սահմանվում են շեղումներ, որոնց արձանագրման դեպքում համապատասխան մարմինը իրականացնում է ուսումնասիրություն, իսկ 39-րդ կետով սահմանվում է, որ Համակարգող մարմինը կարող է ընկերության վերազմակերպման կամ լուծարման առաջարկություն ներկայացնել Կառավարություն կամ որոշում կայացնել՝ բաժնետոմսերի կառավարումը լիազորել այլ մարմնի:</w:t>
            </w:r>
          </w:p>
          <w:p w14:paraId="27E56967" w14:textId="77777777" w:rsidR="000D3B7C" w:rsidRPr="006908B5" w:rsidRDefault="000D3B7C" w:rsidP="001C206D">
            <w:pPr>
              <w:pStyle w:val="ListParagraph"/>
              <w:spacing w:line="276" w:lineRule="auto"/>
              <w:ind w:left="22" w:right="9" w:firstLine="567"/>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Կարծում ենք, անհրաժեշտ է վերանայել նշված ձևակերպումները, քանի որ նախ անհասկանալի է, թե ո՞ր դեպքերն են համարվելու 38-րդ կետով սահմանված գործողությունների ձախողում, ինչպես նաև անհրաժեշտ է հստակեցնել՝ կոնկրետ ո՞ր գործողությունների ձախողումների դեպքում մարմինը կարող է, օրինակ, հանդես գալ լուծարման առաջարկությամբ, որը կլինի հիմնավորված և ցուցանիշների հիման վրա:</w:t>
            </w:r>
          </w:p>
          <w:p w14:paraId="43C59291" w14:textId="175EF512" w:rsidR="000D3B7C" w:rsidRPr="006908B5" w:rsidRDefault="000D3B7C" w:rsidP="001C206D">
            <w:pPr>
              <w:pStyle w:val="ListParagraph"/>
              <w:spacing w:line="276" w:lineRule="auto"/>
              <w:ind w:left="22" w:right="9" w:firstLine="567"/>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Ինչպես նաև, հստակ չէ, թե ինչպես պետք է Համակարգող մարմինը, որը տվյալ դեպքում հանդիսանում է Պետական գույքի կառավարման կոմիտեն, որոշում կայացնի կառավարման լիազորությունները այլ ոլորտային մարմնի վերապահելու, եթե նման որոշում կայացնելու լիազորությամբ վերջինը օժտված չէ:</w:t>
            </w:r>
          </w:p>
        </w:tc>
        <w:tc>
          <w:tcPr>
            <w:tcW w:w="5164" w:type="dxa"/>
          </w:tcPr>
          <w:p w14:paraId="0D94A975" w14:textId="11996E37" w:rsidR="000D3B7C" w:rsidRDefault="6D05453D" w:rsidP="001C206D">
            <w:pPr>
              <w:spacing w:line="276" w:lineRule="auto"/>
              <w:jc w:val="center"/>
              <w:rPr>
                <w:rFonts w:ascii="GHEA Grapalat" w:hAnsi="GHEA Grapalat"/>
                <w:b/>
                <w:bCs/>
                <w:color w:val="000000" w:themeColor="text1"/>
                <w:sz w:val="24"/>
                <w:szCs w:val="24"/>
                <w:lang w:val="hy-AM"/>
              </w:rPr>
            </w:pPr>
            <w:r w:rsidRPr="616B0BA4">
              <w:rPr>
                <w:rFonts w:ascii="GHEA Grapalat" w:hAnsi="GHEA Grapalat"/>
                <w:b/>
                <w:bCs/>
                <w:color w:val="000000" w:themeColor="text1"/>
                <w:sz w:val="24"/>
                <w:szCs w:val="24"/>
                <w:lang w:val="hy-AM"/>
              </w:rPr>
              <w:t xml:space="preserve">Ընդունվել </w:t>
            </w:r>
            <w:r w:rsidR="00181248">
              <w:rPr>
                <w:rFonts w:ascii="GHEA Grapalat" w:hAnsi="GHEA Grapalat"/>
                <w:b/>
                <w:bCs/>
                <w:color w:val="000000" w:themeColor="text1"/>
                <w:sz w:val="24"/>
                <w:szCs w:val="24"/>
                <w:lang w:val="hy-AM"/>
              </w:rPr>
              <w:t>է</w:t>
            </w:r>
          </w:p>
        </w:tc>
      </w:tr>
      <w:tr w:rsidR="000D3B7C" w:rsidRPr="00D40CB5" w14:paraId="591B0D56" w14:textId="77777777" w:rsidTr="616B0BA4">
        <w:trPr>
          <w:jc w:val="center"/>
        </w:trPr>
        <w:tc>
          <w:tcPr>
            <w:tcW w:w="9715" w:type="dxa"/>
            <w:vAlign w:val="center"/>
          </w:tcPr>
          <w:p w14:paraId="678831AA"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14. Հավելված 1-ի 18-րդ կետի համաձայն՝</w:t>
            </w:r>
          </w:p>
          <w:p w14:paraId="69C57D0C"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 xml:space="preserve">«Ըստ սահմանված ժամանակացույցի՝ յուրաքանչյուր առաջնահերթ ՊՄԸ-ի խորհրուրդը մշակում է ընկերության սեփականության հիմնավորման հայտարարագրի նախագիծը, որը ներկայացնում է ՊՄԸ կառավարման հանձնաժողովին՝ </w:t>
            </w:r>
            <w:r>
              <w:rPr>
                <w:rFonts w:ascii="GHEA Grapalat" w:eastAsia="Times New Roman" w:hAnsi="GHEA Grapalat" w:cs="Times New Roman"/>
                <w:i/>
                <w:color w:val="000000"/>
                <w:sz w:val="24"/>
                <w:szCs w:val="20"/>
                <w:shd w:val="clear" w:color="auto" w:fill="FFFFFF"/>
                <w:lang w:val="hy-AM"/>
              </w:rPr>
              <w:lastRenderedPageBreak/>
              <w:t>հայտարարագրից բխող 3-5 տարվա գործունեության թիրախների հետ միասին: ՊՄԸ կառավարման հանձնաժողովի կարծիքը արտացոլող հայտարարագիրը ներկայացվում է Կառավարություն՝ համաձայն հաստատված ժամանակացույցի: Կառավարությունը հաստատում է առաջնահերթ ՊՄԸ-ների առաջնային նպատակը և դրանից բխող 3-5 տարվա գործունեության թիրախները:»:</w:t>
            </w:r>
          </w:p>
          <w:p w14:paraId="4E97F91D"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Նշված կետով այնպիսի ընկալում է ստեղծվում, որ հայտարարագրի նախագիծը Կառավարություն ներկայացնելու համար պատասխանատու է ՊՄԸ կառավարման հանձնաժողովը, սակայն 42-րդ կետի առաջին ենթակետով նշվում է, որ Ոլորտային մարմինը պատասխանատու է ՊՄԸ-ների սեփականության հիմնավորման հայտարարագրերի նախագծերի՝ ՀՀ կառավարություն ներկայացնելու համար:</w:t>
            </w:r>
          </w:p>
          <w:p w14:paraId="1CD1F64F" w14:textId="7F0075CC"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Հետևաբար, հետագա տարընկալումներից խուսափելու նպատակով՝ առաջարկում ենք 18-րդ կետում ավելացնել Ոլորտային մարմնի՝ հայտարարագրի նախագիծը ներկայացնելու պատասխանատվության մասին:</w:t>
            </w:r>
          </w:p>
          <w:p w14:paraId="107F2EFA"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Ինչպես նաև, նույն 42-րդ կետի 3-րդ ենթակետի համաձայն՝</w:t>
            </w:r>
          </w:p>
          <w:p w14:paraId="1E837C4C" w14:textId="77777777" w:rsidR="000D3B7C"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«Ոլորտային մարմինը պատասխանատու է համապատասխան դեպքերում, ներքոնշյալ կետերի մասին Կառավարությանը առաջարկություններ ներկայացնելու համար.</w:t>
            </w:r>
          </w:p>
          <w:p w14:paraId="08CE070F" w14:textId="77777777" w:rsidR="000D3B7C"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ա. գործող ՊՄԸ-ների նկատմամբ սեփականության պահպանման, նոր ՊՄԸ ստեղծելու, որևէ ընկերությունում պետության կապիտալի կամ բաժնեմասնակցության ավելացման/նվազեցման և գործող ՊՄԸ-ներից դուրս գալու, կամ դրանց լուծարելու կամ վերակազմակերպելու վերաբերյալ.</w:t>
            </w:r>
          </w:p>
          <w:p w14:paraId="35353F1D" w14:textId="77777777" w:rsidR="000D3B7C"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բ. ՊՄԸ-ներին բյուջետային վարկ տրամադրելու կամ պետական երաշխիք տրամադրելու վերաբերյալ.</w:t>
            </w:r>
          </w:p>
          <w:p w14:paraId="51A620E1"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i/>
                <w:color w:val="000000"/>
                <w:sz w:val="24"/>
                <w:szCs w:val="20"/>
                <w:shd w:val="clear" w:color="auto" w:fill="FFFFFF"/>
                <w:lang w:val="hy-AM"/>
              </w:rPr>
              <w:t>գ. ՊՄԸ-ների կողմից ռազմավարական նշանակություն ունեցող ակտիվների պահպանման կամ հանրային ծառայության պարտավորության ամրագրման վերաբերյալ:»:</w:t>
            </w:r>
          </w:p>
          <w:p w14:paraId="3CABA87D" w14:textId="049FD455" w:rsidR="000D3B7C" w:rsidRPr="00097E9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Իրավական որոշակիության սկզբունքից ելնելով՝ առաջարկում ենք լրացնել, թե ինչ դեպքեր են նկատի ունեցվում:</w:t>
            </w:r>
          </w:p>
        </w:tc>
        <w:tc>
          <w:tcPr>
            <w:tcW w:w="5164" w:type="dxa"/>
          </w:tcPr>
          <w:p w14:paraId="206B8D5E" w14:textId="25DA244E" w:rsidR="000D3B7C" w:rsidRDefault="00035068"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0D3B7C" w:rsidRPr="00DF6088" w14:paraId="0B2D22A0" w14:textId="77777777" w:rsidTr="616B0BA4">
        <w:trPr>
          <w:jc w:val="center"/>
        </w:trPr>
        <w:tc>
          <w:tcPr>
            <w:tcW w:w="9715" w:type="dxa"/>
            <w:vAlign w:val="center"/>
          </w:tcPr>
          <w:p w14:paraId="46E15956" w14:textId="77777777"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lastRenderedPageBreak/>
              <w:t>15. Հավելված 1-ի 29-րդ կետի համաձայն՝</w:t>
            </w:r>
          </w:p>
          <w:p w14:paraId="24310CC6" w14:textId="77777777"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i/>
                <w:sz w:val="24"/>
                <w:szCs w:val="20"/>
                <w:shd w:val="clear" w:color="auto" w:fill="FFFFFF"/>
                <w:lang w:val="hy-AM"/>
              </w:rPr>
              <w:t>Էական (25% և ավելի, կամ [ընկերության ակտիվների 5%]) շեղումների դեպքում գործարար ծրագիրը ենթակա է վերահաստատման 26 և 27 կետերով սահմանված ընթացակարգով։</w:t>
            </w:r>
          </w:p>
          <w:p w14:paraId="2F4215B9" w14:textId="01BB36D0"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Առաջարկում ենք սահմանել այդ երկու ցուցանիշների հարաբերակցությունը:</w:t>
            </w:r>
          </w:p>
        </w:tc>
        <w:tc>
          <w:tcPr>
            <w:tcW w:w="5164" w:type="dxa"/>
          </w:tcPr>
          <w:p w14:paraId="272E36F0" w14:textId="77777777" w:rsidR="000D3B7C" w:rsidRPr="006908B5" w:rsidRDefault="000D3B7C" w:rsidP="001C206D">
            <w:pPr>
              <w:spacing w:line="276" w:lineRule="auto"/>
              <w:jc w:val="center"/>
              <w:rPr>
                <w:rFonts w:ascii="GHEA Grapalat" w:hAnsi="GHEA Grapalat"/>
                <w:b/>
                <w:sz w:val="24"/>
                <w:szCs w:val="24"/>
                <w:lang w:val="hy-AM"/>
              </w:rPr>
            </w:pPr>
            <w:r w:rsidRPr="006908B5">
              <w:rPr>
                <w:rFonts w:ascii="GHEA Grapalat" w:hAnsi="GHEA Grapalat"/>
                <w:b/>
                <w:sz w:val="24"/>
                <w:szCs w:val="24"/>
                <w:lang w:val="hy-AM"/>
              </w:rPr>
              <w:t>Չի ընդունվել</w:t>
            </w:r>
          </w:p>
          <w:p w14:paraId="101E0D57" w14:textId="072641BF" w:rsidR="000D3B7C" w:rsidRPr="006908B5" w:rsidRDefault="000D3B7C" w:rsidP="001C206D">
            <w:pPr>
              <w:spacing w:line="276" w:lineRule="auto"/>
              <w:jc w:val="both"/>
              <w:rPr>
                <w:rFonts w:ascii="GHEA Grapalat" w:hAnsi="GHEA Grapalat"/>
                <w:sz w:val="24"/>
                <w:szCs w:val="24"/>
                <w:lang w:val="hy-AM"/>
              </w:rPr>
            </w:pPr>
            <w:r w:rsidRPr="006908B5">
              <w:rPr>
                <w:rFonts w:ascii="GHEA Grapalat" w:hAnsi="GHEA Grapalat"/>
                <w:sz w:val="24"/>
                <w:szCs w:val="24"/>
                <w:lang w:val="hy-AM"/>
              </w:rPr>
              <w:t>Նշված ցուցանիշների սահմանումը իրականացվել է Ասիական զարգացման բանկի փորձագետների հետ քննարկումների արդյունքում:</w:t>
            </w:r>
          </w:p>
          <w:p w14:paraId="1548212B" w14:textId="7D3500B0" w:rsidR="000D3B7C" w:rsidRPr="006908B5" w:rsidRDefault="3F08FD6C" w:rsidP="001C206D">
            <w:pPr>
              <w:spacing w:line="276" w:lineRule="auto"/>
              <w:jc w:val="both"/>
              <w:rPr>
                <w:rFonts w:ascii="GHEA Grapalat" w:hAnsi="GHEA Grapalat"/>
                <w:sz w:val="24"/>
                <w:szCs w:val="24"/>
                <w:lang w:val="hy-AM"/>
              </w:rPr>
            </w:pPr>
            <w:r w:rsidRPr="006908B5">
              <w:rPr>
                <w:rFonts w:ascii="GHEA Grapalat" w:hAnsi="GHEA Grapalat"/>
                <w:sz w:val="24"/>
                <w:szCs w:val="24"/>
                <w:lang w:val="hy-AM"/>
              </w:rPr>
              <w:t>Ակտիվների 5 տոկոսը միջազգային պրակտիկայում օգ</w:t>
            </w:r>
            <w:r w:rsidR="0F52DFFE" w:rsidRPr="006908B5">
              <w:rPr>
                <w:rFonts w:ascii="GHEA Grapalat" w:hAnsi="GHEA Grapalat"/>
                <w:sz w:val="24"/>
                <w:szCs w:val="24"/>
                <w:lang w:val="hy-AM"/>
              </w:rPr>
              <w:t>տ</w:t>
            </w:r>
            <w:r w:rsidRPr="006908B5">
              <w:rPr>
                <w:rFonts w:ascii="GHEA Grapalat" w:hAnsi="GHEA Grapalat"/>
                <w:sz w:val="24"/>
                <w:szCs w:val="24"/>
                <w:lang w:val="hy-AM"/>
              </w:rPr>
              <w:t xml:space="preserve">ագործվող </w:t>
            </w:r>
            <w:r w:rsidR="7B6B43C7" w:rsidRPr="006908B5">
              <w:rPr>
                <w:rFonts w:ascii="GHEA Grapalat" w:hAnsi="GHEA Grapalat"/>
                <w:sz w:val="24"/>
                <w:szCs w:val="24"/>
                <w:lang w:val="hy-AM"/>
              </w:rPr>
              <w:t>նյութականության չափ</w:t>
            </w:r>
            <w:r w:rsidR="4157B7BB" w:rsidRPr="006908B5">
              <w:rPr>
                <w:rFonts w:ascii="GHEA Grapalat" w:hAnsi="GHEA Grapalat"/>
                <w:sz w:val="24"/>
                <w:szCs w:val="24"/>
                <w:lang w:val="hy-AM"/>
              </w:rPr>
              <w:t xml:space="preserve">որոշիչ </w:t>
            </w:r>
            <w:r w:rsidR="7B6B43C7" w:rsidRPr="006908B5">
              <w:rPr>
                <w:rFonts w:ascii="GHEA Grapalat" w:hAnsi="GHEA Grapalat"/>
                <w:sz w:val="24"/>
                <w:szCs w:val="24"/>
                <w:lang w:val="hy-AM"/>
              </w:rPr>
              <w:t>է։ Ծրագրի շեղումը</w:t>
            </w:r>
            <w:r w:rsidR="41B77461" w:rsidRPr="006908B5">
              <w:rPr>
                <w:rFonts w:ascii="GHEA Grapalat" w:hAnsi="GHEA Grapalat"/>
                <w:sz w:val="24"/>
                <w:szCs w:val="24"/>
                <w:lang w:val="hy-AM"/>
              </w:rPr>
              <w:t xml:space="preserve"> կարող է չափվել ոչ միայն գումարային, այլ նաև ժամանակային</w:t>
            </w:r>
            <w:r w:rsidR="57A87FDF" w:rsidRPr="006908B5">
              <w:rPr>
                <w:rFonts w:ascii="GHEA Grapalat" w:hAnsi="GHEA Grapalat"/>
                <w:sz w:val="24"/>
                <w:szCs w:val="24"/>
                <w:lang w:val="hy-AM"/>
              </w:rPr>
              <w:t>՝</w:t>
            </w:r>
            <w:r w:rsidR="41B77461" w:rsidRPr="006908B5">
              <w:rPr>
                <w:rFonts w:ascii="GHEA Grapalat" w:hAnsi="GHEA Grapalat"/>
                <w:sz w:val="24"/>
                <w:szCs w:val="24"/>
                <w:lang w:val="hy-AM"/>
              </w:rPr>
              <w:t xml:space="preserve"> ուշացումներ</w:t>
            </w:r>
            <w:r w:rsidR="6BC04A0B" w:rsidRPr="006908B5">
              <w:rPr>
                <w:rFonts w:ascii="GHEA Grapalat" w:hAnsi="GHEA Grapalat"/>
                <w:sz w:val="24"/>
                <w:szCs w:val="24"/>
                <w:lang w:val="hy-AM"/>
              </w:rPr>
              <w:t xml:space="preserve">ով, </w:t>
            </w:r>
            <w:r w:rsidR="41B77461" w:rsidRPr="006908B5">
              <w:rPr>
                <w:rFonts w:ascii="GHEA Grapalat" w:hAnsi="GHEA Grapalat"/>
                <w:sz w:val="24"/>
                <w:szCs w:val="24"/>
                <w:lang w:val="hy-AM"/>
              </w:rPr>
              <w:t xml:space="preserve">կամ </w:t>
            </w:r>
            <w:r w:rsidR="7F2F0667" w:rsidRPr="006908B5">
              <w:rPr>
                <w:rFonts w:ascii="GHEA Grapalat" w:hAnsi="GHEA Grapalat"/>
                <w:sz w:val="24"/>
                <w:szCs w:val="24"/>
                <w:lang w:val="hy-AM"/>
              </w:rPr>
              <w:t xml:space="preserve">բովանդակային, հետևաբար երկու չափորոշիչները պետք է գործեն զուգահեռ։ </w:t>
            </w:r>
            <w:r w:rsidR="7B6B43C7" w:rsidRPr="006908B5">
              <w:rPr>
                <w:rFonts w:ascii="GHEA Grapalat" w:hAnsi="GHEA Grapalat"/>
                <w:sz w:val="24"/>
                <w:szCs w:val="24"/>
                <w:lang w:val="hy-AM"/>
              </w:rPr>
              <w:t xml:space="preserve"> </w:t>
            </w:r>
          </w:p>
        </w:tc>
      </w:tr>
      <w:tr w:rsidR="000D3B7C" w:rsidRPr="00856245" w14:paraId="5BF8B67E" w14:textId="77777777" w:rsidTr="616B0BA4">
        <w:trPr>
          <w:jc w:val="center"/>
        </w:trPr>
        <w:tc>
          <w:tcPr>
            <w:tcW w:w="9715" w:type="dxa"/>
            <w:vAlign w:val="center"/>
          </w:tcPr>
          <w:p w14:paraId="2E639F82" w14:textId="1294AF8E" w:rsidR="000D3B7C" w:rsidRPr="006908B5"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908B5">
              <w:rPr>
                <w:rFonts w:ascii="GHEA Grapalat" w:eastAsia="Times New Roman" w:hAnsi="GHEA Grapalat" w:cs="Times New Roman"/>
                <w:sz w:val="24"/>
                <w:szCs w:val="20"/>
                <w:shd w:val="clear" w:color="auto" w:fill="FFFFFF"/>
                <w:lang w:val="hy-AM"/>
              </w:rPr>
              <w:t>16. Հավելված 1-ի 34-րդ կետում գործածվում է «ՀՆԿ» հապավումը, որը որևէ այլ կետում չի բացվում, առաջարկում ենք հստակեցնել:</w:t>
            </w:r>
          </w:p>
        </w:tc>
        <w:tc>
          <w:tcPr>
            <w:tcW w:w="5164" w:type="dxa"/>
          </w:tcPr>
          <w:p w14:paraId="3EEB17B1" w14:textId="16173C1E" w:rsidR="000D3B7C" w:rsidRPr="006908B5" w:rsidRDefault="000D3B7C" w:rsidP="001C206D">
            <w:pPr>
              <w:spacing w:line="276" w:lineRule="auto"/>
              <w:jc w:val="center"/>
              <w:rPr>
                <w:rFonts w:ascii="GHEA Grapalat" w:hAnsi="GHEA Grapalat"/>
                <w:b/>
                <w:sz w:val="24"/>
                <w:szCs w:val="24"/>
                <w:lang w:val="hy-AM"/>
              </w:rPr>
            </w:pPr>
            <w:r w:rsidRPr="006908B5">
              <w:rPr>
                <w:rFonts w:ascii="GHEA Grapalat" w:hAnsi="GHEA Grapalat"/>
                <w:b/>
                <w:sz w:val="24"/>
                <w:szCs w:val="24"/>
                <w:lang w:val="hy-AM"/>
              </w:rPr>
              <w:t>Ընդունվել է</w:t>
            </w:r>
          </w:p>
        </w:tc>
      </w:tr>
      <w:tr w:rsidR="000D3B7C" w:rsidRPr="00DF6088" w14:paraId="13BD9D60" w14:textId="77777777" w:rsidTr="616B0BA4">
        <w:trPr>
          <w:jc w:val="center"/>
        </w:trPr>
        <w:tc>
          <w:tcPr>
            <w:tcW w:w="9715" w:type="dxa"/>
            <w:vAlign w:val="center"/>
          </w:tcPr>
          <w:p w14:paraId="2D6FDB38" w14:textId="2EB540B0"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17. Հավելված 1-ի 45-րդ կետում գործածվում է «շուկայի ձախողում» հասկացությունը, որի նշանակությունը որևէ այլ կետով չի սահմանվել, միևնույն ժամանակ հասկացություններ կետում ներկայացված է «շուկայի խեղաթյուրում» հասկացությունը, որը որևէ կետում չի գործածվել, առաջարկում ենք հստակեցնել:</w:t>
            </w:r>
          </w:p>
          <w:p w14:paraId="4ADEFC67" w14:textId="7C636168"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Նույն կետով սահմանված լիազորությունները դուրս են «Տնտեսական մրցակցության պաշտպանության մասին» ՀՀ օրենքի 37-րդ հոդվածով նախատեսված լիազորությունների շրջանակից, հետևաբար հետագա օրենսդրական փոփոխությունների շրջանակում անհրաժեշտ է համապատասխան փոփոխություններ կատարել:</w:t>
            </w:r>
          </w:p>
        </w:tc>
        <w:tc>
          <w:tcPr>
            <w:tcW w:w="5164" w:type="dxa"/>
          </w:tcPr>
          <w:p w14:paraId="098B8378" w14:textId="77777777" w:rsidR="000D3B7C" w:rsidRDefault="007D586B" w:rsidP="001C206D">
            <w:pPr>
              <w:spacing w:before="240" w:after="240"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079854B3" w14:textId="6523143C" w:rsidR="007D586B" w:rsidRPr="007D586B" w:rsidRDefault="007D586B" w:rsidP="001C206D">
            <w:pPr>
              <w:spacing w:before="240" w:after="240" w:line="276" w:lineRule="auto"/>
              <w:jc w:val="both"/>
              <w:rPr>
                <w:rFonts w:ascii="GHEA Grapalat" w:hAnsi="GHEA Grapalat"/>
                <w:color w:val="000000" w:themeColor="text1"/>
                <w:sz w:val="24"/>
                <w:szCs w:val="24"/>
                <w:lang w:val="hy-AM"/>
              </w:rPr>
            </w:pPr>
            <w:r w:rsidRPr="007D586B">
              <w:rPr>
                <w:rFonts w:ascii="GHEA Grapalat" w:hAnsi="GHEA Grapalat"/>
                <w:color w:val="000000" w:themeColor="text1"/>
                <w:sz w:val="24"/>
                <w:szCs w:val="24"/>
                <w:lang w:val="hy-AM"/>
              </w:rPr>
              <w:t xml:space="preserve">Իրականացվել են համապատասխան եզրույթների </w:t>
            </w:r>
            <w:r w:rsidR="00181248">
              <w:rPr>
                <w:rFonts w:ascii="GHEA Grapalat" w:hAnsi="GHEA Grapalat"/>
                <w:color w:val="000000" w:themeColor="text1"/>
                <w:sz w:val="24"/>
                <w:szCs w:val="24"/>
                <w:lang w:val="hy-AM"/>
              </w:rPr>
              <w:t>խմբա</w:t>
            </w:r>
            <w:r w:rsidRPr="007D586B">
              <w:rPr>
                <w:rFonts w:ascii="GHEA Grapalat" w:hAnsi="GHEA Grapalat"/>
                <w:color w:val="000000" w:themeColor="text1"/>
                <w:sz w:val="24"/>
                <w:szCs w:val="24"/>
                <w:lang w:val="hy-AM"/>
              </w:rPr>
              <w:t xml:space="preserve">գրումներ։ </w:t>
            </w:r>
          </w:p>
          <w:p w14:paraId="6785D15C" w14:textId="233E2D29" w:rsidR="007D586B" w:rsidRPr="007A01D2" w:rsidRDefault="007D586B" w:rsidP="001C206D">
            <w:pPr>
              <w:spacing w:before="240" w:after="240" w:line="276" w:lineRule="auto"/>
              <w:jc w:val="both"/>
              <w:rPr>
                <w:rFonts w:ascii="GHEA Grapalat" w:hAnsi="GHEA Grapalat"/>
                <w:b/>
                <w:color w:val="000000" w:themeColor="text1"/>
                <w:sz w:val="24"/>
                <w:szCs w:val="24"/>
                <w:lang w:val="hy-AM"/>
              </w:rPr>
            </w:pPr>
            <w:r w:rsidRPr="007D586B">
              <w:rPr>
                <w:rFonts w:ascii="GHEA Grapalat" w:hAnsi="GHEA Grapalat"/>
                <w:color w:val="000000" w:themeColor="text1"/>
                <w:sz w:val="24"/>
                <w:szCs w:val="24"/>
                <w:lang w:val="hy-AM"/>
              </w:rPr>
              <w:t xml:space="preserve">Միաժամանակ, Քաղաքականությունը սկզբնական փուլում նախատեսվում է իրականացնել պիլոտային եղանակով՝ 1 ՊՄԸ-ի համար, ուստի նշված փոփոխության </w:t>
            </w:r>
            <w:r w:rsidRPr="007D586B">
              <w:rPr>
                <w:rFonts w:ascii="GHEA Grapalat" w:hAnsi="GHEA Grapalat"/>
                <w:color w:val="000000" w:themeColor="text1"/>
                <w:sz w:val="24"/>
                <w:szCs w:val="24"/>
                <w:lang w:val="hy-AM"/>
              </w:rPr>
              <w:lastRenderedPageBreak/>
              <w:t>նպատակահարմարությունը կդիտարկվի պիլոտային փորձնական արդյունքների ամփոփման շրջանակներում։</w:t>
            </w:r>
          </w:p>
        </w:tc>
      </w:tr>
      <w:tr w:rsidR="000D3B7C" w:rsidRPr="00D40CB5" w14:paraId="683D73A8" w14:textId="77777777" w:rsidTr="616B0BA4">
        <w:trPr>
          <w:jc w:val="center"/>
        </w:trPr>
        <w:tc>
          <w:tcPr>
            <w:tcW w:w="9715" w:type="dxa"/>
            <w:vAlign w:val="center"/>
          </w:tcPr>
          <w:p w14:paraId="661113F1"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lastRenderedPageBreak/>
              <w:t xml:space="preserve">18. Հավելված 1-ի 65-րդ կետի համաձայն՝ </w:t>
            </w:r>
            <w:r w:rsidRPr="0035369F">
              <w:rPr>
                <w:rFonts w:ascii="GHEA Grapalat" w:eastAsia="Times New Roman" w:hAnsi="GHEA Grapalat" w:cs="Times New Roman"/>
                <w:i/>
                <w:sz w:val="24"/>
                <w:szCs w:val="20"/>
                <w:shd w:val="clear" w:color="auto" w:fill="FFFFFF"/>
                <w:lang w:val="hy-AM"/>
              </w:rPr>
              <w:t>«ՊՄԸ-ներում վերստուգող հանձնաժողով (վերստուգող) չի ձևավորվում:»:</w:t>
            </w:r>
          </w:p>
          <w:p w14:paraId="1A537C37"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Այպես, «Բաժնետիրական ընկերությունների մասին» օրենքի 91-րդ հոդվածի 1-ին մասի համաձայն՝ «1. Ընկերության ֆինանսատնտեսական գործունեության վերահսկումն իրականացնելու համար բաց Ընկերությունում ընտրվում է, իսկ փակ Ընկերությունում կարող է ընտրվել Ընկերության վերստուգող հանձնաժողով (վերստուգող):»:</w:t>
            </w:r>
          </w:p>
          <w:p w14:paraId="537FBC9B"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Այսինքն, օրենքով՝ բաց բաժնետիրական ընկերությունների համար սահմանված է վերստուգող հանձնաժողով ձևավորելու պարտադիր պահանջ, ինչի արդյունքում հակասություն է առաջանում իրավական ակտերի միջև, եթե պետության մասնակցությամբ ընկերությունը ունենա բաց բաժնետիրական կազմակերպաիրավական տեսակ:</w:t>
            </w:r>
          </w:p>
          <w:p w14:paraId="1DF93865" w14:textId="48C1F66F"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Ուստի, հիմք ընդունելով վերոգրյալը, ինչպես նաև «Նորմատիվ իրավական ակտերի մասին» օրենքով սահմանված պահանջները, առաջարկում ենք վերանայել սահմանված կարգավորումը:</w:t>
            </w:r>
          </w:p>
        </w:tc>
        <w:tc>
          <w:tcPr>
            <w:tcW w:w="5164" w:type="dxa"/>
          </w:tcPr>
          <w:p w14:paraId="7CF543F8" w14:textId="13EE3274" w:rsidR="000D3B7C" w:rsidRPr="0035369F" w:rsidRDefault="72F12C8F" w:rsidP="001C206D">
            <w:pPr>
              <w:spacing w:line="276" w:lineRule="auto"/>
              <w:jc w:val="center"/>
              <w:rPr>
                <w:rFonts w:ascii="GHEA Grapalat" w:hAnsi="GHEA Grapalat"/>
                <w:b/>
                <w:bCs/>
                <w:sz w:val="24"/>
                <w:szCs w:val="24"/>
                <w:lang w:val="hy-AM"/>
              </w:rPr>
            </w:pPr>
            <w:r w:rsidRPr="0035369F">
              <w:rPr>
                <w:rFonts w:ascii="GHEA Grapalat" w:hAnsi="GHEA Grapalat"/>
                <w:b/>
                <w:bCs/>
                <w:sz w:val="24"/>
                <w:szCs w:val="24"/>
                <w:lang w:val="hy-AM"/>
              </w:rPr>
              <w:t xml:space="preserve">Ընդունվել է </w:t>
            </w:r>
            <w:r w:rsidRPr="0035369F">
              <w:rPr>
                <w:rFonts w:ascii="GHEA Grapalat" w:hAnsi="GHEA Grapalat"/>
                <w:sz w:val="24"/>
                <w:szCs w:val="24"/>
                <w:lang w:val="hy-AM"/>
              </w:rPr>
              <w:t xml:space="preserve"> </w:t>
            </w:r>
            <w:r w:rsidR="0D1471F3" w:rsidRPr="0035369F">
              <w:rPr>
                <w:rFonts w:ascii="GHEA Grapalat" w:hAnsi="GHEA Grapalat"/>
                <w:b/>
                <w:bCs/>
                <w:sz w:val="24"/>
                <w:szCs w:val="24"/>
                <w:lang w:val="hy-AM"/>
              </w:rPr>
              <w:t xml:space="preserve"> </w:t>
            </w:r>
          </w:p>
        </w:tc>
      </w:tr>
      <w:tr w:rsidR="000D3B7C" w:rsidRPr="00DF6088" w14:paraId="44D5BEC3" w14:textId="77777777" w:rsidTr="616B0BA4">
        <w:trPr>
          <w:jc w:val="center"/>
        </w:trPr>
        <w:tc>
          <w:tcPr>
            <w:tcW w:w="9715" w:type="dxa"/>
            <w:vAlign w:val="center"/>
          </w:tcPr>
          <w:p w14:paraId="6DBB2683"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19. Հավելված 1-ի 93-րդ կետի համաձայն՝</w:t>
            </w:r>
          </w:p>
          <w:p w14:paraId="17AFE742"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3D0D4B">
              <w:rPr>
                <w:rFonts w:ascii="GHEA Grapalat" w:eastAsia="Times New Roman" w:hAnsi="GHEA Grapalat" w:cs="Times New Roman"/>
                <w:i/>
                <w:color w:val="000000"/>
                <w:sz w:val="24"/>
                <w:szCs w:val="20"/>
                <w:shd w:val="clear" w:color="auto" w:fill="FFFFFF"/>
                <w:lang w:val="hy-AM"/>
              </w:rPr>
              <w:t>Եթե ՀՀ կառավարությունը դառնա մասնավոր ընկերություններում բաժնետոմսերի սեփականատեր, որոնք ձեռք են բերվել հակակոռուպցիոն գործողությունների պատշաճ գործընթացի ապահովման կամ ազգային ակտիվների վերականգնման համանման գործողությունների արդյունքում,  նման սեփականությունը չի համընկնում հանրային նպատակներ հետ, ապա այն կդիտարկվի որպես ժամանակավոր սեփականություն:</w:t>
            </w:r>
          </w:p>
          <w:p w14:paraId="240D8713" w14:textId="0041F540" w:rsidR="000D3B7C" w:rsidRPr="003D0D4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Կարգավորման նպատակը հասկանալի է, սակայն ձևակերպումը կարող է տարակերպ մեկնաբանվել, ուստի առաջարկում ենք ավելի հստակ ձևակերպում գործածել:</w:t>
            </w:r>
          </w:p>
        </w:tc>
        <w:tc>
          <w:tcPr>
            <w:tcW w:w="5164" w:type="dxa"/>
          </w:tcPr>
          <w:p w14:paraId="318A5F92" w14:textId="77777777" w:rsidR="000D3B7C" w:rsidRPr="00035068" w:rsidRDefault="000D3B7C" w:rsidP="001C206D">
            <w:pPr>
              <w:spacing w:line="276" w:lineRule="auto"/>
              <w:jc w:val="center"/>
              <w:rPr>
                <w:rFonts w:ascii="GHEA Grapalat" w:hAnsi="GHEA Grapalat"/>
                <w:b/>
                <w:sz w:val="24"/>
                <w:szCs w:val="24"/>
                <w:lang w:val="hy-AM"/>
              </w:rPr>
            </w:pPr>
            <w:r w:rsidRPr="00035068">
              <w:rPr>
                <w:rFonts w:ascii="GHEA Grapalat" w:hAnsi="GHEA Grapalat"/>
                <w:b/>
                <w:sz w:val="24"/>
                <w:szCs w:val="24"/>
                <w:lang w:val="hy-AM"/>
              </w:rPr>
              <w:lastRenderedPageBreak/>
              <w:t>Ընդունվել է ի գիտություն</w:t>
            </w:r>
          </w:p>
          <w:p w14:paraId="3603A4CB" w14:textId="574D124B" w:rsidR="000D3B7C" w:rsidRPr="007A01D2" w:rsidRDefault="000D3B7C" w:rsidP="001C206D">
            <w:pPr>
              <w:spacing w:line="276" w:lineRule="auto"/>
              <w:jc w:val="both"/>
              <w:rPr>
                <w:rFonts w:ascii="GHEA Grapalat" w:hAnsi="GHEA Grapalat"/>
                <w:color w:val="000000" w:themeColor="text1"/>
                <w:sz w:val="24"/>
                <w:szCs w:val="24"/>
                <w:lang w:val="hy-AM"/>
              </w:rPr>
            </w:pPr>
            <w:r w:rsidRPr="00035068">
              <w:rPr>
                <w:rFonts w:ascii="GHEA Grapalat" w:hAnsi="GHEA Grapalat"/>
                <w:sz w:val="24"/>
                <w:szCs w:val="24"/>
                <w:lang w:val="hy-AM"/>
              </w:rPr>
              <w:t>Տարակերպ մեկնաբանություններից խուսափելու նպատակով առաջարկում ենք ներկայացնել տարբերակ՝ կետը վերաձևակերպելու նպատակով:</w:t>
            </w:r>
          </w:p>
        </w:tc>
      </w:tr>
      <w:tr w:rsidR="000D3B7C" w:rsidRPr="00FE4833" w14:paraId="5E12FC5E" w14:textId="77777777" w:rsidTr="616B0BA4">
        <w:trPr>
          <w:jc w:val="center"/>
        </w:trPr>
        <w:tc>
          <w:tcPr>
            <w:tcW w:w="9715" w:type="dxa"/>
            <w:vAlign w:val="center"/>
          </w:tcPr>
          <w:p w14:paraId="775DA3F0"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20. Հավելված 1-ի 96-րդ կետի համաձայն՝</w:t>
            </w:r>
          </w:p>
          <w:p w14:paraId="173B15E5"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3D0D4B">
              <w:rPr>
                <w:rFonts w:ascii="GHEA Grapalat" w:eastAsia="Times New Roman" w:hAnsi="GHEA Grapalat" w:cs="Times New Roman"/>
                <w:i/>
                <w:color w:val="000000"/>
                <w:sz w:val="24"/>
                <w:szCs w:val="20"/>
                <w:shd w:val="clear" w:color="auto" w:fill="FFFFFF"/>
                <w:lang w:val="hy-AM"/>
              </w:rPr>
              <w:t>ՀՀ կառավարությունը երեք տարին մեկ անգամ, ինչպես նաև նոր կառավարության ծրագրի ընդունումից հետո վեց ամսվա ընթացքում, կարող է վերանայել սույն  Քաղաքականությունը:</w:t>
            </w:r>
          </w:p>
          <w:p w14:paraId="024182F2" w14:textId="07DE379F" w:rsidR="000D3B7C" w:rsidRPr="003D0D4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Արդյո՞ք նշվածը երկար ժամկետ չէ շուկայի հնարավոր փոփոխություններին արձագանքելու տեսանկյունից:</w:t>
            </w:r>
          </w:p>
        </w:tc>
        <w:tc>
          <w:tcPr>
            <w:tcW w:w="5164" w:type="dxa"/>
          </w:tcPr>
          <w:p w14:paraId="1DEC7E71"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26491E0F" w14:textId="5867B736" w:rsidR="000D3B7C" w:rsidRDefault="000D3B7C" w:rsidP="001C206D">
            <w:pPr>
              <w:spacing w:line="276" w:lineRule="auto"/>
              <w:jc w:val="center"/>
              <w:rPr>
                <w:rFonts w:ascii="GHEA Grapalat" w:hAnsi="GHEA Grapalat"/>
                <w:b/>
                <w:color w:val="000000" w:themeColor="text1"/>
                <w:sz w:val="24"/>
                <w:szCs w:val="24"/>
                <w:lang w:val="hy-AM"/>
              </w:rPr>
            </w:pPr>
          </w:p>
        </w:tc>
      </w:tr>
      <w:tr w:rsidR="000D3B7C" w:rsidRPr="005C5E06" w14:paraId="38B26257" w14:textId="77777777" w:rsidTr="616B0BA4">
        <w:trPr>
          <w:jc w:val="center"/>
        </w:trPr>
        <w:tc>
          <w:tcPr>
            <w:tcW w:w="9715" w:type="dxa"/>
            <w:vMerge w:val="restart"/>
            <w:shd w:val="clear" w:color="auto" w:fill="D9D9D9" w:themeFill="background1" w:themeFillShade="D9"/>
            <w:vAlign w:val="center"/>
          </w:tcPr>
          <w:p w14:paraId="02482137" w14:textId="7BC6A2FE" w:rsidR="000D3B7C" w:rsidRPr="0041094D" w:rsidRDefault="000D3B7C" w:rsidP="001C206D">
            <w:pPr>
              <w:pStyle w:val="ListParagraph"/>
              <w:numPr>
                <w:ilvl w:val="0"/>
                <w:numId w:val="5"/>
              </w:numPr>
              <w:spacing w:line="276" w:lineRule="auto"/>
              <w:ind w:right="9"/>
              <w:jc w:val="center"/>
              <w:rPr>
                <w:rFonts w:ascii="GHEA Grapalat" w:eastAsia="Times New Roman" w:hAnsi="GHEA Grapalat" w:cs="Times New Roman"/>
                <w:color w:val="000000"/>
                <w:sz w:val="24"/>
                <w:szCs w:val="20"/>
                <w:shd w:val="clear" w:color="auto" w:fill="FFFFFF"/>
                <w:lang w:val="hy-AM"/>
              </w:rPr>
            </w:pPr>
            <w:r w:rsidRPr="0041094D">
              <w:rPr>
                <w:rFonts w:ascii="GHEA Grapalat" w:hAnsi="GHEA Grapalat"/>
                <w:b/>
                <w:color w:val="000000" w:themeColor="text1"/>
                <w:sz w:val="24"/>
                <w:szCs w:val="24"/>
                <w:lang w:val="hy-AM"/>
              </w:rPr>
              <w:t>Բարձր տեխնոլոգիական արդյունաբերության նախարարություն</w:t>
            </w:r>
          </w:p>
        </w:tc>
        <w:tc>
          <w:tcPr>
            <w:tcW w:w="5164" w:type="dxa"/>
            <w:shd w:val="clear" w:color="auto" w:fill="D9D9D9" w:themeFill="background1" w:themeFillShade="D9"/>
          </w:tcPr>
          <w:p w14:paraId="242EF67A" w14:textId="0DF0E75E" w:rsidR="000D3B7C" w:rsidRDefault="000D3B7C" w:rsidP="001C206D">
            <w:pPr>
              <w:spacing w:line="276" w:lineRule="auto"/>
              <w:jc w:val="center"/>
              <w:rPr>
                <w:rFonts w:ascii="GHEA Grapalat" w:hAnsi="GHEA Grapalat"/>
                <w:b/>
                <w:color w:val="000000" w:themeColor="text1"/>
                <w:sz w:val="24"/>
                <w:szCs w:val="24"/>
                <w:lang w:val="hy-AM"/>
              </w:rPr>
            </w:pPr>
            <w:r w:rsidRPr="00557448">
              <w:rPr>
                <w:rFonts w:ascii="GHEA Grapalat" w:hAnsi="GHEA Grapalat"/>
                <w:b/>
                <w:color w:val="000000" w:themeColor="text1"/>
                <w:sz w:val="24"/>
                <w:szCs w:val="24"/>
                <w:lang w:val="hy-AM"/>
              </w:rPr>
              <w:t>25.08.2025</w:t>
            </w:r>
          </w:p>
        </w:tc>
      </w:tr>
      <w:tr w:rsidR="000D3B7C" w:rsidRPr="005C5E06" w14:paraId="597EF87B" w14:textId="77777777" w:rsidTr="616B0BA4">
        <w:trPr>
          <w:jc w:val="center"/>
        </w:trPr>
        <w:tc>
          <w:tcPr>
            <w:tcW w:w="9715" w:type="dxa"/>
            <w:vMerge/>
            <w:vAlign w:val="center"/>
          </w:tcPr>
          <w:p w14:paraId="11611023" w14:textId="77777777"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D9D9D9" w:themeFill="background1" w:themeFillShade="D9"/>
          </w:tcPr>
          <w:p w14:paraId="53B4C88F" w14:textId="74744C3E"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636358">
              <w:rPr>
                <w:rFonts w:ascii="GHEA Grapalat" w:hAnsi="GHEA Grapalat"/>
                <w:b/>
                <w:color w:val="000000" w:themeColor="text1"/>
                <w:sz w:val="24"/>
                <w:szCs w:val="24"/>
                <w:lang w:val="hy-AM"/>
              </w:rPr>
              <w:t>01/17</w:t>
            </w:r>
            <w:r w:rsidRPr="00636358">
              <w:rPr>
                <w:rFonts w:ascii="Cambria Math" w:hAnsi="Cambria Math" w:cs="Cambria Math"/>
                <w:b/>
                <w:color w:val="000000" w:themeColor="text1"/>
                <w:sz w:val="24"/>
                <w:szCs w:val="24"/>
                <w:lang w:val="hy-AM"/>
              </w:rPr>
              <w:t>․</w:t>
            </w:r>
            <w:r w:rsidRPr="00636358">
              <w:rPr>
                <w:rFonts w:ascii="GHEA Grapalat" w:hAnsi="GHEA Grapalat"/>
                <w:b/>
                <w:color w:val="000000" w:themeColor="text1"/>
                <w:sz w:val="24"/>
                <w:szCs w:val="24"/>
                <w:lang w:val="hy-AM"/>
              </w:rPr>
              <w:t>2/7203-2025</w:t>
            </w:r>
          </w:p>
        </w:tc>
      </w:tr>
      <w:tr w:rsidR="000D3B7C" w:rsidRPr="00DF6088" w14:paraId="71E1060C" w14:textId="77777777" w:rsidTr="616B0BA4">
        <w:trPr>
          <w:jc w:val="center"/>
        </w:trPr>
        <w:tc>
          <w:tcPr>
            <w:tcW w:w="9715" w:type="dxa"/>
            <w:vAlign w:val="center"/>
          </w:tcPr>
          <w:p w14:paraId="573AD105" w14:textId="77777777" w:rsidR="000D3B7C" w:rsidRDefault="000D3B7C" w:rsidP="001C206D">
            <w:pPr>
              <w:pStyle w:val="CommentText"/>
              <w:spacing w:line="276" w:lineRule="auto"/>
              <w:ind w:firstLine="544"/>
              <w:jc w:val="both"/>
              <w:rPr>
                <w:rFonts w:ascii="GHEA Grapalat" w:hAnsi="GHEA Grapalat"/>
                <w:sz w:val="24"/>
                <w:szCs w:val="24"/>
                <w:lang w:val="hy-AM"/>
              </w:rPr>
            </w:pPr>
            <w:r>
              <w:rPr>
                <w:rFonts w:ascii="GHEA Grapalat" w:hAnsi="GHEA Grapalat"/>
                <w:sz w:val="24"/>
                <w:szCs w:val="24"/>
                <w:lang w:val="hy-AM"/>
              </w:rPr>
              <w:t>Ի պատասխան 2025 թվականի օգոստոսի 8-ի Ձեր թիվ 01/29/17871-2025 գրության՝ «Հայաստանի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 վերաբերյալ ներկայացնում եմ հետևյալը.</w:t>
            </w:r>
          </w:p>
          <w:p w14:paraId="5B101224" w14:textId="673C630B" w:rsidR="000D3B7C" w:rsidRPr="00636358" w:rsidRDefault="000D3B7C" w:rsidP="001C206D">
            <w:pPr>
              <w:pStyle w:val="CommentText"/>
              <w:numPr>
                <w:ilvl w:val="0"/>
                <w:numId w:val="3"/>
              </w:numPr>
              <w:spacing w:line="276" w:lineRule="auto"/>
              <w:ind w:left="0" w:firstLine="544"/>
              <w:jc w:val="both"/>
              <w:rPr>
                <w:rFonts w:ascii="GHEA Grapalat" w:hAnsi="GHEA Grapalat"/>
                <w:b/>
                <w:sz w:val="24"/>
                <w:szCs w:val="24"/>
                <w:lang w:val="hy-AM"/>
              </w:rPr>
            </w:pPr>
            <w:r>
              <w:rPr>
                <w:rFonts w:ascii="GHEA Grapalat" w:hAnsi="GHEA Grapalat"/>
                <w:sz w:val="24"/>
                <w:szCs w:val="24"/>
                <w:lang w:val="hy-AM"/>
              </w:rPr>
              <w:t xml:space="preserve">Նախագծի 1-ին կետի 1-ին ենթակետով հաստատվող հավելվածի 43-րդ կետի 7-րդ ենթակետի համաձայն՝ </w:t>
            </w:r>
            <w:r w:rsidRPr="00D561D4">
              <w:rPr>
                <w:rFonts w:ascii="GHEA Grapalat" w:hAnsi="GHEA Grapalat"/>
                <w:sz w:val="24"/>
                <w:szCs w:val="24"/>
                <w:lang w:val="hy-AM"/>
              </w:rPr>
              <w:t xml:space="preserve">Համակարգող մարմինը պատասխանատու է </w:t>
            </w:r>
            <w:r w:rsidRPr="00D561D4">
              <w:rPr>
                <w:rFonts w:ascii="GHEA Grapalat" w:hAnsi="GHEA Grapalat"/>
                <w:b/>
                <w:sz w:val="24"/>
                <w:szCs w:val="24"/>
                <w:lang w:val="hy-AM"/>
              </w:rPr>
              <w:t xml:space="preserve">Հաշվետվությունների ներկայացման էլեկտրոնային համակարգի կառավարման համար: </w:t>
            </w:r>
            <w:r w:rsidRPr="00D561D4">
              <w:rPr>
                <w:rFonts w:ascii="GHEA Grapalat" w:hAnsi="GHEA Grapalat"/>
                <w:sz w:val="24"/>
                <w:szCs w:val="24"/>
                <w:lang w:val="hy-AM"/>
              </w:rPr>
              <w:t>Այդ առնչությամբ առաջարկում եմ Նախագծի հիմնավորմամբ անդրադարձ կատարել նշված համակարգին, մանրամասնել, թե այն նոր պետք է ստեղծվի, թե այդ համակարգն առկա և գործում է, արդյոք «Պետական գույքի կառավարման մասին» օրենքով սահմանված պետական գույքի կառավարման լիազորված մարմնի թվայնացման օրակարգում այն ընդգրկված է, թե ոչ, արդյոք նոր ստեղծվող համակարգը քննարկվել և հավանության է արժանացել Տեղեկատվական համակարգերի կառավարման խորհրդում, թե ոչ:</w:t>
            </w:r>
          </w:p>
        </w:tc>
        <w:tc>
          <w:tcPr>
            <w:tcW w:w="5164" w:type="dxa"/>
          </w:tcPr>
          <w:p w14:paraId="7868F733"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1294CF4A" w14:textId="6E2350CB" w:rsidR="000D3B7C" w:rsidRPr="00D561D4"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Հաշվետվությունների ներկայացման էլեկտրոնային համակարգը ներկայումս առկա է: Համակարգը մշակվել է Ասիական զարգացման բանկի հետ համագործակցության</w:t>
            </w:r>
            <w:r w:rsidR="00BF0D9B">
              <w:rPr>
                <w:rFonts w:ascii="GHEA Grapalat" w:hAnsi="GHEA Grapalat"/>
                <w:color w:val="000000" w:themeColor="text1"/>
                <w:sz w:val="24"/>
                <w:szCs w:val="24"/>
                <w:lang w:val="hy-AM"/>
              </w:rPr>
              <w:t xml:space="preserve"> շրջանակներում</w:t>
            </w:r>
            <w:r>
              <w:rPr>
                <w:rFonts w:ascii="GHEA Grapalat" w:hAnsi="GHEA Grapalat"/>
                <w:color w:val="000000" w:themeColor="text1"/>
                <w:sz w:val="24"/>
                <w:szCs w:val="24"/>
                <w:lang w:val="hy-AM"/>
              </w:rPr>
              <w:t>:</w:t>
            </w:r>
          </w:p>
        </w:tc>
      </w:tr>
      <w:tr w:rsidR="000D3B7C" w14:paraId="2ACB92B0" w14:textId="77777777" w:rsidTr="616B0BA4">
        <w:trPr>
          <w:jc w:val="center"/>
        </w:trPr>
        <w:tc>
          <w:tcPr>
            <w:tcW w:w="9715" w:type="dxa"/>
            <w:vMerge w:val="restart"/>
            <w:shd w:val="clear" w:color="auto" w:fill="D9D9D9" w:themeFill="background1" w:themeFillShade="D9"/>
            <w:vAlign w:val="center"/>
          </w:tcPr>
          <w:p w14:paraId="2304A7ED" w14:textId="17CCDDF2" w:rsidR="000D3B7C" w:rsidRPr="00856245" w:rsidRDefault="000D3B7C" w:rsidP="001C206D">
            <w:pPr>
              <w:pStyle w:val="ListParagraph"/>
              <w:numPr>
                <w:ilvl w:val="0"/>
                <w:numId w:val="5"/>
              </w:numPr>
              <w:spacing w:line="276" w:lineRule="auto"/>
              <w:ind w:right="9"/>
              <w:jc w:val="center"/>
              <w:rPr>
                <w:rFonts w:ascii="GHEA Grapalat" w:eastAsia="Times New Roman" w:hAnsi="GHEA Grapalat" w:cs="Times New Roman"/>
                <w:color w:val="000000"/>
                <w:sz w:val="24"/>
                <w:szCs w:val="20"/>
                <w:shd w:val="clear" w:color="auto" w:fill="FFFFFF"/>
                <w:lang w:val="hy-AM"/>
              </w:rPr>
            </w:pPr>
            <w:r w:rsidRPr="00856245">
              <w:rPr>
                <w:rFonts w:ascii="GHEA Grapalat" w:hAnsi="GHEA Grapalat"/>
                <w:b/>
                <w:color w:val="000000" w:themeColor="text1"/>
                <w:sz w:val="24"/>
                <w:szCs w:val="24"/>
                <w:lang w:val="hy-AM"/>
              </w:rPr>
              <w:t>Հանրային հեռարձակողի խորհուրդ</w:t>
            </w:r>
          </w:p>
        </w:tc>
        <w:tc>
          <w:tcPr>
            <w:tcW w:w="5164" w:type="dxa"/>
            <w:shd w:val="clear" w:color="auto" w:fill="D9D9D9" w:themeFill="background1" w:themeFillShade="D9"/>
          </w:tcPr>
          <w:p w14:paraId="04AAE2CD"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25.08.2025</w:t>
            </w:r>
          </w:p>
        </w:tc>
      </w:tr>
      <w:tr w:rsidR="000D3B7C" w14:paraId="28C2F3D1" w14:textId="77777777" w:rsidTr="616B0BA4">
        <w:trPr>
          <w:jc w:val="center"/>
        </w:trPr>
        <w:tc>
          <w:tcPr>
            <w:tcW w:w="9715" w:type="dxa"/>
            <w:vMerge/>
            <w:vAlign w:val="center"/>
          </w:tcPr>
          <w:p w14:paraId="5EC736F6" w14:textId="77777777"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D9D9D9" w:themeFill="background1" w:themeFillShade="D9"/>
          </w:tcPr>
          <w:p w14:paraId="1B947115" w14:textId="77777777"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856245">
              <w:rPr>
                <w:rFonts w:ascii="GHEA Grapalat" w:hAnsi="GHEA Grapalat"/>
                <w:b/>
                <w:color w:val="000000" w:themeColor="text1"/>
                <w:sz w:val="24"/>
                <w:szCs w:val="24"/>
                <w:lang w:val="hy-AM"/>
              </w:rPr>
              <w:t>01//157-2025</w:t>
            </w:r>
          </w:p>
        </w:tc>
      </w:tr>
      <w:tr w:rsidR="000D3B7C" w:rsidRPr="00DF6088" w14:paraId="2D8F273C" w14:textId="77777777" w:rsidTr="616B0BA4">
        <w:trPr>
          <w:jc w:val="center"/>
        </w:trPr>
        <w:tc>
          <w:tcPr>
            <w:tcW w:w="9715" w:type="dxa"/>
            <w:vAlign w:val="center"/>
          </w:tcPr>
          <w:p w14:paraId="7A8A8D91"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lastRenderedPageBreak/>
              <w:t>Ի պատասխան Ձեր կողմից Հանրային հեռարձակողի խորհրդին հասցեագրված 08.08.2025 թվականի թիվ 01/29/17871-2025 գրության՝ հայտնում ենք հետևյալը.</w:t>
            </w:r>
          </w:p>
          <w:p w14:paraId="78633C1F"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Հանրային հեռարձակողի խորհուրդը «Հայաստանի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 վերաբերյալ ունի մի շարք դիտարկումներ և առաջարկություններ:</w:t>
            </w:r>
          </w:p>
          <w:p w14:paraId="5643371F"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Հանրային հեռարձակողի խորհրդի կառավարման ներքո ներկայումս գործում են հետևյալ 3 փակ բաժնետիրական ընկերությունները.</w:t>
            </w:r>
          </w:p>
          <w:p w14:paraId="40E3A644"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1. «Հայաստանի հանրային հեռուստաընկերություն» ՓԲԸ</w:t>
            </w:r>
          </w:p>
          <w:p w14:paraId="649921CA"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2. «Հայաստանի հանրային ռադիոընկերություն» ՓԲԸ</w:t>
            </w:r>
          </w:p>
          <w:p w14:paraId="7B746EA3" w14:textId="77777777"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3.. «Հոգևոր-մշակութային հանրային հեռուստաընկերություն» ՓԲԸ</w:t>
            </w:r>
          </w:p>
          <w:p w14:paraId="5A1073D0" w14:textId="2C6579BB" w:rsidR="000D3B7C" w:rsidRPr="0035369F"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35369F">
              <w:rPr>
                <w:rFonts w:ascii="GHEA Grapalat" w:eastAsia="Times New Roman" w:hAnsi="GHEA Grapalat" w:cs="Times New Roman"/>
                <w:sz w:val="24"/>
                <w:szCs w:val="20"/>
                <w:shd w:val="clear" w:color="auto" w:fill="FFFFFF"/>
                <w:lang w:val="hy-AM"/>
              </w:rPr>
              <w:t>Ի տարբերություն մյուս պետական մասնակցությամբ ընկերությունների, վերոնշյալ հանրային հեռարձակողների իրավական կարգավիճակն ունի օրենսդրորեն ամրագրված առանձնահատկություններ, և Նախագծում ամրագրված մի շարք դրույթներ դրանց նկատմամբ չեն կարող համարվել կիառելի: Բացի այդ, հանրային հեռարձակողների բաժնետիրոջ լիազորություններն իրականացնում է Հանրային հեռարձակողների խորհուրդը, որը չի հանդիսանում պետական կառավարման մարմին: Դա բխում է սահմանադրորեն ամրագրված հետևյալ նորմից. «</w:t>
            </w:r>
            <w:r w:rsidRPr="0035369F">
              <w:rPr>
                <w:rFonts w:ascii="GHEA Grapalat" w:eastAsia="Times New Roman" w:hAnsi="GHEA Grapalat" w:cs="Times New Roman"/>
                <w:b/>
                <w:i/>
                <w:sz w:val="24"/>
                <w:szCs w:val="20"/>
                <w:shd w:val="clear" w:color="auto" w:fill="FFFFFF"/>
                <w:lang w:val="hy-AM"/>
              </w:rPr>
              <w:t>Պետությունը երաշխավորում է տեղեկատվական, կրթական, մշակութային և ժամանցային բնույթի հաղորդումների բազմազանություն առաջարկող անկախ հանրային հեուստատեսության և ռադիոյի գործունեությունը:</w:t>
            </w:r>
            <w:r w:rsidRPr="0035369F">
              <w:rPr>
                <w:rFonts w:ascii="GHEA Grapalat" w:eastAsia="Times New Roman" w:hAnsi="GHEA Grapalat" w:cs="Times New Roman"/>
                <w:i/>
                <w:sz w:val="24"/>
                <w:szCs w:val="20"/>
                <w:shd w:val="clear" w:color="auto" w:fill="FFFFFF"/>
                <w:lang w:val="hy-AM"/>
              </w:rPr>
              <w:t>»</w:t>
            </w:r>
            <w:r w:rsidRPr="0035369F">
              <w:rPr>
                <w:rFonts w:ascii="GHEA Grapalat" w:eastAsia="Times New Roman" w:hAnsi="GHEA Grapalat" w:cs="Times New Roman"/>
                <w:sz w:val="24"/>
                <w:szCs w:val="20"/>
                <w:shd w:val="clear" w:color="auto" w:fill="FFFFFF"/>
                <w:lang w:val="hy-AM"/>
              </w:rPr>
              <w:t xml:space="preserve"> (ՀՀ Սահմանադրության 42-րդ հոդվածի 2-րդ մասի 2-րդ նախադասություն): Նախագծի հավելված 1-ի 47-րդ կետով ուղղակիորեն նախատեսված է, որ ՊՄԸ բաժնետիրոջ իրավունքները իրականացվում են ոլորտային մարմնի կողմից, իսկ հանրային հեռարձակողի պարագայում, հիմք ընդունելով Նախագծով տրված սահմանումը, ոլորտային մարմնի դերում կարող է </w:t>
            </w:r>
            <w:r w:rsidRPr="0035369F">
              <w:rPr>
                <w:rFonts w:ascii="GHEA Grapalat" w:eastAsia="Times New Roman" w:hAnsi="GHEA Grapalat" w:cs="Times New Roman"/>
                <w:sz w:val="24"/>
                <w:szCs w:val="20"/>
                <w:shd w:val="clear" w:color="auto" w:fill="FFFFFF"/>
                <w:lang w:val="hy-AM"/>
              </w:rPr>
              <w:lastRenderedPageBreak/>
              <w:t>հանդես գալ ՀՀ բարձր տեխնոլոգիական արդյունաբերության նախարարությունը: Սակայն նման սցենարի իրագործման դեպքում ուղղակի հակասություն կառաջանա ՀՀ Սահմանադրության վերոնշյալ նորմի հետ:</w:t>
            </w:r>
          </w:p>
        </w:tc>
        <w:tc>
          <w:tcPr>
            <w:tcW w:w="5164" w:type="dxa"/>
          </w:tcPr>
          <w:p w14:paraId="772D427B" w14:textId="2C86D8B8" w:rsidR="000D3B7C" w:rsidRPr="0035369F" w:rsidRDefault="2161D662" w:rsidP="001C206D">
            <w:pPr>
              <w:spacing w:line="276" w:lineRule="auto"/>
              <w:jc w:val="center"/>
              <w:rPr>
                <w:rFonts w:ascii="GHEA Grapalat" w:hAnsi="GHEA Grapalat"/>
                <w:b/>
                <w:bCs/>
                <w:sz w:val="24"/>
                <w:szCs w:val="24"/>
                <w:lang w:val="hy-AM"/>
              </w:rPr>
            </w:pPr>
            <w:r w:rsidRPr="0035369F">
              <w:rPr>
                <w:rFonts w:ascii="GHEA Grapalat" w:hAnsi="GHEA Grapalat"/>
                <w:b/>
                <w:bCs/>
                <w:sz w:val="24"/>
                <w:szCs w:val="24"/>
                <w:lang w:val="hy-AM"/>
              </w:rPr>
              <w:lastRenderedPageBreak/>
              <w:t>Ընդունվել է ի գիտություն</w:t>
            </w:r>
          </w:p>
          <w:p w14:paraId="3B7B5DEF" w14:textId="77777777" w:rsidR="000D3B7C" w:rsidRPr="0035369F" w:rsidRDefault="2161D662" w:rsidP="001C206D">
            <w:pPr>
              <w:spacing w:line="276" w:lineRule="auto"/>
              <w:jc w:val="both"/>
              <w:rPr>
                <w:rFonts w:ascii="GHEA Grapalat" w:hAnsi="GHEA Grapalat"/>
                <w:sz w:val="24"/>
                <w:szCs w:val="24"/>
                <w:lang w:val="hy-AM"/>
              </w:rPr>
            </w:pPr>
            <w:r w:rsidRPr="0035369F">
              <w:rPr>
                <w:rFonts w:ascii="GHEA Grapalat" w:hAnsi="GHEA Grapalat"/>
                <w:sz w:val="24"/>
                <w:szCs w:val="24"/>
                <w:lang w:val="hy-AM"/>
              </w:rPr>
              <w:t xml:space="preserve">Որևէ ընկերության նկատմամբ կիրառելի հատուկ օրենքով պարտադիր այլ նորմեր սահմանված լինելու դեպքում կիրառվում են օրենքի նորմերը։ </w:t>
            </w:r>
          </w:p>
          <w:p w14:paraId="5CFFF02C" w14:textId="77777777" w:rsidR="0035369F" w:rsidRPr="0035369F" w:rsidRDefault="0035369F" w:rsidP="001C206D">
            <w:pPr>
              <w:spacing w:line="276" w:lineRule="auto"/>
              <w:jc w:val="both"/>
              <w:rPr>
                <w:rFonts w:ascii="GHEA Grapalat" w:hAnsi="GHEA Grapalat"/>
                <w:sz w:val="24"/>
                <w:szCs w:val="24"/>
                <w:lang w:val="hy-AM"/>
              </w:rPr>
            </w:pPr>
          </w:p>
          <w:p w14:paraId="4437D911" w14:textId="3F1AE789" w:rsidR="0035369F" w:rsidRPr="0035369F" w:rsidRDefault="0035369F" w:rsidP="001C206D">
            <w:pPr>
              <w:spacing w:line="276" w:lineRule="auto"/>
              <w:jc w:val="both"/>
              <w:rPr>
                <w:rFonts w:ascii="GHEA Grapalat" w:hAnsi="GHEA Grapalat"/>
                <w:b/>
                <w:bCs/>
                <w:sz w:val="24"/>
                <w:szCs w:val="24"/>
                <w:lang w:val="hy-AM"/>
              </w:rPr>
            </w:pPr>
            <w:r w:rsidRPr="0035369F">
              <w:rPr>
                <w:rFonts w:ascii="GHEA Grapalat" w:hAnsi="GHEA Grapalat"/>
                <w:sz w:val="24"/>
                <w:szCs w:val="24"/>
                <w:lang w:val="hy-AM"/>
              </w:rPr>
              <w:t>Միաժամանակ, քաղաքականության կիրառման պիլոտային արդյունքների ամփոփման շրջանակներում կքննարկվեն նաև այլ իրավական ակտերի հետ անհամապատասխանությունների, մասնավորապես՝ վերջիններում կամ քաղաքականությունում փոփոխությունների իրականացման նպատակահարմարությունը։</w:t>
            </w:r>
          </w:p>
        </w:tc>
      </w:tr>
      <w:tr w:rsidR="000D3B7C" w:rsidRPr="00DF6088" w14:paraId="779F489E" w14:textId="77777777" w:rsidTr="616B0BA4">
        <w:trPr>
          <w:jc w:val="center"/>
        </w:trPr>
        <w:tc>
          <w:tcPr>
            <w:tcW w:w="9715" w:type="dxa"/>
            <w:vAlign w:val="center"/>
          </w:tcPr>
          <w:p w14:paraId="610E89EF"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«Տեսալսողական մեդիայի մասին» ՀՀ օրենքով կարգավորվում են նաև Խորհրդի անդամների ընտրության և նշանակման, կարգավիճակի, լիազորությունների, ինչպես նաև վարձատրության հետ կապված հարաբերությունները: Այդ օրենսդրական նորմերը հակասության մեջ են գտնվում Նախագծի համապատասխան դրույթների հետ:</w:t>
            </w:r>
          </w:p>
          <w:p w14:paraId="29BF31FB" w14:textId="2E800C1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Հաշվի առնելով հանրային հեռարձակողի իրավական կարգավիճակից բխող առանձնահատկությունները և գործող իրավակարգավորումները՝ առաջարկում ենք Նախագծի դրույթները չտարածել հանրային հեռարձակողի վրա:</w:t>
            </w:r>
          </w:p>
        </w:tc>
        <w:tc>
          <w:tcPr>
            <w:tcW w:w="5164" w:type="dxa"/>
          </w:tcPr>
          <w:p w14:paraId="3357750D"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26ED45E6" w14:textId="6F3D5745" w:rsidR="000D3B7C" w:rsidRPr="00D561D4"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Սկզբնական շրջանում նախատեսվում է քաղաքականության կիրառումը իրականացնել պիլոտային եղանակով՝ 1 ընկերության համար: Պիլոտային եղանակով քաղաքականության կիրառման ընթացքում կքննարկվեն տարբեր ոլորտներում գործունեություն իրականացնող ընկերությունների առանձնահտակությունն</w:t>
            </w:r>
            <w:r w:rsidR="00181248">
              <w:rPr>
                <w:rFonts w:ascii="GHEA Grapalat" w:hAnsi="GHEA Grapalat"/>
                <w:color w:val="000000" w:themeColor="text1"/>
                <w:sz w:val="24"/>
                <w:szCs w:val="24"/>
                <w:lang w:val="hy-AM"/>
              </w:rPr>
              <w:t>եր</w:t>
            </w:r>
            <w:r>
              <w:rPr>
                <w:rFonts w:ascii="GHEA Grapalat" w:hAnsi="GHEA Grapalat"/>
                <w:color w:val="000000" w:themeColor="text1"/>
                <w:sz w:val="24"/>
                <w:szCs w:val="24"/>
                <w:lang w:val="hy-AM"/>
              </w:rPr>
              <w:t>ը՝ իրավական տեսանկյունից խնդիրներից խուսափելու նպատակով:</w:t>
            </w:r>
          </w:p>
        </w:tc>
      </w:tr>
      <w:tr w:rsidR="000D3B7C" w14:paraId="76EF8C57" w14:textId="77777777" w:rsidTr="616B0BA4">
        <w:trPr>
          <w:jc w:val="center"/>
        </w:trPr>
        <w:tc>
          <w:tcPr>
            <w:tcW w:w="9715" w:type="dxa"/>
            <w:vMerge w:val="restart"/>
            <w:shd w:val="clear" w:color="auto" w:fill="D9D9D9" w:themeFill="background1" w:themeFillShade="D9"/>
            <w:vAlign w:val="center"/>
          </w:tcPr>
          <w:p w14:paraId="38035122" w14:textId="14B006E4" w:rsidR="000D3B7C" w:rsidRPr="00E3596B" w:rsidRDefault="000D3B7C" w:rsidP="001C206D">
            <w:pPr>
              <w:pStyle w:val="ListParagraph"/>
              <w:numPr>
                <w:ilvl w:val="0"/>
                <w:numId w:val="5"/>
              </w:numPr>
              <w:spacing w:line="276" w:lineRule="auto"/>
              <w:ind w:right="9"/>
              <w:jc w:val="center"/>
              <w:rPr>
                <w:rFonts w:ascii="GHEA Grapalat" w:eastAsia="Times New Roman" w:hAnsi="GHEA Grapalat" w:cs="Times New Roman"/>
                <w:color w:val="000000"/>
                <w:sz w:val="24"/>
                <w:szCs w:val="20"/>
                <w:shd w:val="clear" w:color="auto" w:fill="FFFFFF"/>
                <w:lang w:val="hy-AM"/>
              </w:rPr>
            </w:pPr>
            <w:r>
              <w:rPr>
                <w:rFonts w:ascii="GHEA Grapalat" w:hAnsi="GHEA Grapalat"/>
                <w:b/>
                <w:color w:val="000000" w:themeColor="text1"/>
                <w:sz w:val="24"/>
                <w:szCs w:val="24"/>
                <w:lang w:val="hy-AM"/>
              </w:rPr>
              <w:t>Առողջապահության նախարարություն</w:t>
            </w:r>
          </w:p>
        </w:tc>
        <w:tc>
          <w:tcPr>
            <w:tcW w:w="5164" w:type="dxa"/>
            <w:shd w:val="clear" w:color="auto" w:fill="D9D9D9" w:themeFill="background1" w:themeFillShade="D9"/>
          </w:tcPr>
          <w:p w14:paraId="724C5F43" w14:textId="7D3138DF"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25.08.2025</w:t>
            </w:r>
          </w:p>
        </w:tc>
      </w:tr>
      <w:tr w:rsidR="000D3B7C" w14:paraId="3684DDD5" w14:textId="77777777" w:rsidTr="616B0BA4">
        <w:trPr>
          <w:jc w:val="center"/>
        </w:trPr>
        <w:tc>
          <w:tcPr>
            <w:tcW w:w="9715" w:type="dxa"/>
            <w:vMerge/>
            <w:vAlign w:val="center"/>
          </w:tcPr>
          <w:p w14:paraId="5EE7E14F" w14:textId="77777777"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D9D9D9" w:themeFill="background1" w:themeFillShade="D9"/>
          </w:tcPr>
          <w:p w14:paraId="00BB8FB6" w14:textId="5B697AD7"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41094D">
              <w:rPr>
                <w:rFonts w:ascii="GHEA Grapalat" w:hAnsi="GHEA Grapalat"/>
                <w:b/>
                <w:color w:val="000000" w:themeColor="text1"/>
                <w:sz w:val="24"/>
                <w:szCs w:val="24"/>
                <w:lang w:val="hy-AM"/>
              </w:rPr>
              <w:t>ԱԱ/06.1/27908-2025</w:t>
            </w:r>
          </w:p>
        </w:tc>
      </w:tr>
      <w:tr w:rsidR="000D3B7C" w:rsidRPr="00DF6088" w14:paraId="58E2AED6" w14:textId="77777777" w:rsidTr="616B0BA4">
        <w:trPr>
          <w:jc w:val="center"/>
        </w:trPr>
        <w:tc>
          <w:tcPr>
            <w:tcW w:w="9715" w:type="dxa"/>
            <w:vAlign w:val="center"/>
          </w:tcPr>
          <w:p w14:paraId="21CBCEC4" w14:textId="77777777" w:rsidR="000D3B7C" w:rsidRPr="0041094D"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41094D">
              <w:rPr>
                <w:rFonts w:ascii="GHEA Grapalat" w:eastAsia="Times New Roman" w:hAnsi="GHEA Grapalat" w:cs="Times New Roman"/>
                <w:color w:val="000000"/>
                <w:sz w:val="24"/>
                <w:szCs w:val="20"/>
                <w:shd w:val="clear" w:color="auto" w:fill="FFFFFF"/>
                <w:lang w:val="hy-AM"/>
              </w:rPr>
              <w:t xml:space="preserve">          «Հայաստանի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 վերաբերյալ հայտնում եմ հետևյալը.</w:t>
            </w:r>
          </w:p>
          <w:p w14:paraId="22C7F44B" w14:textId="77777777" w:rsidR="000D3B7C" w:rsidRPr="0041094D"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41094D">
              <w:rPr>
                <w:rFonts w:ascii="GHEA Grapalat" w:eastAsia="Times New Roman" w:hAnsi="GHEA Grapalat" w:cs="Times New Roman"/>
                <w:color w:val="000000"/>
                <w:sz w:val="24"/>
                <w:szCs w:val="20"/>
                <w:shd w:val="clear" w:color="auto" w:fill="FFFFFF"/>
                <w:lang w:val="hy-AM"/>
              </w:rPr>
              <w:t xml:space="preserve">  Առողջապահության նախարարությունը հանդիսանում է առողջապահության ոլորտում քաղաքականություն մշակող և իրականացնող պետական մարմին: Այս առումով Առողջապահության նախարարության նպատակն է մարդու և հանրության առողջության պահպանումը, բնակչության առողջության բարելավումը: Այդ նպատակով Առողջապահության նախարարությունը կառավարության կողմից </w:t>
            </w:r>
            <w:r w:rsidRPr="0041094D">
              <w:rPr>
                <w:rFonts w:ascii="GHEA Grapalat" w:eastAsia="Times New Roman" w:hAnsi="GHEA Grapalat" w:cs="Times New Roman"/>
                <w:color w:val="000000"/>
                <w:sz w:val="24"/>
                <w:szCs w:val="20"/>
                <w:shd w:val="clear" w:color="auto" w:fill="FFFFFF"/>
                <w:lang w:val="hy-AM"/>
              </w:rPr>
              <w:lastRenderedPageBreak/>
              <w:t xml:space="preserve">ստանձնել է առողջապահական կազմակերպությունների կառուցման (վերակառուցման) և վերազինման ապահովման գործառույթը: </w:t>
            </w:r>
          </w:p>
          <w:p w14:paraId="207B466E"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41094D">
              <w:rPr>
                <w:rFonts w:ascii="GHEA Grapalat" w:eastAsia="Times New Roman" w:hAnsi="GHEA Grapalat" w:cs="Times New Roman"/>
                <w:color w:val="000000"/>
                <w:sz w:val="24"/>
                <w:szCs w:val="20"/>
                <w:shd w:val="clear" w:color="auto" w:fill="FFFFFF"/>
                <w:lang w:val="hy-AM"/>
              </w:rPr>
              <w:t xml:space="preserve">Ազգաբնակչությանը որակյալ և հասանելի բժշկական օգնության և սպասարկման ծառայություններ մատուցելու համար անհրաժեշտ է ներկա պահանջներին բավարարող, ժամանակակից անհրաժեշտ սարքավորումներով վերազինված ենթակառուցվածքների առկայություն: Պետական մասնակցության առողջապահական կազմակերպությունները (այսուհետ` ԱԿ) իրենց միջոցների հաշվին հնարավորություններ չեն ունենում իրականացնելու անհրաժեշտ միջոցառումներ վերազինելու, վերակառուցելու ուղղությամբ և այդ իմաստով դառնում են ոչ մրցունակ մասնավոր կազմակերպությունների նկատմամբ: Դրա պատճառը պետական  կազմակերպությունների համար գործող իրավական դաշտն է, որը սահմանափակում է վերջիններիս միջոցները առավել արդյունավետ և ռացիոնալ օգտագործելուն: Մասնավորապես, ԱԿ-ի ծախսերի գերակշռող մասը կազմում են պահպանման ծախսերը (աշխատավարծ, կոմունալ, էներգետիկ ծախսր) և պետության առջև պարտավորությունները` շահաբաժինների վճարումը: Ստացվում է, որ ԱԿ-ները իրենց գործունեության արդյունքում ունենում են ֆինանսական «լավ» վիճակ և պարտավորվում են վճարել ՀՀ պետական բյուջե շահութաբաժնի տեսքով: Դրանից հետո, ԱԿ-ները կարիք են ունենում կապիտալ ծախսերի իրականացման, սակայն համապատասխան միջոցներ չեն ունենում, որն էլ իր հերթին խոչընդոտում է սեփական միջոցներով ԱԿ-ների զարգացմանը: Այդ պարագայում, Կառավարությունը` հանձինս Առողջապահության նախարարության, նախաձեռնում է` կամ ՀՀ պետական բյուջեից համապատասխան միջոցներ հատկացնել ԱԿ-ներին, կամ ՀՀ պետական միջոցների հաշվին է իրականացնում վերջիններիս կապիտալ ծախսերը:  </w:t>
            </w:r>
          </w:p>
          <w:p w14:paraId="2D7EE841" w14:textId="77777777" w:rsidR="000D3B7C" w:rsidRPr="0041094D"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41094D">
              <w:rPr>
                <w:rFonts w:ascii="GHEA Grapalat" w:eastAsia="Times New Roman" w:hAnsi="GHEA Grapalat" w:cs="Times New Roman"/>
                <w:color w:val="000000"/>
                <w:sz w:val="24"/>
                <w:szCs w:val="20"/>
                <w:shd w:val="clear" w:color="auto" w:fill="FFFFFF"/>
                <w:lang w:val="hy-AM"/>
              </w:rPr>
              <w:t>Առողջապահության նախարարության առաջարկներն այս մասով հետևյալն են.</w:t>
            </w:r>
          </w:p>
          <w:p w14:paraId="223F0E5F" w14:textId="6867F61D"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41094D">
              <w:rPr>
                <w:rFonts w:ascii="GHEA Grapalat" w:eastAsia="Times New Roman" w:hAnsi="GHEA Grapalat" w:cs="Times New Roman"/>
                <w:color w:val="000000"/>
                <w:sz w:val="24"/>
                <w:szCs w:val="20"/>
                <w:shd w:val="clear" w:color="auto" w:fill="FFFFFF"/>
                <w:lang w:val="hy-AM"/>
              </w:rPr>
              <w:t>1.</w:t>
            </w:r>
            <w:r w:rsidRPr="0041094D">
              <w:rPr>
                <w:rFonts w:ascii="GHEA Grapalat" w:eastAsia="Times New Roman" w:hAnsi="GHEA Grapalat" w:cs="Times New Roman"/>
                <w:color w:val="000000"/>
                <w:sz w:val="24"/>
                <w:szCs w:val="20"/>
                <w:shd w:val="clear" w:color="auto" w:fill="FFFFFF"/>
                <w:lang w:val="hy-AM"/>
              </w:rPr>
              <w:tab/>
              <w:t xml:space="preserve">ԱԿ-ներին ընձեռնել հնարավորություն (համապատասխան օրենսդրական փոփոխություններ կատարելով) ֆինանսատնտեսական գործունեության արդյունքում </w:t>
            </w:r>
            <w:r w:rsidRPr="0041094D">
              <w:rPr>
                <w:rFonts w:ascii="GHEA Grapalat" w:eastAsia="Times New Roman" w:hAnsi="GHEA Grapalat" w:cs="Times New Roman"/>
                <w:color w:val="000000"/>
                <w:sz w:val="24"/>
                <w:szCs w:val="20"/>
                <w:shd w:val="clear" w:color="auto" w:fill="FFFFFF"/>
                <w:lang w:val="hy-AM"/>
              </w:rPr>
              <w:lastRenderedPageBreak/>
              <w:t>առաջացած զուտ շահույթն օգտագործել նպատակային և արդյունավետ, մասնավորապես, առաջարկվում է շահաբաժին վճարելու փոխարեն միջոցներն ուղղել բացառապես կապիտալ ծախսերին, կանոնադրական և սեփական կապիտալների ավելացմանը: Արդյունքում, կունենանք ֆինանսապես «առողջ» կազմակերպություն, որը կկարողանա ներգրավել լրացուցիչ միջոցներ, կդառնա մրցունակ և ամենակարևորը կունենանք որակյալ և հասանելի բժշկական օգնության և սպասարկման ծառա</w:t>
            </w:r>
            <w:r>
              <w:rPr>
                <w:rFonts w:ascii="GHEA Grapalat" w:eastAsia="Times New Roman" w:hAnsi="GHEA Grapalat" w:cs="Times New Roman"/>
                <w:color w:val="000000"/>
                <w:sz w:val="24"/>
                <w:szCs w:val="20"/>
                <w:shd w:val="clear" w:color="auto" w:fill="FFFFFF"/>
                <w:lang w:val="hy-AM"/>
              </w:rPr>
              <w:t xml:space="preserve">յություններ պետական հատվածում: </w:t>
            </w:r>
          </w:p>
        </w:tc>
        <w:tc>
          <w:tcPr>
            <w:tcW w:w="5164" w:type="dxa"/>
          </w:tcPr>
          <w:p w14:paraId="572E9F9B" w14:textId="77777777" w:rsidR="0035369F" w:rsidRDefault="0035369F"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75B08E6D" w14:textId="32ADDBCB" w:rsidR="000D3B7C" w:rsidRDefault="0035369F" w:rsidP="001C206D">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 xml:space="preserve">Սկզբնական շրջանում նախատեսվում է քաղաքականության կիրառումը պիլոտային եղանակով: Ամեն մեծ ՊՄԸ-ի համար իրականացվելու է առանձին քննարկում, որի ընթացքում ՀՀ առողջապահության նախարարությունը կարող է ներկայացնել իր ենթակայության տակ գործող ՊՄԸ-ների </w:t>
            </w:r>
            <w:r>
              <w:rPr>
                <w:rFonts w:ascii="GHEA Grapalat" w:hAnsi="GHEA Grapalat"/>
                <w:color w:val="000000" w:themeColor="text1"/>
                <w:sz w:val="24"/>
                <w:szCs w:val="24"/>
                <w:lang w:val="hy-AM"/>
              </w:rPr>
              <w:lastRenderedPageBreak/>
              <w:t>մասով առաջարկներ և դիտարկումներ ՊՄԸ-ի կառավարման հանձնաժողովին:</w:t>
            </w:r>
          </w:p>
          <w:p w14:paraId="7DDC17C6" w14:textId="77777777" w:rsidR="000D3B7C" w:rsidRDefault="000D3B7C" w:rsidP="001C206D">
            <w:pPr>
              <w:spacing w:line="276" w:lineRule="auto"/>
              <w:jc w:val="center"/>
              <w:rPr>
                <w:rFonts w:ascii="GHEA Grapalat" w:hAnsi="GHEA Grapalat"/>
                <w:b/>
                <w:color w:val="000000" w:themeColor="text1"/>
                <w:sz w:val="24"/>
                <w:szCs w:val="24"/>
                <w:lang w:val="hy-AM"/>
              </w:rPr>
            </w:pPr>
          </w:p>
          <w:p w14:paraId="45FA9FA6" w14:textId="77777777" w:rsidR="000D3B7C" w:rsidRDefault="000D3B7C" w:rsidP="001C206D">
            <w:pPr>
              <w:spacing w:line="276" w:lineRule="auto"/>
              <w:jc w:val="center"/>
              <w:rPr>
                <w:rFonts w:ascii="GHEA Grapalat" w:hAnsi="GHEA Grapalat"/>
                <w:b/>
                <w:color w:val="000000" w:themeColor="text1"/>
                <w:sz w:val="24"/>
                <w:szCs w:val="24"/>
                <w:lang w:val="hy-AM"/>
              </w:rPr>
            </w:pPr>
          </w:p>
          <w:p w14:paraId="2BDD427E" w14:textId="77777777" w:rsidR="000D3B7C" w:rsidRDefault="000D3B7C" w:rsidP="001C206D">
            <w:pPr>
              <w:spacing w:line="276" w:lineRule="auto"/>
              <w:jc w:val="center"/>
              <w:rPr>
                <w:rFonts w:ascii="GHEA Grapalat" w:hAnsi="GHEA Grapalat"/>
                <w:b/>
                <w:color w:val="000000" w:themeColor="text1"/>
                <w:sz w:val="24"/>
                <w:szCs w:val="24"/>
                <w:lang w:val="hy-AM"/>
              </w:rPr>
            </w:pPr>
          </w:p>
          <w:p w14:paraId="33C35B00" w14:textId="77777777" w:rsidR="000D3B7C" w:rsidRDefault="000D3B7C" w:rsidP="001C206D">
            <w:pPr>
              <w:spacing w:line="276" w:lineRule="auto"/>
              <w:jc w:val="center"/>
              <w:rPr>
                <w:rFonts w:ascii="GHEA Grapalat" w:hAnsi="GHEA Grapalat"/>
                <w:b/>
                <w:color w:val="000000" w:themeColor="text1"/>
                <w:sz w:val="24"/>
                <w:szCs w:val="24"/>
                <w:lang w:val="hy-AM"/>
              </w:rPr>
            </w:pPr>
          </w:p>
          <w:p w14:paraId="1AFB4DA4" w14:textId="77777777" w:rsidR="000D3B7C" w:rsidRDefault="000D3B7C" w:rsidP="001C206D">
            <w:pPr>
              <w:spacing w:line="276" w:lineRule="auto"/>
              <w:jc w:val="center"/>
              <w:rPr>
                <w:rFonts w:ascii="GHEA Grapalat" w:hAnsi="GHEA Grapalat"/>
                <w:b/>
                <w:color w:val="000000" w:themeColor="text1"/>
                <w:sz w:val="24"/>
                <w:szCs w:val="24"/>
                <w:lang w:val="hy-AM"/>
              </w:rPr>
            </w:pPr>
          </w:p>
          <w:p w14:paraId="2D76C64A" w14:textId="77777777" w:rsidR="000D3B7C" w:rsidRDefault="000D3B7C" w:rsidP="001C206D">
            <w:pPr>
              <w:spacing w:line="276" w:lineRule="auto"/>
              <w:jc w:val="center"/>
              <w:rPr>
                <w:rFonts w:ascii="GHEA Grapalat" w:hAnsi="GHEA Grapalat"/>
                <w:b/>
                <w:color w:val="000000" w:themeColor="text1"/>
                <w:sz w:val="24"/>
                <w:szCs w:val="24"/>
                <w:lang w:val="hy-AM"/>
              </w:rPr>
            </w:pPr>
          </w:p>
          <w:p w14:paraId="1B29C50E" w14:textId="77777777" w:rsidR="000D3B7C" w:rsidRDefault="000D3B7C" w:rsidP="001C206D">
            <w:pPr>
              <w:spacing w:line="276" w:lineRule="auto"/>
              <w:jc w:val="center"/>
              <w:rPr>
                <w:rFonts w:ascii="GHEA Grapalat" w:hAnsi="GHEA Grapalat"/>
                <w:b/>
                <w:color w:val="000000" w:themeColor="text1"/>
                <w:sz w:val="24"/>
                <w:szCs w:val="24"/>
                <w:lang w:val="hy-AM"/>
              </w:rPr>
            </w:pPr>
          </w:p>
          <w:p w14:paraId="4B513D95" w14:textId="77777777" w:rsidR="000D3B7C" w:rsidRDefault="000D3B7C" w:rsidP="001C206D">
            <w:pPr>
              <w:spacing w:line="276" w:lineRule="auto"/>
              <w:jc w:val="center"/>
              <w:rPr>
                <w:rFonts w:ascii="GHEA Grapalat" w:hAnsi="GHEA Grapalat"/>
                <w:b/>
                <w:color w:val="000000" w:themeColor="text1"/>
                <w:sz w:val="24"/>
                <w:szCs w:val="24"/>
                <w:lang w:val="hy-AM"/>
              </w:rPr>
            </w:pPr>
          </w:p>
          <w:p w14:paraId="4F343CDE" w14:textId="77777777" w:rsidR="000D3B7C" w:rsidRDefault="000D3B7C" w:rsidP="001C206D">
            <w:pPr>
              <w:spacing w:line="276" w:lineRule="auto"/>
              <w:jc w:val="center"/>
              <w:rPr>
                <w:rFonts w:ascii="GHEA Grapalat" w:hAnsi="GHEA Grapalat"/>
                <w:b/>
                <w:color w:val="000000" w:themeColor="text1"/>
                <w:sz w:val="24"/>
                <w:szCs w:val="24"/>
                <w:lang w:val="hy-AM"/>
              </w:rPr>
            </w:pPr>
          </w:p>
          <w:p w14:paraId="5AE52994" w14:textId="77777777" w:rsidR="000D3B7C" w:rsidRDefault="000D3B7C" w:rsidP="001C206D">
            <w:pPr>
              <w:spacing w:line="276" w:lineRule="auto"/>
              <w:jc w:val="center"/>
              <w:rPr>
                <w:rFonts w:ascii="GHEA Grapalat" w:hAnsi="GHEA Grapalat"/>
                <w:b/>
                <w:color w:val="000000" w:themeColor="text1"/>
                <w:sz w:val="24"/>
                <w:szCs w:val="24"/>
                <w:lang w:val="hy-AM"/>
              </w:rPr>
            </w:pPr>
          </w:p>
          <w:p w14:paraId="4D2852D8" w14:textId="77777777" w:rsidR="000D3B7C" w:rsidRDefault="000D3B7C" w:rsidP="001C206D">
            <w:pPr>
              <w:spacing w:line="276" w:lineRule="auto"/>
              <w:jc w:val="center"/>
              <w:rPr>
                <w:rFonts w:ascii="GHEA Grapalat" w:hAnsi="GHEA Grapalat"/>
                <w:b/>
                <w:color w:val="000000" w:themeColor="text1"/>
                <w:sz w:val="24"/>
                <w:szCs w:val="24"/>
                <w:lang w:val="hy-AM"/>
              </w:rPr>
            </w:pPr>
          </w:p>
          <w:p w14:paraId="3819A199" w14:textId="77777777" w:rsidR="000D3B7C" w:rsidRDefault="000D3B7C" w:rsidP="001C206D">
            <w:pPr>
              <w:spacing w:line="276" w:lineRule="auto"/>
              <w:jc w:val="center"/>
              <w:rPr>
                <w:rFonts w:ascii="GHEA Grapalat" w:hAnsi="GHEA Grapalat"/>
                <w:b/>
                <w:color w:val="000000" w:themeColor="text1"/>
                <w:sz w:val="24"/>
                <w:szCs w:val="24"/>
                <w:lang w:val="hy-AM"/>
              </w:rPr>
            </w:pPr>
          </w:p>
          <w:p w14:paraId="59DCE05C" w14:textId="77777777" w:rsidR="000D3B7C" w:rsidRDefault="000D3B7C" w:rsidP="001C206D">
            <w:pPr>
              <w:spacing w:line="276" w:lineRule="auto"/>
              <w:jc w:val="center"/>
              <w:rPr>
                <w:rFonts w:ascii="GHEA Grapalat" w:hAnsi="GHEA Grapalat"/>
                <w:b/>
                <w:color w:val="000000" w:themeColor="text1"/>
                <w:sz w:val="24"/>
                <w:szCs w:val="24"/>
                <w:lang w:val="hy-AM"/>
              </w:rPr>
            </w:pPr>
          </w:p>
          <w:p w14:paraId="283AAD95" w14:textId="77777777" w:rsidR="000D3B7C" w:rsidRDefault="000D3B7C" w:rsidP="001C206D">
            <w:pPr>
              <w:spacing w:line="276" w:lineRule="auto"/>
              <w:jc w:val="center"/>
              <w:rPr>
                <w:rFonts w:ascii="GHEA Grapalat" w:hAnsi="GHEA Grapalat"/>
                <w:b/>
                <w:color w:val="000000" w:themeColor="text1"/>
                <w:sz w:val="24"/>
                <w:szCs w:val="24"/>
                <w:lang w:val="hy-AM"/>
              </w:rPr>
            </w:pPr>
          </w:p>
          <w:p w14:paraId="276FCC6D" w14:textId="77777777" w:rsidR="000D3B7C" w:rsidRDefault="000D3B7C" w:rsidP="001C206D">
            <w:pPr>
              <w:spacing w:line="276" w:lineRule="auto"/>
              <w:jc w:val="center"/>
              <w:rPr>
                <w:rFonts w:ascii="GHEA Grapalat" w:hAnsi="GHEA Grapalat"/>
                <w:b/>
                <w:color w:val="000000" w:themeColor="text1"/>
                <w:sz w:val="24"/>
                <w:szCs w:val="24"/>
                <w:lang w:val="hy-AM"/>
              </w:rPr>
            </w:pPr>
          </w:p>
          <w:p w14:paraId="7CD2E7D7" w14:textId="77777777" w:rsidR="000D3B7C" w:rsidRDefault="000D3B7C" w:rsidP="001C206D">
            <w:pPr>
              <w:spacing w:line="276" w:lineRule="auto"/>
              <w:jc w:val="center"/>
              <w:rPr>
                <w:rFonts w:ascii="GHEA Grapalat" w:hAnsi="GHEA Grapalat"/>
                <w:b/>
                <w:color w:val="000000" w:themeColor="text1"/>
                <w:sz w:val="24"/>
                <w:szCs w:val="24"/>
                <w:lang w:val="hy-AM"/>
              </w:rPr>
            </w:pPr>
          </w:p>
          <w:p w14:paraId="40151E27" w14:textId="77777777" w:rsidR="000D3B7C" w:rsidRDefault="000D3B7C" w:rsidP="001C206D">
            <w:pPr>
              <w:spacing w:line="276" w:lineRule="auto"/>
              <w:jc w:val="center"/>
              <w:rPr>
                <w:rFonts w:ascii="GHEA Grapalat" w:hAnsi="GHEA Grapalat"/>
                <w:b/>
                <w:color w:val="000000" w:themeColor="text1"/>
                <w:sz w:val="24"/>
                <w:szCs w:val="24"/>
                <w:lang w:val="hy-AM"/>
              </w:rPr>
            </w:pPr>
          </w:p>
          <w:p w14:paraId="018B3011" w14:textId="77777777" w:rsidR="000D3B7C" w:rsidRDefault="000D3B7C" w:rsidP="001C206D">
            <w:pPr>
              <w:spacing w:line="276" w:lineRule="auto"/>
              <w:jc w:val="center"/>
              <w:rPr>
                <w:rFonts w:ascii="GHEA Grapalat" w:hAnsi="GHEA Grapalat"/>
                <w:b/>
                <w:color w:val="000000" w:themeColor="text1"/>
                <w:sz w:val="24"/>
                <w:szCs w:val="24"/>
                <w:lang w:val="hy-AM"/>
              </w:rPr>
            </w:pPr>
          </w:p>
          <w:p w14:paraId="7A2D1D93" w14:textId="77777777" w:rsidR="000D3B7C" w:rsidRDefault="000D3B7C" w:rsidP="001C206D">
            <w:pPr>
              <w:spacing w:line="276" w:lineRule="auto"/>
              <w:jc w:val="center"/>
              <w:rPr>
                <w:rFonts w:ascii="GHEA Grapalat" w:hAnsi="GHEA Grapalat"/>
                <w:b/>
                <w:color w:val="000000" w:themeColor="text1"/>
                <w:sz w:val="24"/>
                <w:szCs w:val="24"/>
                <w:lang w:val="hy-AM"/>
              </w:rPr>
            </w:pPr>
          </w:p>
          <w:p w14:paraId="057AC190" w14:textId="77777777" w:rsidR="000D3B7C" w:rsidRDefault="000D3B7C" w:rsidP="001C206D">
            <w:pPr>
              <w:spacing w:line="276" w:lineRule="auto"/>
              <w:jc w:val="center"/>
              <w:rPr>
                <w:rFonts w:ascii="GHEA Grapalat" w:hAnsi="GHEA Grapalat"/>
                <w:b/>
                <w:color w:val="000000" w:themeColor="text1"/>
                <w:sz w:val="24"/>
                <w:szCs w:val="24"/>
                <w:lang w:val="hy-AM"/>
              </w:rPr>
            </w:pPr>
          </w:p>
          <w:p w14:paraId="7BE1B5B6" w14:textId="77777777" w:rsidR="000D3B7C" w:rsidRDefault="000D3B7C" w:rsidP="001C206D">
            <w:pPr>
              <w:spacing w:line="276" w:lineRule="auto"/>
              <w:jc w:val="center"/>
              <w:rPr>
                <w:rFonts w:ascii="GHEA Grapalat" w:hAnsi="GHEA Grapalat"/>
                <w:b/>
                <w:color w:val="000000" w:themeColor="text1"/>
                <w:sz w:val="24"/>
                <w:szCs w:val="24"/>
                <w:lang w:val="hy-AM"/>
              </w:rPr>
            </w:pPr>
          </w:p>
          <w:p w14:paraId="667AB526" w14:textId="77777777" w:rsidR="000D3B7C" w:rsidRDefault="000D3B7C" w:rsidP="001C206D">
            <w:pPr>
              <w:spacing w:line="276" w:lineRule="auto"/>
              <w:jc w:val="center"/>
              <w:rPr>
                <w:rFonts w:ascii="GHEA Grapalat" w:hAnsi="GHEA Grapalat"/>
                <w:b/>
                <w:color w:val="000000" w:themeColor="text1"/>
                <w:sz w:val="24"/>
                <w:szCs w:val="24"/>
                <w:lang w:val="hy-AM"/>
              </w:rPr>
            </w:pPr>
          </w:p>
          <w:p w14:paraId="4F5F8F5B" w14:textId="77777777" w:rsidR="000D3B7C" w:rsidRDefault="000D3B7C" w:rsidP="001C206D">
            <w:pPr>
              <w:spacing w:line="276" w:lineRule="auto"/>
              <w:jc w:val="center"/>
              <w:rPr>
                <w:rFonts w:ascii="GHEA Grapalat" w:hAnsi="GHEA Grapalat"/>
                <w:b/>
                <w:color w:val="000000" w:themeColor="text1"/>
                <w:sz w:val="24"/>
                <w:szCs w:val="24"/>
                <w:lang w:val="hy-AM"/>
              </w:rPr>
            </w:pPr>
          </w:p>
          <w:p w14:paraId="734EEB06" w14:textId="77777777" w:rsidR="000D3B7C" w:rsidRDefault="000D3B7C" w:rsidP="001C206D">
            <w:pPr>
              <w:spacing w:line="276" w:lineRule="auto"/>
              <w:jc w:val="center"/>
              <w:rPr>
                <w:rFonts w:ascii="GHEA Grapalat" w:hAnsi="GHEA Grapalat"/>
                <w:b/>
                <w:color w:val="000000" w:themeColor="text1"/>
                <w:sz w:val="24"/>
                <w:szCs w:val="24"/>
                <w:lang w:val="hy-AM"/>
              </w:rPr>
            </w:pPr>
          </w:p>
          <w:p w14:paraId="1F09C636" w14:textId="77777777" w:rsidR="000D3B7C" w:rsidRDefault="000D3B7C" w:rsidP="001C206D">
            <w:pPr>
              <w:spacing w:line="276" w:lineRule="auto"/>
              <w:jc w:val="center"/>
              <w:rPr>
                <w:rFonts w:ascii="GHEA Grapalat" w:hAnsi="GHEA Grapalat"/>
                <w:b/>
                <w:color w:val="000000" w:themeColor="text1"/>
                <w:sz w:val="24"/>
                <w:szCs w:val="24"/>
                <w:lang w:val="hy-AM"/>
              </w:rPr>
            </w:pPr>
          </w:p>
          <w:p w14:paraId="5C210B45" w14:textId="77777777" w:rsidR="000D3B7C" w:rsidRDefault="000D3B7C" w:rsidP="001C206D">
            <w:pPr>
              <w:spacing w:line="276" w:lineRule="auto"/>
              <w:jc w:val="center"/>
              <w:rPr>
                <w:rFonts w:ascii="GHEA Grapalat" w:hAnsi="GHEA Grapalat"/>
                <w:b/>
                <w:color w:val="000000" w:themeColor="text1"/>
                <w:sz w:val="24"/>
                <w:szCs w:val="24"/>
                <w:lang w:val="hy-AM"/>
              </w:rPr>
            </w:pPr>
          </w:p>
          <w:p w14:paraId="57CEDAC8" w14:textId="77777777" w:rsidR="000D3B7C" w:rsidRDefault="000D3B7C" w:rsidP="001C206D">
            <w:pPr>
              <w:spacing w:line="276" w:lineRule="auto"/>
              <w:jc w:val="center"/>
              <w:rPr>
                <w:rFonts w:ascii="GHEA Grapalat" w:hAnsi="GHEA Grapalat"/>
                <w:b/>
                <w:color w:val="000000" w:themeColor="text1"/>
                <w:sz w:val="24"/>
                <w:szCs w:val="24"/>
                <w:lang w:val="hy-AM"/>
              </w:rPr>
            </w:pPr>
          </w:p>
          <w:p w14:paraId="26E42364" w14:textId="77777777" w:rsidR="000D3B7C" w:rsidRDefault="000D3B7C" w:rsidP="001C206D">
            <w:pPr>
              <w:spacing w:line="276" w:lineRule="auto"/>
              <w:jc w:val="center"/>
              <w:rPr>
                <w:rFonts w:ascii="GHEA Grapalat" w:hAnsi="GHEA Grapalat"/>
                <w:b/>
                <w:color w:val="000000" w:themeColor="text1"/>
                <w:sz w:val="24"/>
                <w:szCs w:val="24"/>
                <w:lang w:val="hy-AM"/>
              </w:rPr>
            </w:pPr>
          </w:p>
          <w:p w14:paraId="28804C97" w14:textId="77777777" w:rsidR="000D3B7C" w:rsidRDefault="000D3B7C" w:rsidP="001C206D">
            <w:pPr>
              <w:spacing w:line="276" w:lineRule="auto"/>
              <w:jc w:val="center"/>
              <w:rPr>
                <w:rFonts w:ascii="GHEA Grapalat" w:hAnsi="GHEA Grapalat"/>
                <w:b/>
                <w:color w:val="000000" w:themeColor="text1"/>
                <w:sz w:val="24"/>
                <w:szCs w:val="24"/>
                <w:lang w:val="hy-AM"/>
              </w:rPr>
            </w:pPr>
          </w:p>
          <w:p w14:paraId="4346CB9C" w14:textId="77777777" w:rsidR="000D3B7C" w:rsidRDefault="000D3B7C" w:rsidP="001C206D">
            <w:pPr>
              <w:spacing w:line="276" w:lineRule="auto"/>
              <w:jc w:val="center"/>
              <w:rPr>
                <w:rFonts w:ascii="GHEA Grapalat" w:hAnsi="GHEA Grapalat"/>
                <w:b/>
                <w:color w:val="000000" w:themeColor="text1"/>
                <w:sz w:val="24"/>
                <w:szCs w:val="24"/>
                <w:lang w:val="hy-AM"/>
              </w:rPr>
            </w:pPr>
          </w:p>
          <w:p w14:paraId="68171738" w14:textId="0E546836" w:rsidR="000D3B7C" w:rsidRPr="0068631E" w:rsidRDefault="000D3B7C" w:rsidP="001C206D">
            <w:pPr>
              <w:spacing w:line="276" w:lineRule="auto"/>
              <w:jc w:val="both"/>
              <w:rPr>
                <w:rFonts w:ascii="GHEA Grapalat" w:hAnsi="GHEA Grapalat"/>
                <w:color w:val="000000" w:themeColor="text1"/>
                <w:sz w:val="24"/>
                <w:szCs w:val="24"/>
                <w:lang w:val="hy-AM"/>
              </w:rPr>
            </w:pPr>
          </w:p>
        </w:tc>
      </w:tr>
      <w:tr w:rsidR="000D3B7C" w:rsidRPr="00DF6088" w14:paraId="180EC428" w14:textId="77777777" w:rsidTr="616B0BA4">
        <w:trPr>
          <w:jc w:val="center"/>
        </w:trPr>
        <w:tc>
          <w:tcPr>
            <w:tcW w:w="9715" w:type="dxa"/>
            <w:vAlign w:val="center"/>
          </w:tcPr>
          <w:p w14:paraId="0D20163D" w14:textId="77599744"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41094D">
              <w:rPr>
                <w:rFonts w:ascii="GHEA Grapalat" w:eastAsia="Times New Roman" w:hAnsi="GHEA Grapalat" w:cs="Times New Roman"/>
                <w:color w:val="000000"/>
                <w:sz w:val="24"/>
                <w:szCs w:val="20"/>
                <w:shd w:val="clear" w:color="auto" w:fill="FFFFFF"/>
                <w:lang w:val="hy-AM"/>
              </w:rPr>
              <w:lastRenderedPageBreak/>
              <w:t>2. Վերանայել Նախագծի հավելվածի 19-րդ կետի 4-րդ ենթակետի «պետությունը պետք է պահանջի կապիտալի արժեքից ոչ պակաս շահութաբերության մակարդակ, որը չափվում է պետական պարտատոմսերի եկամտաբերությամբ» դրույթը, բացառություն սահմանելով ԱԿ-ների համար` 1,5 տոկոսի չափով, քանի որ վերջինս Առողջապահության նախարարության փակ բաժնետիրական ընկերությունների վերջին երեք տարիների եկամտաբերության փաստացի միջին ցուցանիշն է, անհրաժեշտ է հաշվի առնել նաև ոլորտի սոցիալական բաղադրիչը և ազդեցությունը բնակչության սոցիալական վիճակի վրա:</w:t>
            </w:r>
          </w:p>
        </w:tc>
        <w:tc>
          <w:tcPr>
            <w:tcW w:w="5164" w:type="dxa"/>
          </w:tcPr>
          <w:p w14:paraId="2E8EB055"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0AD99C9B" w14:textId="77777777" w:rsidR="000D3B7C"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 անհրաժեշտ է հիմնավորել, թե ինչու է առաջարկվում սահմանել հենց 1.5 տոկոսի չափը՝ հաշվի առնելով այն հանգամանքը, որ ցուցանիշը չպետք է ձևավորվի՝ հիմք ընդունելով վերջին մի քանի տարվա կտրվածքով արձանագրված միջին ցուցանիշը:</w:t>
            </w:r>
          </w:p>
          <w:p w14:paraId="2301D32A" w14:textId="6B19E91A" w:rsidR="000D3B7C" w:rsidRPr="0068631E"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Մյուս կողմից, եթե ընկերությունը չի կարողանում ապահովել շահութաբերության նշված մակարդակը, ապա քննարկվելու է այն ՊՈԱԿ-ի կամ այլ կազմակերպաիրավական ձևի վերակազմակերպման անհրաժեշտությունը:</w:t>
            </w:r>
          </w:p>
        </w:tc>
      </w:tr>
      <w:tr w:rsidR="000D3B7C" w:rsidRPr="00FE4833" w14:paraId="0FD01A18" w14:textId="77777777" w:rsidTr="616B0BA4">
        <w:trPr>
          <w:jc w:val="center"/>
        </w:trPr>
        <w:tc>
          <w:tcPr>
            <w:tcW w:w="9715" w:type="dxa"/>
            <w:vMerge w:val="restart"/>
            <w:shd w:val="clear" w:color="auto" w:fill="D9D9D9" w:themeFill="background1" w:themeFillShade="D9"/>
            <w:vAlign w:val="center"/>
          </w:tcPr>
          <w:p w14:paraId="3C9BFF8F" w14:textId="5828D913" w:rsidR="000D3B7C" w:rsidRPr="00F84BB8" w:rsidRDefault="000D3B7C" w:rsidP="001C206D">
            <w:pPr>
              <w:pStyle w:val="ListParagraph"/>
              <w:numPr>
                <w:ilvl w:val="0"/>
                <w:numId w:val="5"/>
              </w:numPr>
              <w:spacing w:line="276" w:lineRule="auto"/>
              <w:ind w:right="9"/>
              <w:jc w:val="center"/>
              <w:rPr>
                <w:rFonts w:ascii="GHEA Grapalat" w:eastAsia="Times New Roman" w:hAnsi="GHEA Grapalat" w:cs="Times New Roman"/>
                <w:color w:val="000000"/>
                <w:sz w:val="24"/>
                <w:szCs w:val="20"/>
                <w:shd w:val="clear" w:color="auto" w:fill="FFFFFF"/>
                <w:lang w:val="hy-AM"/>
              </w:rPr>
            </w:pPr>
            <w:r>
              <w:rPr>
                <w:rFonts w:ascii="GHEA Grapalat" w:hAnsi="GHEA Grapalat"/>
                <w:b/>
                <w:color w:val="000000" w:themeColor="text1"/>
                <w:sz w:val="24"/>
                <w:szCs w:val="24"/>
                <w:lang w:val="hy-AM"/>
              </w:rPr>
              <w:t>Տարածքային կառավարման և ենթակառուցվածքների նախարարություն</w:t>
            </w:r>
          </w:p>
        </w:tc>
        <w:tc>
          <w:tcPr>
            <w:tcW w:w="5164" w:type="dxa"/>
            <w:shd w:val="clear" w:color="auto" w:fill="D9D9D9" w:themeFill="background1" w:themeFillShade="D9"/>
          </w:tcPr>
          <w:p w14:paraId="47A7EA30" w14:textId="13FC3E39"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27.08.2025</w:t>
            </w:r>
          </w:p>
        </w:tc>
      </w:tr>
      <w:tr w:rsidR="000D3B7C" w14:paraId="291B88A9" w14:textId="77777777" w:rsidTr="616B0BA4">
        <w:trPr>
          <w:jc w:val="center"/>
        </w:trPr>
        <w:tc>
          <w:tcPr>
            <w:tcW w:w="9715" w:type="dxa"/>
            <w:vMerge/>
            <w:vAlign w:val="center"/>
          </w:tcPr>
          <w:p w14:paraId="3D85B85A" w14:textId="77777777"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D9D9D9" w:themeFill="background1" w:themeFillShade="D9"/>
          </w:tcPr>
          <w:p w14:paraId="4DFE1FEC" w14:textId="635D1B2D"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FE4833">
              <w:rPr>
                <w:rFonts w:ascii="GHEA Grapalat" w:hAnsi="GHEA Grapalat"/>
                <w:b/>
                <w:color w:val="000000" w:themeColor="text1"/>
                <w:sz w:val="24"/>
                <w:szCs w:val="24"/>
                <w:lang w:val="hy-AM"/>
              </w:rPr>
              <w:t>ԴԽ//29405-2025</w:t>
            </w:r>
          </w:p>
        </w:tc>
      </w:tr>
      <w:tr w:rsidR="000D3B7C" w:rsidRPr="00DF6088" w14:paraId="72AD5E97" w14:textId="77777777" w:rsidTr="616B0BA4">
        <w:trPr>
          <w:jc w:val="center"/>
        </w:trPr>
        <w:tc>
          <w:tcPr>
            <w:tcW w:w="9715" w:type="dxa"/>
            <w:vAlign w:val="center"/>
          </w:tcPr>
          <w:p w14:paraId="2D10CF16" w14:textId="77777777" w:rsidR="000D3B7C" w:rsidRPr="00FE4833"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 xml:space="preserve">Տեղեկացնում ենք, որ «Հայաստանի Հանրապետության պետական մասնակցությամբ ընկերությունների սեփականության քաղաքականության մասին» ՀՀ կառավարության որոշման նախագծի (այսուհետ՝ Նախագիծ) փաթեթը քննարկվել է ՀՀ </w:t>
            </w:r>
            <w:r w:rsidRPr="00FE4833">
              <w:rPr>
                <w:rFonts w:ascii="GHEA Grapalat" w:eastAsia="Times New Roman" w:hAnsi="GHEA Grapalat" w:cs="Times New Roman"/>
                <w:color w:val="000000"/>
                <w:sz w:val="24"/>
                <w:szCs w:val="20"/>
                <w:shd w:val="clear" w:color="auto" w:fill="FFFFFF"/>
                <w:lang w:val="hy-AM"/>
              </w:rPr>
              <w:lastRenderedPageBreak/>
              <w:t xml:space="preserve">տարածքային կառավարման և ենթակառուցվածքների նախարարության (այսուհետ՝ Նախարարություն) ենթակա ընկերությունների հետ, որի արդյունքներով հայտնում ենք հետևյալը. </w:t>
            </w:r>
          </w:p>
          <w:p w14:paraId="7ED1FE19"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Նախարարության ենթակա թվով հինգ ընկերություններ («ՀԱԷԿ», «Երևանի ՋԷԿ», «Բարձրավոլտ էլեկտրացանցեր», «Էլեկտրաէներգետիկական համակարգի օպերատոր» և «Հաշվարկային կենտրոն» ՓԲԸ-ներ, այսուհետ՝ Ընկերություններ) ենթակա են սակագնային կարգավորման և գործում են  Ընկերությունների կանոնադրությունների և ՀՀ հանրային ծառայությունները կարգավորող հանձնաժողովի (այսուհետ՝ Հանձնաժողով) կողմից տրամադրված լիցենզիայի պայմաններով։</w:t>
            </w:r>
          </w:p>
          <w:p w14:paraId="44F553CD"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Լիցենզիայի շրջանակում իրականացվող գործունեության համար Հանձնաժողովը սահմանում է ինչպես Ընկերությունների մատուցած ծառայությունների սակագները, այնպես էլ թույլատրելի շահույթի չափը։ Ընկերության ծախսերն ու եկամուտները նույնպես կարգավորվում են սակագնային մեխանիզմների միջոցով։</w:t>
            </w:r>
          </w:p>
          <w:p w14:paraId="4E61A115" w14:textId="77777777" w:rsidR="000D3B7C" w:rsidRPr="00FE4833"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Հարկ է նշել, որ Ընկերությունների շահույթը չի ձևավորվում շուկայական սկզբունքներով, այլ հաշվարկվում է Հանձնաժողովի սահմանած մեթոդաբանության հիման վրա։ Կապիտալի շահութաբերության ցուցանիշը նույնպես սահմանափակվում է սակագնային քաղաքականությամբ։</w:t>
            </w:r>
          </w:p>
          <w:p w14:paraId="126D7547" w14:textId="77777777" w:rsidR="000D3B7C" w:rsidRPr="00FE4833"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Այսպիսով, Ընկերությունների շահութաբերությունը կախված է Հանձնաժողովի հաստատած սակագներից և թույլատրելի շահույթի սահմաններից։</w:t>
            </w:r>
          </w:p>
          <w:p w14:paraId="16AE9A87" w14:textId="77777777"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 xml:space="preserve">Միաժամանակ տեղեկացնում ենք, որ Նախագծի 1-ին կետի 1-ին ենթակետով հաստատվող Հավելված 1-ի 10-րդ գլխի 88-րդ կետում հիշատակվող ՀՀ կառավարության 2011թ. մարտի 3-ի №202-Ն որոշման (ՀՀ կառավարության 12.10.2023թ. №1748-Ն որոշման խմբագրությամբ) համաձայն՝ Հանձնաժողովի կողմից սակագնային կարգավորման ենթակա առևտրային կազմակերպությունների համար կարգավորվող գործունեության մասով հաշվետու տարվա զուտ շահույթի մեծություն է </w:t>
            </w:r>
            <w:r w:rsidRPr="00FE4833">
              <w:rPr>
                <w:rFonts w:ascii="GHEA Grapalat" w:eastAsia="Times New Roman" w:hAnsi="GHEA Grapalat" w:cs="Times New Roman"/>
                <w:color w:val="000000"/>
                <w:sz w:val="24"/>
                <w:szCs w:val="20"/>
                <w:shd w:val="clear" w:color="auto" w:fill="FFFFFF"/>
                <w:lang w:val="hy-AM"/>
              </w:rPr>
              <w:lastRenderedPageBreak/>
              <w:t>ընդունվում հաշվետու տարվա համար տվյալ կազմակերպության գործունեության արդյունքում պլանավորված և Հանձնաժողովի կողմից հաստատված սակագնի հաշվարկում ներառված տարեկան շահույթի մեծությունը։</w:t>
            </w:r>
          </w:p>
          <w:p w14:paraId="205692C3" w14:textId="28C0D214" w:rsidR="00270101" w:rsidRPr="00996674" w:rsidRDefault="00270101"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270101">
              <w:rPr>
                <w:rFonts w:ascii="GHEA Grapalat" w:eastAsia="Times New Roman" w:hAnsi="GHEA Grapalat" w:cs="Times New Roman"/>
                <w:color w:val="000000"/>
                <w:sz w:val="24"/>
                <w:szCs w:val="20"/>
                <w:shd w:val="clear" w:color="auto" w:fill="FFFFFF"/>
                <w:lang w:val="hy-AM"/>
              </w:rPr>
              <w:t>Կից ներկայացնում ենք նաև Նախագծի վերաբերյալ «ՀԱԷԿ», «Երևանի ՋԷԿ», «Բարձրավոլտ էլեկտրացանցեր» և «Ջրառ»  ՓԲԸ-ների դիրքորոշումները:</w:t>
            </w:r>
          </w:p>
        </w:tc>
        <w:tc>
          <w:tcPr>
            <w:tcW w:w="5164" w:type="dxa"/>
          </w:tcPr>
          <w:p w14:paraId="5C22CDDC" w14:textId="0442641F" w:rsidR="00F23978" w:rsidRDefault="00F23978"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 ի գիտություն</w:t>
            </w:r>
          </w:p>
          <w:p w14:paraId="344914BD" w14:textId="5F118CEE" w:rsidR="000D3B7C" w:rsidRDefault="00F23978" w:rsidP="00E85C8A">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 xml:space="preserve">Սկզբնական շրջանում նախատեսվում է քաղաքականության կիրառումը պիլոտային </w:t>
            </w:r>
            <w:r>
              <w:rPr>
                <w:rFonts w:ascii="GHEA Grapalat" w:hAnsi="GHEA Grapalat"/>
                <w:color w:val="000000" w:themeColor="text1"/>
                <w:sz w:val="24"/>
                <w:szCs w:val="24"/>
                <w:lang w:val="hy-AM"/>
              </w:rPr>
              <w:lastRenderedPageBreak/>
              <w:t>եղանակով: Նախատեսվում է փո</w:t>
            </w:r>
            <w:r w:rsidR="00E85C8A">
              <w:rPr>
                <w:rFonts w:ascii="GHEA Grapalat" w:hAnsi="GHEA Grapalat"/>
                <w:color w:val="000000" w:themeColor="text1"/>
                <w:sz w:val="24"/>
                <w:szCs w:val="24"/>
                <w:lang w:val="hy-AM"/>
              </w:rPr>
              <w:t>ր</w:t>
            </w:r>
            <w:r>
              <w:rPr>
                <w:rFonts w:ascii="GHEA Grapalat" w:hAnsi="GHEA Grapalat"/>
                <w:color w:val="000000" w:themeColor="text1"/>
                <w:sz w:val="24"/>
                <w:szCs w:val="24"/>
                <w:lang w:val="hy-AM"/>
              </w:rPr>
              <w:t>ձնական կիրառությունը իրականացնել այնպիսի առաջնահերթ ՊՄԸ-ում, որտեղ փաստացի իրավական անհամապատասխանության խնդիրներ առկա չեն։ Միաժամանակ, ք</w:t>
            </w:r>
            <w:r w:rsidRPr="0035369F">
              <w:rPr>
                <w:rFonts w:ascii="GHEA Grapalat" w:hAnsi="GHEA Grapalat"/>
                <w:sz w:val="24"/>
                <w:szCs w:val="24"/>
                <w:lang w:val="hy-AM"/>
              </w:rPr>
              <w:t>աղաքականության կիրառման պիլոտային արդյունքների ամփոփման շրջանակներում կքննարկվեն նաև այլ իրավական ակտերի հետ անհամապատասխանությունների, մասնավորապես՝ վերջիններում կամ քաղաքականությունում փոփոխությունների իրականացման նպատակահարմարությո</w:t>
            </w:r>
            <w:r>
              <w:rPr>
                <w:rFonts w:ascii="GHEA Grapalat" w:hAnsi="GHEA Grapalat"/>
                <w:sz w:val="24"/>
                <w:szCs w:val="24"/>
                <w:lang w:val="hy-AM"/>
              </w:rPr>
              <w:t>ւնը։</w:t>
            </w:r>
          </w:p>
        </w:tc>
      </w:tr>
      <w:tr w:rsidR="000D3B7C" w:rsidRPr="00FE4833" w14:paraId="1035A124" w14:textId="77777777" w:rsidTr="616B0BA4">
        <w:trPr>
          <w:jc w:val="center"/>
        </w:trPr>
        <w:tc>
          <w:tcPr>
            <w:tcW w:w="9715" w:type="dxa"/>
            <w:shd w:val="clear" w:color="auto" w:fill="BFBFBF" w:themeFill="background1" w:themeFillShade="BF"/>
            <w:vAlign w:val="center"/>
          </w:tcPr>
          <w:p w14:paraId="477A713E" w14:textId="18FC286D" w:rsidR="000D3B7C" w:rsidRPr="00FE4833" w:rsidRDefault="000D3B7C" w:rsidP="001C206D">
            <w:pPr>
              <w:spacing w:line="276" w:lineRule="auto"/>
              <w:ind w:left="938" w:right="9"/>
              <w:jc w:val="center"/>
              <w:rPr>
                <w:rFonts w:ascii="GHEA Grapalat" w:eastAsia="Times New Roman" w:hAnsi="GHEA Grapalat" w:cs="Times New Roman"/>
                <w:color w:val="000000"/>
                <w:sz w:val="24"/>
                <w:szCs w:val="20"/>
                <w:shd w:val="clear" w:color="auto" w:fill="FFFFFF"/>
                <w:lang w:val="hy-AM"/>
              </w:rPr>
            </w:pPr>
            <w:r w:rsidRPr="00FE4833">
              <w:rPr>
                <w:rFonts w:ascii="GHEA Grapalat" w:hAnsi="GHEA Grapalat"/>
                <w:b/>
                <w:color w:val="000000" w:themeColor="text1"/>
                <w:sz w:val="24"/>
                <w:szCs w:val="24"/>
                <w:lang w:val="hy-AM"/>
              </w:rPr>
              <w:lastRenderedPageBreak/>
              <w:t>«ՀԱԷԿ» ՓԲԸ</w:t>
            </w:r>
          </w:p>
        </w:tc>
        <w:tc>
          <w:tcPr>
            <w:tcW w:w="5164" w:type="dxa"/>
            <w:shd w:val="clear" w:color="auto" w:fill="BFBFBF" w:themeFill="background1" w:themeFillShade="BF"/>
          </w:tcPr>
          <w:p w14:paraId="3F573915" w14:textId="77777777" w:rsidR="000D3B7C" w:rsidRDefault="000D3B7C" w:rsidP="001C206D">
            <w:pPr>
              <w:spacing w:line="276" w:lineRule="auto"/>
              <w:jc w:val="center"/>
              <w:rPr>
                <w:rFonts w:ascii="GHEA Grapalat" w:hAnsi="GHEA Grapalat"/>
                <w:b/>
                <w:color w:val="000000" w:themeColor="text1"/>
                <w:sz w:val="24"/>
                <w:szCs w:val="24"/>
                <w:lang w:val="hy-AM"/>
              </w:rPr>
            </w:pPr>
          </w:p>
        </w:tc>
      </w:tr>
      <w:tr w:rsidR="000D3B7C" w:rsidRPr="00DF6088" w14:paraId="68632420" w14:textId="77777777" w:rsidTr="616B0BA4">
        <w:trPr>
          <w:jc w:val="center"/>
        </w:trPr>
        <w:tc>
          <w:tcPr>
            <w:tcW w:w="9715" w:type="dxa"/>
            <w:vAlign w:val="center"/>
          </w:tcPr>
          <w:p w14:paraId="28C3F1D1" w14:textId="77777777" w:rsidR="000D3B7C" w:rsidRPr="00FE4833"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hy-AM"/>
              </w:rPr>
            </w:pPr>
            <w:r w:rsidRPr="00FE4833">
              <w:rPr>
                <w:rFonts w:ascii="GHEA Grapalat" w:eastAsia="Times New Roman" w:hAnsi="GHEA Grapalat" w:cs="Times New Roman"/>
                <w:i/>
                <w:color w:val="000000"/>
                <w:sz w:val="24"/>
                <w:szCs w:val="20"/>
                <w:shd w:val="clear" w:color="auto" w:fill="FFFFFF"/>
                <w:lang w:val="hy-AM"/>
              </w:rPr>
              <w:t>Նախագծի 1-ին բաժնի 1-ին բաժնի  4-րդ կետի 11-րդ ենթակետ,3-րդ բաժնի 6-րդ գլխի 45-րդ կետի 1-ին և 2-րդ ենթակետեր, 6-րդ բաժնի 12-րդ գլխի 98-րդ կետ</w:t>
            </w:r>
          </w:p>
          <w:p w14:paraId="2836ADB5" w14:textId="463596D2" w:rsidR="000D3B7C" w:rsidRPr="00FE4833"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Սահմանված է ՛՛Շուկայի խեղաթյուրում՛՛ հասկացությունը, սակայն սահմանված չէ ՛՛Շուկա՛՛ հասկացությունը: 2023 թվականի փետրվարի 1-ից ՀՀ-ում գործում է էլեկտրաէներգետիկական մեծածախ ազատականացված շուկան (ԷՄՇ)՝ իր առևտրային կանոններով: Արդյո՞ք ԷՄՇ-ն նույնականացվում է նախագծում ներկայացված ՛՛Շուկա՛՛ հասկացության հետ:</w:t>
            </w:r>
          </w:p>
        </w:tc>
        <w:tc>
          <w:tcPr>
            <w:tcW w:w="5164" w:type="dxa"/>
          </w:tcPr>
          <w:p w14:paraId="6628C670" w14:textId="77777777" w:rsidR="000D3B7C" w:rsidRDefault="00F23978"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36F7A792" w14:textId="77777777" w:rsidR="00F23978" w:rsidRDefault="00F23978" w:rsidP="001C206D">
            <w:pPr>
              <w:spacing w:line="276" w:lineRule="auto"/>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w:t>
            </w:r>
            <w:r w:rsidRPr="00FE4833">
              <w:rPr>
                <w:rFonts w:ascii="GHEA Grapalat" w:eastAsia="Times New Roman" w:hAnsi="GHEA Grapalat" w:cs="Times New Roman"/>
                <w:color w:val="000000"/>
                <w:sz w:val="24"/>
                <w:szCs w:val="20"/>
                <w:shd w:val="clear" w:color="auto" w:fill="FFFFFF"/>
                <w:lang w:val="hy-AM"/>
              </w:rPr>
              <w:t>Շուկայի խեղաթյուրում</w:t>
            </w:r>
            <w:r>
              <w:rPr>
                <w:rFonts w:ascii="GHEA Grapalat" w:eastAsia="Times New Roman" w:hAnsi="GHEA Grapalat" w:cs="Times New Roman"/>
                <w:color w:val="000000"/>
                <w:sz w:val="24"/>
                <w:szCs w:val="20"/>
                <w:shd w:val="clear" w:color="auto" w:fill="FFFFFF"/>
                <w:lang w:val="hy-AM"/>
              </w:rPr>
              <w:t xml:space="preserve">» սույն քաղաքականության իմաստով ներկայացված է Գլուխ 1-ի հասկացությունների շարքում։ </w:t>
            </w:r>
          </w:p>
          <w:p w14:paraId="54B2BF56" w14:textId="23F347D9" w:rsidR="00F23978" w:rsidRDefault="00F23978" w:rsidP="001C206D">
            <w:pPr>
              <w:spacing w:line="276" w:lineRule="auto"/>
              <w:jc w:val="both"/>
              <w:rPr>
                <w:rFonts w:ascii="GHEA Grapalat" w:hAnsi="GHEA Grapalat"/>
                <w:b/>
                <w:color w:val="000000" w:themeColor="text1"/>
                <w:sz w:val="24"/>
                <w:szCs w:val="24"/>
                <w:lang w:val="hy-AM"/>
              </w:rPr>
            </w:pPr>
            <w:r>
              <w:rPr>
                <w:rFonts w:ascii="GHEA Grapalat" w:eastAsia="Times New Roman" w:hAnsi="GHEA Grapalat" w:cs="Times New Roman"/>
                <w:color w:val="000000"/>
                <w:sz w:val="24"/>
                <w:szCs w:val="20"/>
                <w:shd w:val="clear" w:color="auto" w:fill="FFFFFF"/>
                <w:lang w:val="hy-AM"/>
              </w:rPr>
              <w:t xml:space="preserve">Միաժամանակ «Շուկա» հասկացությունը կիրառվում է տնտեսագիտական առավել լայն իմաստով, ուստի </w:t>
            </w:r>
            <w:r w:rsidR="00DB2CC9">
              <w:rPr>
                <w:rFonts w:ascii="GHEA Grapalat" w:eastAsia="Times New Roman" w:hAnsi="GHEA Grapalat" w:cs="Times New Roman"/>
                <w:color w:val="000000"/>
                <w:sz w:val="24"/>
                <w:szCs w:val="20"/>
                <w:shd w:val="clear" w:color="auto" w:fill="FFFFFF"/>
                <w:lang w:val="hy-AM"/>
              </w:rPr>
              <w:t>նշված ոլորտի պարագայում ներառվում է նաև «Էներգետիկայի մասին» ՀՀ օրենքով սահմանված «էլեկտրաէներգետիկական շուկա» հասկացության մեկնաբանումը։</w:t>
            </w:r>
          </w:p>
        </w:tc>
      </w:tr>
      <w:tr w:rsidR="000D3B7C" w:rsidRPr="00DF6088" w14:paraId="35883178" w14:textId="77777777" w:rsidTr="616B0BA4">
        <w:trPr>
          <w:jc w:val="center"/>
        </w:trPr>
        <w:tc>
          <w:tcPr>
            <w:tcW w:w="9715" w:type="dxa"/>
            <w:vAlign w:val="center"/>
          </w:tcPr>
          <w:p w14:paraId="43FB81AA" w14:textId="77777777" w:rsidR="000D3B7C" w:rsidRPr="00FE4833"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fr-FR"/>
              </w:rPr>
            </w:pPr>
            <w:r w:rsidRPr="00FE4833">
              <w:rPr>
                <w:rFonts w:ascii="GHEA Grapalat" w:eastAsia="Times New Roman" w:hAnsi="GHEA Grapalat" w:cs="Times New Roman"/>
                <w:i/>
                <w:color w:val="000000"/>
                <w:sz w:val="24"/>
                <w:szCs w:val="20"/>
                <w:shd w:val="clear" w:color="auto" w:fill="FFFFFF"/>
                <w:lang w:val="fr-FR"/>
              </w:rPr>
              <w:t>Նախագծի 2-րդ բաժնի 2-րդ գլխի 7-րդ կետի 1, 4 և 5 ենթակետեր</w:t>
            </w:r>
          </w:p>
          <w:p w14:paraId="70952EF5" w14:textId="3B417C9C" w:rsidR="000D3B7C" w:rsidRPr="00FE4833"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fr-FR"/>
              </w:rPr>
            </w:pPr>
            <w:r w:rsidRPr="00FE4833">
              <w:rPr>
                <w:rFonts w:ascii="GHEA Grapalat" w:eastAsia="Times New Roman" w:hAnsi="GHEA Grapalat" w:cs="Times New Roman"/>
                <w:color w:val="000000"/>
                <w:sz w:val="24"/>
                <w:szCs w:val="20"/>
                <w:shd w:val="clear" w:color="auto" w:fill="FFFFFF"/>
                <w:lang w:val="fr-FR"/>
              </w:rPr>
              <w:t>ՀԱԷԿ ՓԲԸ-ն, հանդիսանալով ռազմավարական նշանակություն ունեցող ընկերություն, ապահովում է ՀՀ-ում էներգետիկ անվտանգությունը, միաժամանակ, համաձայն ընկերության Կանոնադրության 3</w:t>
            </w:r>
            <w:r w:rsidRPr="00FE4833">
              <w:rPr>
                <w:rFonts w:ascii="Cambria Math" w:eastAsia="Times New Roman" w:hAnsi="Cambria Math" w:cs="Cambria Math"/>
                <w:color w:val="000000"/>
                <w:sz w:val="24"/>
                <w:szCs w:val="20"/>
                <w:shd w:val="clear" w:color="auto" w:fill="FFFFFF"/>
                <w:lang w:val="fr-FR"/>
              </w:rPr>
              <w:t>․</w:t>
            </w:r>
            <w:r w:rsidRPr="00FE4833">
              <w:rPr>
                <w:rFonts w:ascii="GHEA Grapalat" w:eastAsia="Times New Roman" w:hAnsi="GHEA Grapalat" w:cs="Times New Roman"/>
                <w:color w:val="000000"/>
                <w:sz w:val="24"/>
                <w:szCs w:val="20"/>
                <w:shd w:val="clear" w:color="auto" w:fill="FFFFFF"/>
                <w:lang w:val="fr-FR"/>
              </w:rPr>
              <w:t xml:space="preserve">1 </w:t>
            </w:r>
            <w:r w:rsidRPr="00FE4833">
              <w:rPr>
                <w:rFonts w:ascii="GHEA Grapalat" w:eastAsia="Times New Roman" w:hAnsi="GHEA Grapalat" w:cs="GHEA Grapalat"/>
                <w:color w:val="000000"/>
                <w:sz w:val="24"/>
                <w:szCs w:val="20"/>
                <w:shd w:val="clear" w:color="auto" w:fill="FFFFFF"/>
                <w:lang w:val="fr-FR"/>
              </w:rPr>
              <w:t>կետի՝</w:t>
            </w:r>
            <w:r w:rsidRPr="00FE4833">
              <w:rPr>
                <w:rFonts w:ascii="GHEA Grapalat" w:eastAsia="Times New Roman" w:hAnsi="GHEA Grapalat" w:cs="Times New Roman"/>
                <w:color w:val="000000"/>
                <w:sz w:val="24"/>
                <w:szCs w:val="20"/>
                <w:shd w:val="clear" w:color="auto" w:fill="FFFFFF"/>
                <w:lang w:val="fr-FR"/>
              </w:rPr>
              <w:t xml:space="preserve"> </w:t>
            </w:r>
            <w:r w:rsidRPr="00FE4833">
              <w:rPr>
                <w:rFonts w:ascii="GHEA Grapalat" w:eastAsia="Times New Roman" w:hAnsi="GHEA Grapalat" w:cs="GHEA Grapalat"/>
                <w:color w:val="000000"/>
                <w:sz w:val="24"/>
                <w:szCs w:val="20"/>
                <w:shd w:val="clear" w:color="auto" w:fill="FFFFFF"/>
                <w:lang w:val="fr-FR"/>
              </w:rPr>
              <w:t>Ընկերությունը</w:t>
            </w:r>
            <w:r w:rsidRPr="00FE4833">
              <w:rPr>
                <w:rFonts w:ascii="GHEA Grapalat" w:eastAsia="Times New Roman" w:hAnsi="GHEA Grapalat" w:cs="Times New Roman"/>
                <w:color w:val="000000"/>
                <w:sz w:val="24"/>
                <w:szCs w:val="20"/>
                <w:shd w:val="clear" w:color="auto" w:fill="FFFFFF"/>
                <w:lang w:val="fr-FR"/>
              </w:rPr>
              <w:t xml:space="preserve"> </w:t>
            </w:r>
            <w:r w:rsidRPr="00FE4833">
              <w:rPr>
                <w:rFonts w:ascii="GHEA Grapalat" w:eastAsia="Times New Roman" w:hAnsi="GHEA Grapalat" w:cs="GHEA Grapalat"/>
                <w:color w:val="000000"/>
                <w:sz w:val="24"/>
                <w:szCs w:val="20"/>
                <w:shd w:val="clear" w:color="auto" w:fill="FFFFFF"/>
                <w:lang w:val="fr-FR"/>
              </w:rPr>
              <w:t>առևտրային</w:t>
            </w:r>
            <w:r w:rsidRPr="00FE4833">
              <w:rPr>
                <w:rFonts w:ascii="GHEA Grapalat" w:eastAsia="Times New Roman" w:hAnsi="GHEA Grapalat" w:cs="Times New Roman"/>
                <w:color w:val="000000"/>
                <w:sz w:val="24"/>
                <w:szCs w:val="20"/>
                <w:shd w:val="clear" w:color="auto" w:fill="FFFFFF"/>
                <w:lang w:val="fr-FR"/>
              </w:rPr>
              <w:t xml:space="preserve"> </w:t>
            </w:r>
            <w:r w:rsidRPr="00FE4833">
              <w:rPr>
                <w:rFonts w:ascii="GHEA Grapalat" w:eastAsia="Times New Roman" w:hAnsi="GHEA Grapalat" w:cs="GHEA Grapalat"/>
                <w:color w:val="000000"/>
                <w:sz w:val="24"/>
                <w:szCs w:val="20"/>
                <w:shd w:val="clear" w:color="auto" w:fill="FFFFFF"/>
                <w:lang w:val="fr-FR"/>
              </w:rPr>
              <w:t>կազմակերպություն</w:t>
            </w:r>
            <w:r w:rsidRPr="00FE4833">
              <w:rPr>
                <w:rFonts w:ascii="GHEA Grapalat" w:eastAsia="Times New Roman" w:hAnsi="GHEA Grapalat" w:cs="Times New Roman"/>
                <w:color w:val="000000"/>
                <w:sz w:val="24"/>
                <w:szCs w:val="20"/>
                <w:shd w:val="clear" w:color="auto" w:fill="FFFFFF"/>
                <w:lang w:val="fr-FR"/>
              </w:rPr>
              <w:t xml:space="preserve"> </w:t>
            </w:r>
            <w:r w:rsidRPr="00FE4833">
              <w:rPr>
                <w:rFonts w:ascii="GHEA Grapalat" w:eastAsia="Times New Roman" w:hAnsi="GHEA Grapalat" w:cs="GHEA Grapalat"/>
                <w:color w:val="000000"/>
                <w:sz w:val="24"/>
                <w:szCs w:val="20"/>
                <w:shd w:val="clear" w:color="auto" w:fill="FFFFFF"/>
                <w:lang w:val="fr-FR"/>
              </w:rPr>
              <w:t>հա</w:t>
            </w:r>
            <w:r w:rsidRPr="00FE4833">
              <w:rPr>
                <w:rFonts w:ascii="GHEA Grapalat" w:eastAsia="Times New Roman" w:hAnsi="GHEA Grapalat" w:cs="Times New Roman"/>
                <w:color w:val="000000"/>
                <w:sz w:val="24"/>
                <w:szCs w:val="20"/>
                <w:shd w:val="clear" w:color="auto" w:fill="FFFFFF"/>
                <w:lang w:val="fr-FR"/>
              </w:rPr>
              <w:t>նդիսացող իրավաբանական անձ է։ Խնդրում ենք պարզաբանել, թե նշված ձևակերպումներից որով պետք է առաջնորդվի ՀԱԷԿ ՓԲԸ-ն:</w:t>
            </w:r>
          </w:p>
        </w:tc>
        <w:tc>
          <w:tcPr>
            <w:tcW w:w="5164" w:type="dxa"/>
          </w:tcPr>
          <w:p w14:paraId="3FDC47F6" w14:textId="77777777" w:rsidR="002E481B" w:rsidRDefault="002E481B"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263760C5" w14:textId="2E0E0856" w:rsidR="000D3B7C" w:rsidRPr="002E481B" w:rsidRDefault="002E481B" w:rsidP="001C206D">
            <w:pPr>
              <w:spacing w:line="276" w:lineRule="auto"/>
              <w:jc w:val="both"/>
              <w:rPr>
                <w:rFonts w:ascii="GHEA Grapalat" w:hAnsi="GHEA Grapalat"/>
                <w:b/>
                <w:color w:val="000000" w:themeColor="text1"/>
                <w:sz w:val="24"/>
                <w:szCs w:val="24"/>
                <w:lang w:val="hy-AM"/>
              </w:rPr>
            </w:pPr>
            <w:r w:rsidRPr="00FE4833">
              <w:rPr>
                <w:rFonts w:ascii="GHEA Grapalat" w:eastAsia="Times New Roman" w:hAnsi="GHEA Grapalat" w:cs="Times New Roman"/>
                <w:color w:val="000000"/>
                <w:sz w:val="24"/>
                <w:szCs w:val="20"/>
                <w:shd w:val="clear" w:color="auto" w:fill="FFFFFF"/>
                <w:lang w:val="fr-FR"/>
              </w:rPr>
              <w:t>ՀԱԷԿ ՓԲԸ-ն, հանդիսանալով ռազմավարական նշա</w:t>
            </w:r>
            <w:r>
              <w:rPr>
                <w:rFonts w:ascii="GHEA Grapalat" w:eastAsia="Times New Roman" w:hAnsi="GHEA Grapalat" w:cs="Times New Roman"/>
                <w:color w:val="000000"/>
                <w:sz w:val="24"/>
                <w:szCs w:val="20"/>
                <w:shd w:val="clear" w:color="auto" w:fill="FFFFFF"/>
                <w:lang w:val="fr-FR"/>
              </w:rPr>
              <w:t>նակություն ունեցող ընկերություն</w:t>
            </w:r>
            <w:r>
              <w:rPr>
                <w:rFonts w:ascii="GHEA Grapalat" w:eastAsia="Times New Roman" w:hAnsi="GHEA Grapalat" w:cs="Times New Roman"/>
                <w:color w:val="000000"/>
                <w:sz w:val="24"/>
                <w:szCs w:val="20"/>
                <w:shd w:val="clear" w:color="auto" w:fill="FFFFFF"/>
                <w:lang w:val="hy-AM"/>
              </w:rPr>
              <w:t>, ինչպես նաև</w:t>
            </w:r>
            <w:r w:rsidRPr="00FE4833">
              <w:rPr>
                <w:rFonts w:ascii="GHEA Grapalat" w:eastAsia="Times New Roman" w:hAnsi="GHEA Grapalat" w:cs="Times New Roman"/>
                <w:color w:val="000000"/>
                <w:sz w:val="24"/>
                <w:szCs w:val="20"/>
                <w:shd w:val="clear" w:color="auto" w:fill="FFFFFF"/>
                <w:lang w:val="fr-FR"/>
              </w:rPr>
              <w:t xml:space="preserve"> ապահով</w:t>
            </w:r>
            <w:r>
              <w:rPr>
                <w:rFonts w:ascii="GHEA Grapalat" w:eastAsia="Times New Roman" w:hAnsi="GHEA Grapalat" w:cs="Times New Roman"/>
                <w:color w:val="000000"/>
                <w:sz w:val="24"/>
                <w:szCs w:val="20"/>
                <w:shd w:val="clear" w:color="auto" w:fill="FFFFFF"/>
                <w:lang w:val="hy-AM"/>
              </w:rPr>
              <w:t xml:space="preserve">ելով </w:t>
            </w:r>
            <w:r w:rsidRPr="00FE4833">
              <w:rPr>
                <w:rFonts w:ascii="GHEA Grapalat" w:eastAsia="Times New Roman" w:hAnsi="GHEA Grapalat" w:cs="Times New Roman"/>
                <w:color w:val="000000"/>
                <w:sz w:val="24"/>
                <w:szCs w:val="20"/>
                <w:shd w:val="clear" w:color="auto" w:fill="FFFFFF"/>
                <w:lang w:val="fr-FR"/>
              </w:rPr>
              <w:t xml:space="preserve">ՀՀ-ում էներգետիկ անվտանգությունը, </w:t>
            </w:r>
            <w:r>
              <w:rPr>
                <w:rFonts w:ascii="GHEA Grapalat" w:eastAsia="Times New Roman" w:hAnsi="GHEA Grapalat" w:cs="Times New Roman"/>
                <w:color w:val="000000"/>
                <w:sz w:val="24"/>
                <w:szCs w:val="20"/>
                <w:shd w:val="clear" w:color="auto" w:fill="FFFFFF"/>
                <w:lang w:val="hy-AM"/>
              </w:rPr>
              <w:t xml:space="preserve">սույն քաղաքականության իմաստով հանդիսանում է հանրային քաղաքականության նպատակ հետապնդող ՊՄԸ։ Այսինքն, վերջինիս </w:t>
            </w:r>
            <w:r>
              <w:rPr>
                <w:rFonts w:ascii="GHEA Grapalat" w:eastAsia="Times New Roman" w:hAnsi="GHEA Grapalat" w:cs="Times New Roman"/>
                <w:color w:val="000000"/>
                <w:sz w:val="24"/>
                <w:szCs w:val="20"/>
                <w:shd w:val="clear" w:color="auto" w:fill="FFFFFF"/>
                <w:lang w:val="hy-AM"/>
              </w:rPr>
              <w:lastRenderedPageBreak/>
              <w:t xml:space="preserve">կառավարմանն ուղղված քայլերը կարգավորվելու են՝ ելնելով այդ նպատակի սահմանումից։ Սակայն </w:t>
            </w:r>
            <w:r w:rsidR="00466217">
              <w:rPr>
                <w:rFonts w:ascii="GHEA Grapalat" w:eastAsia="Times New Roman" w:hAnsi="GHEA Grapalat" w:cs="Times New Roman"/>
                <w:color w:val="000000"/>
                <w:sz w:val="24"/>
                <w:szCs w:val="20"/>
                <w:shd w:val="clear" w:color="auto" w:fill="FFFFFF"/>
                <w:lang w:val="hy-AM"/>
              </w:rPr>
              <w:t>ընկերության՝ հանրային նպատակ իրականացնող ՊՄԸ հանդիսանալու փաստը որևէ կերպ չի սահմանափակում դրա շահույթ ստանալու և այն մաքսիմալացնելու քաղաքականությունը։ Պարզապես, պետությունը՝ որպես ընկերության միակ սեփականատեր առաջնայինը կարևորելու է ընկերության ռազմավարական նշանակությունը, այլ ոչ թե շահույթի մաքսիմալացումը։</w:t>
            </w:r>
          </w:p>
        </w:tc>
      </w:tr>
      <w:tr w:rsidR="000D3B7C" w:rsidRPr="00DF6088" w14:paraId="3BFBD9B2" w14:textId="77777777" w:rsidTr="616B0BA4">
        <w:trPr>
          <w:jc w:val="center"/>
        </w:trPr>
        <w:tc>
          <w:tcPr>
            <w:tcW w:w="9715" w:type="dxa"/>
            <w:vAlign w:val="center"/>
          </w:tcPr>
          <w:p w14:paraId="0E01C2FF" w14:textId="77777777" w:rsidR="000D3B7C" w:rsidRDefault="000D3B7C" w:rsidP="001C206D">
            <w:pPr>
              <w:spacing w:line="276" w:lineRule="auto"/>
              <w:ind w:right="9" w:firstLine="720"/>
              <w:jc w:val="both"/>
              <w:rPr>
                <w:rFonts w:ascii="GHEA Grapalat" w:eastAsia="Times New Roman" w:hAnsi="GHEA Grapalat" w:cs="Times New Roman"/>
                <w:i/>
                <w:color w:val="000000"/>
                <w:sz w:val="24"/>
                <w:szCs w:val="20"/>
                <w:shd w:val="clear" w:color="auto" w:fill="FFFFFF"/>
                <w:lang w:val="fr-FR"/>
              </w:rPr>
            </w:pPr>
            <w:r w:rsidRPr="00FE4833">
              <w:rPr>
                <w:rFonts w:ascii="GHEA Grapalat" w:eastAsia="Times New Roman" w:hAnsi="GHEA Grapalat" w:cs="Times New Roman"/>
                <w:i/>
                <w:color w:val="000000"/>
                <w:sz w:val="24"/>
                <w:szCs w:val="20"/>
                <w:shd w:val="clear" w:color="auto" w:fill="FFFFFF"/>
                <w:lang w:val="fr-FR"/>
              </w:rPr>
              <w:lastRenderedPageBreak/>
              <w:t>Նախագծի 2-րդ բաժնի 2-րդ գլխի 11-րդ կետ</w:t>
            </w:r>
          </w:p>
          <w:p w14:paraId="2E2A519B" w14:textId="39127F4D" w:rsidR="000D3B7C" w:rsidRPr="00FE4833" w:rsidRDefault="000D3B7C" w:rsidP="001C206D">
            <w:pPr>
              <w:pStyle w:val="ListParagraph"/>
              <w:tabs>
                <w:tab w:val="left" w:pos="0"/>
              </w:tabs>
              <w:spacing w:line="276" w:lineRule="auto"/>
              <w:ind w:left="0" w:firstLine="567"/>
              <w:jc w:val="both"/>
              <w:rPr>
                <w:rFonts w:ascii="GHEA Grapalat" w:hAnsi="GHEA Grapalat" w:cs="GHEA Grapalat"/>
                <w:sz w:val="24"/>
                <w:szCs w:val="24"/>
                <w:lang w:val="fr-FR"/>
              </w:rPr>
            </w:pPr>
            <w:r>
              <w:rPr>
                <w:rFonts w:ascii="GHEA Grapalat" w:hAnsi="GHEA Grapalat" w:cs="GHEA Grapalat"/>
                <w:sz w:val="24"/>
                <w:szCs w:val="24"/>
                <w:lang w:val="fr-FR"/>
              </w:rPr>
              <w:t xml:space="preserve">ՀԱԷԿ ՓԲԸ-ն համարվելով բացառապես առևտրային </w:t>
            </w:r>
            <w:r>
              <w:rPr>
                <w:rFonts w:ascii="GHEA Grapalat" w:hAnsi="GHEA Grapalat" w:cs="GHEA Grapalat"/>
                <w:sz w:val="24"/>
                <w:szCs w:val="24"/>
                <w:lang w:val="hy-AM"/>
              </w:rPr>
              <w:t>ՊՄ ընկերություն</w:t>
            </w:r>
            <w:r>
              <w:rPr>
                <w:rFonts w:ascii="GHEA Grapalat" w:hAnsi="GHEA Grapalat" w:cs="GHEA Grapalat"/>
                <w:sz w:val="24"/>
                <w:szCs w:val="24"/>
                <w:lang w:val="fr-FR"/>
              </w:rPr>
              <w:t>, 2023 թվականի փետրվարի 1-ից ՀՀ ԷՄՇ-ում հանդես է գալիս որպես սակագնային կարգա</w:t>
            </w:r>
            <w:r>
              <w:rPr>
                <w:rFonts w:ascii="GHEA Grapalat" w:hAnsi="GHEA Grapalat" w:cs="GHEA Grapalat"/>
                <w:sz w:val="24"/>
                <w:szCs w:val="24"/>
                <w:lang w:val="fr-FR"/>
              </w:rPr>
              <w:softHyphen/>
              <w:t xml:space="preserve">վորման ենթակա արտադրող: Հիմնական գործունեությունը (ատոմակայանի անվտանգ շահագործում և էլեկտրաէներգիայի արտադրություն, վաճառք) իրականացնելիս ՀԱԷԿ ՓԲԸ-ն առևտրային հարաբերությունների մեջ է մտնում բազմաթիվ մասնավոր հատված ներկայացնող ընկերությունների հետ: </w:t>
            </w:r>
          </w:p>
        </w:tc>
        <w:tc>
          <w:tcPr>
            <w:tcW w:w="5164" w:type="dxa"/>
          </w:tcPr>
          <w:p w14:paraId="1A072159" w14:textId="77777777" w:rsidR="00466217" w:rsidRDefault="00466217"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20D0B8C5" w14:textId="77777777" w:rsidR="000D3B7C" w:rsidRDefault="00466217" w:rsidP="001C206D">
            <w:pPr>
              <w:spacing w:line="276" w:lineRule="auto"/>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fr-FR"/>
              </w:rPr>
              <w:t>ՀԱԷԿ ՓԲԸ-ն, հանդիսանալով ռազմավարական նշա</w:t>
            </w:r>
            <w:r>
              <w:rPr>
                <w:rFonts w:ascii="GHEA Grapalat" w:eastAsia="Times New Roman" w:hAnsi="GHEA Grapalat" w:cs="Times New Roman"/>
                <w:color w:val="000000"/>
                <w:sz w:val="24"/>
                <w:szCs w:val="20"/>
                <w:shd w:val="clear" w:color="auto" w:fill="FFFFFF"/>
                <w:lang w:val="fr-FR"/>
              </w:rPr>
              <w:t>նակություն ունեցող ընկերություն</w:t>
            </w:r>
            <w:r>
              <w:rPr>
                <w:rFonts w:ascii="GHEA Grapalat" w:eastAsia="Times New Roman" w:hAnsi="GHEA Grapalat" w:cs="Times New Roman"/>
                <w:color w:val="000000"/>
                <w:sz w:val="24"/>
                <w:szCs w:val="20"/>
                <w:shd w:val="clear" w:color="auto" w:fill="FFFFFF"/>
                <w:lang w:val="hy-AM"/>
              </w:rPr>
              <w:t>, ինչպես նաև</w:t>
            </w:r>
            <w:r w:rsidRPr="00FE4833">
              <w:rPr>
                <w:rFonts w:ascii="GHEA Grapalat" w:eastAsia="Times New Roman" w:hAnsi="GHEA Grapalat" w:cs="Times New Roman"/>
                <w:color w:val="000000"/>
                <w:sz w:val="24"/>
                <w:szCs w:val="20"/>
                <w:shd w:val="clear" w:color="auto" w:fill="FFFFFF"/>
                <w:lang w:val="fr-FR"/>
              </w:rPr>
              <w:t xml:space="preserve"> ապահով</w:t>
            </w:r>
            <w:r>
              <w:rPr>
                <w:rFonts w:ascii="GHEA Grapalat" w:eastAsia="Times New Roman" w:hAnsi="GHEA Grapalat" w:cs="Times New Roman"/>
                <w:color w:val="000000"/>
                <w:sz w:val="24"/>
                <w:szCs w:val="20"/>
                <w:shd w:val="clear" w:color="auto" w:fill="FFFFFF"/>
                <w:lang w:val="hy-AM"/>
              </w:rPr>
              <w:t xml:space="preserve">ելով </w:t>
            </w:r>
            <w:r w:rsidRPr="00FE4833">
              <w:rPr>
                <w:rFonts w:ascii="GHEA Grapalat" w:eastAsia="Times New Roman" w:hAnsi="GHEA Grapalat" w:cs="Times New Roman"/>
                <w:color w:val="000000"/>
                <w:sz w:val="24"/>
                <w:szCs w:val="20"/>
                <w:shd w:val="clear" w:color="auto" w:fill="FFFFFF"/>
                <w:lang w:val="fr-FR"/>
              </w:rPr>
              <w:t xml:space="preserve">ՀՀ-ում էներգետիկ անվտանգությունը, </w:t>
            </w:r>
            <w:r>
              <w:rPr>
                <w:rFonts w:ascii="GHEA Grapalat" w:eastAsia="Times New Roman" w:hAnsi="GHEA Grapalat" w:cs="Times New Roman"/>
                <w:color w:val="000000"/>
                <w:sz w:val="24"/>
                <w:szCs w:val="20"/>
                <w:shd w:val="clear" w:color="auto" w:fill="FFFFFF"/>
                <w:lang w:val="hy-AM"/>
              </w:rPr>
              <w:t xml:space="preserve">սույն քաղաքականության իմաստով հանդիսանում է հանրային քաղաքականության նպատակ հետապնդող ՊՄԸ։ Այսինքն, վերջինիս կառավարմանն ուղղված քայլերը կարգավորվելու են՝ ելնելով այդ նպատակի սահմանումից։ Սակայն ընկերության՝ հանրային նպատակ իրականացնող ՊՄԸ հանդիսանալու փաստը որևէ կերպ չի սահմանափակում դրա շահույթ ստանալու և </w:t>
            </w:r>
            <w:r>
              <w:rPr>
                <w:rFonts w:ascii="GHEA Grapalat" w:eastAsia="Times New Roman" w:hAnsi="GHEA Grapalat" w:cs="Times New Roman"/>
                <w:color w:val="000000"/>
                <w:sz w:val="24"/>
                <w:szCs w:val="20"/>
                <w:shd w:val="clear" w:color="auto" w:fill="FFFFFF"/>
                <w:lang w:val="hy-AM"/>
              </w:rPr>
              <w:lastRenderedPageBreak/>
              <w:t>այն մաքսիմալացնելու քաղաքականությունը։ Պարզապես, պետությունը՝ որպես ընկերության միակ սեփականատեր առաջնայինը կարևորելու է ընկերության ռազմավարական նշանակությունը, այլ ոչ թե շահույթի մաքսիմալացումը։</w:t>
            </w:r>
          </w:p>
          <w:p w14:paraId="65455A1E" w14:textId="77777777" w:rsidR="00466217" w:rsidRDefault="00466217" w:rsidP="001C206D">
            <w:pPr>
              <w:spacing w:line="276" w:lineRule="auto"/>
              <w:jc w:val="both"/>
              <w:rPr>
                <w:rFonts w:ascii="GHEA Grapalat" w:eastAsia="Times New Roman" w:hAnsi="GHEA Grapalat" w:cs="Times New Roman"/>
                <w:color w:val="000000"/>
                <w:sz w:val="24"/>
                <w:szCs w:val="20"/>
                <w:shd w:val="clear" w:color="auto" w:fill="FFFFFF"/>
                <w:lang w:val="hy-AM"/>
              </w:rPr>
            </w:pPr>
          </w:p>
          <w:p w14:paraId="2889728A" w14:textId="10008746" w:rsidR="00466217" w:rsidRPr="00466217" w:rsidRDefault="00466217" w:rsidP="001C206D">
            <w:pPr>
              <w:spacing w:line="276" w:lineRule="auto"/>
              <w:ind w:right="9"/>
              <w:jc w:val="both"/>
              <w:rPr>
                <w:rFonts w:ascii="GHEA Grapalat" w:hAnsi="GHEA Grapalat"/>
                <w:b/>
                <w:color w:val="000000" w:themeColor="text1"/>
                <w:sz w:val="24"/>
                <w:szCs w:val="24"/>
                <w:lang w:val="fr-FR"/>
              </w:rPr>
            </w:pPr>
            <w:r w:rsidRPr="00466217">
              <w:rPr>
                <w:rFonts w:ascii="GHEA Grapalat" w:eastAsia="Times New Roman" w:hAnsi="GHEA Grapalat" w:cs="Times New Roman"/>
                <w:color w:val="000000"/>
                <w:sz w:val="24"/>
                <w:szCs w:val="20"/>
                <w:shd w:val="clear" w:color="auto" w:fill="FFFFFF"/>
                <w:lang w:val="hy-AM"/>
              </w:rPr>
              <w:t xml:space="preserve">Միաժամանակ, </w:t>
            </w:r>
            <w:r w:rsidRPr="00466217">
              <w:rPr>
                <w:rFonts w:ascii="GHEA Grapalat" w:eastAsia="Times New Roman" w:hAnsi="GHEA Grapalat" w:cs="Times New Roman"/>
                <w:color w:val="000000"/>
                <w:sz w:val="24"/>
                <w:szCs w:val="20"/>
                <w:shd w:val="clear" w:color="auto" w:fill="FFFFFF"/>
                <w:lang w:val="fr-FR"/>
              </w:rPr>
              <w:t>Նախագծի 2-րդ բաժնի 2-րդ գլխի 11-րդ կետ</w:t>
            </w:r>
            <w:r w:rsidRPr="00466217">
              <w:rPr>
                <w:rFonts w:ascii="GHEA Grapalat" w:eastAsia="Times New Roman" w:hAnsi="GHEA Grapalat" w:cs="Times New Roman"/>
                <w:color w:val="000000"/>
                <w:sz w:val="24"/>
                <w:szCs w:val="20"/>
                <w:shd w:val="clear" w:color="auto" w:fill="FFFFFF"/>
                <w:lang w:val="hy-AM"/>
              </w:rPr>
              <w:t>ը հանվել է</w:t>
            </w:r>
            <w:r>
              <w:rPr>
                <w:rFonts w:ascii="GHEA Grapalat" w:eastAsia="Times New Roman" w:hAnsi="GHEA Grapalat" w:cs="Times New Roman"/>
                <w:color w:val="000000"/>
                <w:sz w:val="24"/>
                <w:szCs w:val="20"/>
                <w:shd w:val="clear" w:color="auto" w:fill="FFFFFF"/>
                <w:lang w:val="hy-AM"/>
              </w:rPr>
              <w:t>։</w:t>
            </w:r>
          </w:p>
        </w:tc>
      </w:tr>
      <w:tr w:rsidR="000D3B7C" w:rsidRPr="00DF6088" w14:paraId="7A1F26D6" w14:textId="77777777" w:rsidTr="616B0BA4">
        <w:trPr>
          <w:jc w:val="center"/>
        </w:trPr>
        <w:tc>
          <w:tcPr>
            <w:tcW w:w="9715" w:type="dxa"/>
            <w:vAlign w:val="center"/>
          </w:tcPr>
          <w:p w14:paraId="150B7B2D" w14:textId="77777777" w:rsidR="000D3B7C" w:rsidRDefault="000D3B7C" w:rsidP="001C206D">
            <w:pPr>
              <w:tabs>
                <w:tab w:val="left" w:pos="720"/>
                <w:tab w:val="left" w:pos="8100"/>
              </w:tabs>
              <w:spacing w:line="276" w:lineRule="auto"/>
              <w:ind w:firstLine="567"/>
              <w:jc w:val="center"/>
              <w:rPr>
                <w:rFonts w:ascii="GHEA Grapalat" w:hAnsi="GHEA Grapalat"/>
                <w:i/>
                <w:sz w:val="24"/>
                <w:szCs w:val="24"/>
                <w:u w:val="single"/>
                <w:lang w:val="hy-AM"/>
              </w:rPr>
            </w:pPr>
            <w:r>
              <w:rPr>
                <w:rFonts w:ascii="GHEA Grapalat" w:hAnsi="GHEA Grapalat"/>
                <w:i/>
                <w:sz w:val="24"/>
                <w:szCs w:val="24"/>
                <w:u w:val="single"/>
                <w:lang w:val="hy-AM"/>
              </w:rPr>
              <w:lastRenderedPageBreak/>
              <w:t>Նախագծի 2-րդ բաժնի 2-րդ գլխի 26-րդ կետ</w:t>
            </w:r>
          </w:p>
          <w:p w14:paraId="46C8FBC4" w14:textId="4A239606" w:rsidR="000D3B7C" w:rsidRPr="00FE4833"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t>Էներգետիկայի բնագավառի պետական մասնակցությամբ կարգավորվող ընկերությունների կողմից մատուցվող ծառայությունների սակագները յուրաքանչյուր տարվա համար սահմանվում են Հանրային ծառայությունները կարգավորող հանձնաժողովի կողմից՝ անհրաժեշտ հասույթի ապահովման սկզբունքով և Էլեկտրաէներգետիկական համակարգի օպերատորի կողմից հաստատված տարեկան ցուցանիշների հիման վրա։ Ելնելով վերոգրյալից ակնհայտ է, որ 3-5 տարվա համար միջնաժամկետ Գործարար ծրագրերը կլինեն ոչ հավաստի:</w:t>
            </w:r>
          </w:p>
        </w:tc>
        <w:tc>
          <w:tcPr>
            <w:tcW w:w="5164" w:type="dxa"/>
          </w:tcPr>
          <w:p w14:paraId="7AC8B6C1" w14:textId="77777777" w:rsidR="00A95C59" w:rsidRDefault="00A95C59"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276F766E" w14:textId="16EE2CD0" w:rsidR="000D3B7C" w:rsidRDefault="00A95C59" w:rsidP="00E85C8A">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Սկզբնական շրջանում նախատեսվում է քաղաքականության կիրառումը պիլոտային եղանակով: Նախատեսվում է փո</w:t>
            </w:r>
            <w:r w:rsidR="00E85C8A">
              <w:rPr>
                <w:rFonts w:ascii="GHEA Grapalat" w:hAnsi="GHEA Grapalat"/>
                <w:color w:val="000000" w:themeColor="text1"/>
                <w:sz w:val="24"/>
                <w:szCs w:val="24"/>
                <w:lang w:val="hy-AM"/>
              </w:rPr>
              <w:t>ր</w:t>
            </w:r>
            <w:r>
              <w:rPr>
                <w:rFonts w:ascii="GHEA Grapalat" w:hAnsi="GHEA Grapalat"/>
                <w:color w:val="000000" w:themeColor="text1"/>
                <w:sz w:val="24"/>
                <w:szCs w:val="24"/>
                <w:lang w:val="hy-AM"/>
              </w:rPr>
              <w:t>ձնական կիրառությունը իրականացնել այնպիսի առաջնահերթ ՊՄԸ-ում, որտեղ փաստացի իրավական անհամապատասխանության խնդիրներ առկա չեն։ Միաժամանակ, ք</w:t>
            </w:r>
            <w:r w:rsidRPr="0035369F">
              <w:rPr>
                <w:rFonts w:ascii="GHEA Grapalat" w:hAnsi="GHEA Grapalat"/>
                <w:sz w:val="24"/>
                <w:szCs w:val="24"/>
                <w:lang w:val="hy-AM"/>
              </w:rPr>
              <w:t xml:space="preserve">աղաքականության կիրառման պիլոտային արդյունքների ամփոփման շրջանակներում </w:t>
            </w:r>
            <w:r>
              <w:rPr>
                <w:rFonts w:ascii="GHEA Grapalat" w:hAnsi="GHEA Grapalat"/>
                <w:sz w:val="24"/>
                <w:szCs w:val="24"/>
                <w:lang w:val="hy-AM"/>
              </w:rPr>
              <w:t>կդիտարկվեն</w:t>
            </w:r>
            <w:r w:rsidRPr="0035369F">
              <w:rPr>
                <w:rFonts w:ascii="GHEA Grapalat" w:hAnsi="GHEA Grapalat"/>
                <w:sz w:val="24"/>
                <w:szCs w:val="24"/>
                <w:lang w:val="hy-AM"/>
              </w:rPr>
              <w:t xml:space="preserve"> նաև </w:t>
            </w:r>
            <w:r>
              <w:rPr>
                <w:rFonts w:ascii="GHEA Grapalat" w:hAnsi="GHEA Grapalat"/>
                <w:sz w:val="24"/>
                <w:szCs w:val="24"/>
                <w:lang w:val="hy-AM"/>
              </w:rPr>
              <w:t xml:space="preserve">Ձեր կողմից ներկայացված առաջարկը։ Միաժամանակ, Գործարար ծրագրերը, կախված ոլորտի յուրահատկություններից, կարող են պարբերաբար վերանայվել։ </w:t>
            </w:r>
          </w:p>
        </w:tc>
      </w:tr>
      <w:tr w:rsidR="000D3B7C" w:rsidRPr="00DF6088" w14:paraId="2ED08F2E" w14:textId="77777777" w:rsidTr="616B0BA4">
        <w:trPr>
          <w:jc w:val="center"/>
        </w:trPr>
        <w:tc>
          <w:tcPr>
            <w:tcW w:w="9715" w:type="dxa"/>
            <w:vAlign w:val="center"/>
          </w:tcPr>
          <w:p w14:paraId="4F58AE2A" w14:textId="77777777" w:rsidR="000D3B7C" w:rsidRDefault="000D3B7C" w:rsidP="001C206D">
            <w:pPr>
              <w:tabs>
                <w:tab w:val="left" w:pos="720"/>
                <w:tab w:val="left" w:pos="8100"/>
              </w:tabs>
              <w:spacing w:line="276" w:lineRule="auto"/>
              <w:ind w:firstLine="567"/>
              <w:jc w:val="center"/>
              <w:rPr>
                <w:rFonts w:ascii="GHEA Grapalat" w:hAnsi="GHEA Grapalat"/>
                <w:i/>
                <w:sz w:val="24"/>
                <w:szCs w:val="24"/>
                <w:u w:val="single"/>
                <w:lang w:val="hy-AM"/>
              </w:rPr>
            </w:pPr>
            <w:bookmarkStart w:id="0" w:name="_Hlk206061430"/>
            <w:r>
              <w:rPr>
                <w:rFonts w:ascii="GHEA Grapalat" w:hAnsi="GHEA Grapalat"/>
                <w:i/>
                <w:sz w:val="24"/>
                <w:szCs w:val="24"/>
                <w:u w:val="single"/>
                <w:lang w:val="hy-AM"/>
              </w:rPr>
              <w:t>Նախագծի 2-րդ բաժնի 2-րդ գլխի 5-րդ կետ, 19-րդ կետի 3-րդ և 4-րդ ենթակետեր, և 4-րդ բաժնի 10-րդ գլխի 88-րդ կետեր</w:t>
            </w:r>
            <w:bookmarkEnd w:id="0"/>
          </w:p>
          <w:p w14:paraId="5DD933ED" w14:textId="428CCA42" w:rsidR="000D3B7C" w:rsidRPr="00FE4833"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FE4833">
              <w:rPr>
                <w:rFonts w:ascii="GHEA Grapalat" w:eastAsia="Times New Roman" w:hAnsi="GHEA Grapalat" w:cs="Times New Roman"/>
                <w:color w:val="000000"/>
                <w:sz w:val="24"/>
                <w:szCs w:val="20"/>
                <w:shd w:val="clear" w:color="auto" w:fill="FFFFFF"/>
                <w:lang w:val="hy-AM"/>
              </w:rPr>
              <w:lastRenderedPageBreak/>
              <w:t>ՀՀ կառավարության 2023 թվականի հոկտեմբերի 12-ի «ՀՀ կառավարության 2011 թվականի մարտի 3-ի №202-Ն որոշման մեջ փոփոխություններ կատարելու մասին» №1748-Ն որոշմամբ՝ ՀՀ հանրային ծառայությունները կարգավորող հանձնաժողովի (ՀԾԿՀ) կողմից սակագնային կարգավորման ենթակա կազմակերպությունների համար հաշվետու տարվա զուտ շահույթի մեծություն է ընդունվում հաշվետու տարվա համար կազմակերպության գործունեության արդյունքում պլանավորված և ՀԾԿՀ կողմից հաստատված սակագնի հաշվարկում ներառված տարեկան շահույթի մեծությունը՝ հիմք հանդիսանալով վերոհիշյալ կազմակերպությունների կողմից ՀՀ պետական բյուջե վճարման ենթակա շահութաբաժինների հաշվարկման ժամանակ: Վերոնշյալ որոշման համար որպես հիմնավորում է ընդունվել այն փաստը, որ հանրային ծառայությունների սակագնային կարգավորման դաշտում աշխատող ընկերությունների համար շահութաբաժինների հաշվարկման բազայում հաշվետու տարվա զուտ շահույթի իրական մեծությունը հիմք ընդունելու պարագայում, մասնավորապես, էներգահամակարգի կազմակերպությունների ֆինանսական բեռը ծանրանում է՝ խոչընդոտ հանդիսանալով դրանց անխափան գործունեության իրականացմանը։</w:t>
            </w:r>
          </w:p>
          <w:p w14:paraId="2CA91366" w14:textId="7B17DD8B" w:rsidR="000D3B7C" w:rsidRPr="00FE4833" w:rsidRDefault="000D3B7C" w:rsidP="001C206D">
            <w:pPr>
              <w:tabs>
                <w:tab w:val="left" w:pos="720"/>
                <w:tab w:val="left" w:pos="8100"/>
              </w:tabs>
              <w:spacing w:line="276" w:lineRule="auto"/>
              <w:ind w:firstLine="567"/>
              <w:jc w:val="both"/>
              <w:rPr>
                <w:rFonts w:ascii="GHEA Grapalat" w:hAnsi="GHEA Grapalat"/>
                <w:iCs/>
                <w:sz w:val="24"/>
                <w:szCs w:val="24"/>
                <w:lang w:val="hy-AM"/>
              </w:rPr>
            </w:pPr>
          </w:p>
        </w:tc>
        <w:tc>
          <w:tcPr>
            <w:tcW w:w="5164" w:type="dxa"/>
          </w:tcPr>
          <w:p w14:paraId="1DF4F5A6" w14:textId="77777777" w:rsidR="000D3B7C" w:rsidRDefault="00D01957"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4F954195" w14:textId="77777777" w:rsidR="00D01957" w:rsidRDefault="00D01957" w:rsidP="001C206D">
            <w:pPr>
              <w:spacing w:line="276" w:lineRule="auto"/>
              <w:jc w:val="both"/>
              <w:rPr>
                <w:rFonts w:ascii="GHEA Grapalat" w:hAnsi="GHEA Grapalat"/>
                <w:color w:val="000000" w:themeColor="text1"/>
                <w:sz w:val="24"/>
                <w:szCs w:val="24"/>
                <w:lang w:val="hy-AM"/>
              </w:rPr>
            </w:pPr>
            <w:r w:rsidRPr="00D01957">
              <w:rPr>
                <w:rFonts w:ascii="GHEA Grapalat" w:hAnsi="GHEA Grapalat"/>
                <w:color w:val="000000" w:themeColor="text1"/>
                <w:sz w:val="24"/>
                <w:szCs w:val="24"/>
                <w:lang w:val="hy-AM"/>
              </w:rPr>
              <w:lastRenderedPageBreak/>
              <w:t>Նախագծի 2-րդ բաժնի 2-րդ գլխի 5-րդ կետ, 19-րդ կետի 3-րդ ենթակետի մասով հայտնենք, որ վերջինս վերաբերում է առևտրային նպատակ հետապնդող ՊՄԸ-ներին, իսկ ՀԱԷԿ ՓԲԸ-ն, հանդիսանալով ռազմավարական նշանակություն ունեցող ընկերություն, ինչպես նաև ապահովելով ՀՀ-ում էներգետիկ անվտանգությունը, սույն քաղաքականության իմաստով հանդիսանում է հանրային քաղաքականության նպատակ հետապնդող ՊՄԸ։ Այսինքն, վերջինիս կառավարմանն ուղղված քայլերը կարգավորվելու են՝ ելնելով այդ նպատակի սահմանումից։</w:t>
            </w:r>
          </w:p>
          <w:p w14:paraId="5A4D6F5A" w14:textId="77777777" w:rsidR="00D01957" w:rsidRDefault="00D01957" w:rsidP="001C206D">
            <w:pPr>
              <w:spacing w:line="276" w:lineRule="auto"/>
              <w:jc w:val="both"/>
              <w:rPr>
                <w:rFonts w:ascii="GHEA Grapalat" w:hAnsi="GHEA Grapalat"/>
                <w:color w:val="000000" w:themeColor="text1"/>
                <w:sz w:val="24"/>
                <w:szCs w:val="24"/>
                <w:lang w:val="hy-AM"/>
              </w:rPr>
            </w:pPr>
          </w:p>
          <w:p w14:paraId="6D59F31D" w14:textId="71BB81CC" w:rsidR="00D01957" w:rsidRPr="00D01957" w:rsidRDefault="00D01957" w:rsidP="00E85C8A">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Միաժամանակ, ս</w:t>
            </w:r>
            <w:r w:rsidRPr="00D01957">
              <w:rPr>
                <w:rFonts w:ascii="GHEA Grapalat" w:hAnsi="GHEA Grapalat"/>
                <w:color w:val="000000" w:themeColor="text1"/>
                <w:sz w:val="24"/>
                <w:szCs w:val="24"/>
                <w:lang w:val="hy-AM"/>
              </w:rPr>
              <w:t>կզբնական շրջանում նախատեսվում է քաղաքականության կիրառումը պիլոտային եղանակով: Նախատեսվում է փո</w:t>
            </w:r>
            <w:r w:rsidR="00E85C8A">
              <w:rPr>
                <w:rFonts w:ascii="GHEA Grapalat" w:hAnsi="GHEA Grapalat"/>
                <w:color w:val="000000" w:themeColor="text1"/>
                <w:sz w:val="24"/>
                <w:szCs w:val="24"/>
                <w:lang w:val="hy-AM"/>
              </w:rPr>
              <w:t>ր</w:t>
            </w:r>
            <w:r w:rsidRPr="00D01957">
              <w:rPr>
                <w:rFonts w:ascii="GHEA Grapalat" w:hAnsi="GHEA Grapalat"/>
                <w:color w:val="000000" w:themeColor="text1"/>
                <w:sz w:val="24"/>
                <w:szCs w:val="24"/>
                <w:lang w:val="hy-AM"/>
              </w:rPr>
              <w:t xml:space="preserve">ձնական կիրառությունը իրականացնել այնպիսի առաջնահերթ ՊՄԸ-ում, որտեղ փաստացի իրավական անհամապատասխանության խնդիրներ առկա չեն։ Միաժամանակ, քաղաքականության կիրառման պիլոտային արդյունքների ամփոփման շրջանակներում կքննարկվեն նաև այլ իրավական ակտերի </w:t>
            </w:r>
            <w:r w:rsidRPr="00D01957">
              <w:rPr>
                <w:rFonts w:ascii="GHEA Grapalat" w:hAnsi="GHEA Grapalat"/>
                <w:color w:val="000000" w:themeColor="text1"/>
                <w:sz w:val="24"/>
                <w:szCs w:val="24"/>
                <w:lang w:val="hy-AM"/>
              </w:rPr>
              <w:lastRenderedPageBreak/>
              <w:t>հետ անհամապատասխանությունների, մասնավորապես՝ վերջիններում կամ քաղաքականությունում փոփոխությունների իրականացման նպատակահարմարությունը։</w:t>
            </w:r>
          </w:p>
        </w:tc>
      </w:tr>
      <w:tr w:rsidR="00D01957" w:rsidRPr="00F23978" w14:paraId="4B7CDFD2" w14:textId="77777777" w:rsidTr="616B0BA4">
        <w:trPr>
          <w:jc w:val="center"/>
        </w:trPr>
        <w:tc>
          <w:tcPr>
            <w:tcW w:w="9715" w:type="dxa"/>
            <w:vAlign w:val="center"/>
          </w:tcPr>
          <w:p w14:paraId="5D9B0E90" w14:textId="77777777" w:rsidR="00D01957" w:rsidRDefault="00D01957" w:rsidP="001C206D">
            <w:pPr>
              <w:tabs>
                <w:tab w:val="left" w:pos="720"/>
                <w:tab w:val="left" w:pos="8100"/>
              </w:tabs>
              <w:spacing w:line="276" w:lineRule="auto"/>
              <w:ind w:firstLine="567"/>
              <w:jc w:val="center"/>
              <w:rPr>
                <w:rFonts w:ascii="GHEA Grapalat" w:hAnsi="GHEA Grapalat"/>
                <w:i/>
                <w:sz w:val="24"/>
                <w:szCs w:val="24"/>
                <w:u w:val="single"/>
                <w:lang w:val="hy-AM"/>
              </w:rPr>
            </w:pPr>
            <w:bookmarkStart w:id="1" w:name="_Hlk206063381"/>
            <w:r>
              <w:rPr>
                <w:rFonts w:ascii="GHEA Grapalat" w:hAnsi="GHEA Grapalat"/>
                <w:i/>
                <w:sz w:val="24"/>
                <w:szCs w:val="24"/>
                <w:u w:val="single"/>
                <w:lang w:val="hy-AM"/>
              </w:rPr>
              <w:lastRenderedPageBreak/>
              <w:t xml:space="preserve">Նախագծի 2-րդ բաժնի 5-րդ գլխի 36րդ կետ </w:t>
            </w:r>
            <w:bookmarkEnd w:id="1"/>
          </w:p>
          <w:p w14:paraId="208A87E6" w14:textId="77777777" w:rsidR="00D01957" w:rsidRDefault="00D01957" w:rsidP="001C206D">
            <w:pPr>
              <w:tabs>
                <w:tab w:val="left" w:pos="720"/>
                <w:tab w:val="left" w:pos="8100"/>
              </w:tabs>
              <w:spacing w:line="276" w:lineRule="auto"/>
              <w:ind w:firstLine="567"/>
              <w:jc w:val="both"/>
              <w:rPr>
                <w:rFonts w:ascii="GHEA Grapalat" w:hAnsi="GHEA Grapalat"/>
                <w:iCs/>
                <w:sz w:val="24"/>
                <w:szCs w:val="24"/>
                <w:lang w:val="hy-AM"/>
              </w:rPr>
            </w:pPr>
            <w:r>
              <w:rPr>
                <w:rFonts w:ascii="GHEA Grapalat" w:hAnsi="GHEA Grapalat"/>
                <w:iCs/>
                <w:sz w:val="24"/>
                <w:szCs w:val="24"/>
                <w:lang w:val="hy-AM"/>
              </w:rPr>
              <w:t>Ինչ տիպի պատասխանատվության մասին է խոսքը։ Ընկերության Խորհուրդը ձևավորվում է ՀՀ կառավարության 2003 թվականի նոյեմբերի 6-ի 1694-Ն որոշումով սահմանված կարգով և թեկնածուները ուղղակի կարող են հրաժարվել։</w:t>
            </w:r>
          </w:p>
          <w:p w14:paraId="6ED21FBA" w14:textId="7D8C575F" w:rsidR="00D01957" w:rsidRDefault="00D01957" w:rsidP="001C206D">
            <w:pPr>
              <w:tabs>
                <w:tab w:val="left" w:pos="720"/>
                <w:tab w:val="left" w:pos="8100"/>
              </w:tabs>
              <w:spacing w:line="276" w:lineRule="auto"/>
              <w:ind w:firstLine="567"/>
              <w:jc w:val="both"/>
              <w:rPr>
                <w:rFonts w:ascii="GHEA Grapalat" w:hAnsi="GHEA Grapalat"/>
                <w:i/>
                <w:sz w:val="24"/>
                <w:szCs w:val="24"/>
                <w:u w:val="single"/>
                <w:lang w:val="hy-AM"/>
              </w:rPr>
            </w:pPr>
            <w:r>
              <w:rPr>
                <w:rFonts w:ascii="GHEA Grapalat" w:hAnsi="GHEA Grapalat"/>
                <w:iCs/>
                <w:sz w:val="24"/>
                <w:szCs w:val="24"/>
                <w:lang w:val="hy-AM"/>
              </w:rPr>
              <w:t>ՀՀ կառավարության 2003 թվականի նոյեմբերի 6-ի 1694-Ն որոշումով «ՀԱԷԿ» ՓԲԸ-ի Հայաստանի Հանրապետության սեփականությունը հանդիսացող բաժնետոմսերի կառավարման լիազորությունները</w:t>
            </w:r>
            <w:r>
              <w:rPr>
                <w:rFonts w:ascii="Calibri" w:hAnsi="Calibri" w:cs="Calibri"/>
                <w:iCs/>
                <w:sz w:val="24"/>
                <w:szCs w:val="24"/>
                <w:lang w:val="hy-AM"/>
              </w:rPr>
              <w:t> </w:t>
            </w:r>
            <w:r>
              <w:rPr>
                <w:rFonts w:ascii="GHEA Grapalat" w:hAnsi="GHEA Grapalat"/>
                <w:iCs/>
                <w:sz w:val="24"/>
                <w:szCs w:val="24"/>
                <w:lang w:val="hy-AM"/>
              </w:rPr>
              <w:t>վերապահված է ՀՀ ՏԿԵ նախարարին։</w:t>
            </w:r>
          </w:p>
        </w:tc>
        <w:tc>
          <w:tcPr>
            <w:tcW w:w="5164" w:type="dxa"/>
          </w:tcPr>
          <w:p w14:paraId="7509F561" w14:textId="77777777" w:rsidR="00D01957" w:rsidRDefault="00D01957"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0E180B79" w14:textId="6506B1BC" w:rsidR="00D01957" w:rsidRPr="00CC10D3" w:rsidRDefault="00CC10D3" w:rsidP="001C206D">
            <w:pPr>
              <w:spacing w:line="276" w:lineRule="auto"/>
              <w:jc w:val="both"/>
              <w:rPr>
                <w:rFonts w:ascii="GHEA Grapalat" w:hAnsi="GHEA Grapalat"/>
                <w:color w:val="000000" w:themeColor="text1"/>
                <w:sz w:val="24"/>
                <w:szCs w:val="24"/>
                <w:lang w:val="hy-AM"/>
              </w:rPr>
            </w:pPr>
            <w:r w:rsidRPr="00CC10D3">
              <w:rPr>
                <w:rFonts w:ascii="GHEA Grapalat" w:hAnsi="GHEA Grapalat"/>
                <w:color w:val="000000" w:themeColor="text1"/>
                <w:sz w:val="24"/>
                <w:szCs w:val="24"/>
                <w:lang w:val="hy-AM"/>
              </w:rPr>
              <w:t>Սույն քաղաքականության իմաստով Խորհրդի գործունեության</w:t>
            </w:r>
            <w:r>
              <w:rPr>
                <w:rFonts w:ascii="GHEA Grapalat" w:hAnsi="GHEA Grapalat"/>
                <w:color w:val="000000" w:themeColor="text1"/>
                <w:sz w:val="24"/>
                <w:szCs w:val="24"/>
                <w:lang w:val="hy-AM"/>
              </w:rPr>
              <w:t xml:space="preserve"> և պատասխանատվության</w:t>
            </w:r>
            <w:r w:rsidRPr="00CC10D3">
              <w:rPr>
                <w:rFonts w:ascii="GHEA Grapalat" w:hAnsi="GHEA Grapalat"/>
                <w:color w:val="000000" w:themeColor="text1"/>
                <w:sz w:val="24"/>
                <w:szCs w:val="24"/>
                <w:lang w:val="hy-AM"/>
              </w:rPr>
              <w:t xml:space="preserve"> շրջանակը նկարագրված է Գլուխ 3, 5 և 11-ում։ Իսկ Գործադիր մարմնի մասով՝ Գլուխ 5, 11 և 12-ում։ </w:t>
            </w:r>
          </w:p>
        </w:tc>
      </w:tr>
      <w:tr w:rsidR="000D3B7C" w:rsidRPr="00DF6088" w14:paraId="063E8F65" w14:textId="77777777" w:rsidTr="616B0BA4">
        <w:trPr>
          <w:jc w:val="center"/>
        </w:trPr>
        <w:tc>
          <w:tcPr>
            <w:tcW w:w="9715" w:type="dxa"/>
            <w:vAlign w:val="center"/>
          </w:tcPr>
          <w:p w14:paraId="6F927C97" w14:textId="77777777" w:rsidR="000D3B7C" w:rsidRDefault="000D3B7C" w:rsidP="001C206D">
            <w:pPr>
              <w:tabs>
                <w:tab w:val="left" w:pos="720"/>
                <w:tab w:val="left" w:pos="8100"/>
              </w:tabs>
              <w:spacing w:line="276" w:lineRule="auto"/>
              <w:ind w:firstLine="567"/>
              <w:jc w:val="center"/>
              <w:rPr>
                <w:rFonts w:ascii="GHEA Grapalat" w:hAnsi="GHEA Grapalat"/>
                <w:i/>
                <w:sz w:val="24"/>
                <w:szCs w:val="24"/>
                <w:u w:val="single"/>
                <w:lang w:val="hy-AM"/>
              </w:rPr>
            </w:pPr>
            <w:r>
              <w:rPr>
                <w:rFonts w:ascii="GHEA Grapalat" w:hAnsi="GHEA Grapalat"/>
                <w:i/>
                <w:sz w:val="24"/>
                <w:szCs w:val="24"/>
                <w:u w:val="single"/>
                <w:lang w:val="hy-AM"/>
              </w:rPr>
              <w:t>Նախագծի 4-րդ բաժին 7-րդ գլուխ</w:t>
            </w:r>
          </w:p>
          <w:p w14:paraId="457E9943" w14:textId="5632EA2D" w:rsidR="000D3B7C" w:rsidRPr="00FE4833" w:rsidRDefault="000D3B7C" w:rsidP="001C206D">
            <w:pPr>
              <w:pStyle w:val="ListParagraph"/>
              <w:numPr>
                <w:ilvl w:val="1"/>
                <w:numId w:val="6"/>
              </w:numPr>
              <w:spacing w:before="240" w:after="240" w:line="276" w:lineRule="auto"/>
              <w:ind w:left="22" w:firstLine="469"/>
              <w:jc w:val="both"/>
              <w:rPr>
                <w:rFonts w:ascii="GHEA Grapalat" w:hAnsi="GHEA Grapalat"/>
                <w:iCs/>
                <w:sz w:val="24"/>
                <w:szCs w:val="24"/>
                <w:lang w:val="hy-AM"/>
              </w:rPr>
            </w:pPr>
            <w:r>
              <w:rPr>
                <w:rFonts w:ascii="GHEA Grapalat" w:hAnsi="GHEA Grapalat"/>
                <w:iCs/>
                <w:sz w:val="24"/>
                <w:szCs w:val="24"/>
                <w:lang w:val="hy-AM"/>
              </w:rPr>
              <w:t>«ՀԱԷԿ» ՓԲԸ-ն 2012 թվականից ի վեր մասնակցում է կորպորատիվ կառավարման պիլոտային ծրագրին։ «ՀԱԷԿ» ՓԲԸ-ի Խորհուրդը բաղկացած է 6 անդամից՝ հիմք ՀՀ կառավարության 2003 թվականի նոյեմբերի 6-ի 1694-Ն որոշում։ Ընկերության գործադիր մարմնի (միանձնյա կամ կոլեգիալ) ձևավորումը, լիազորությունների վաղաժամկետ դադարեցումը, ինչպես նաև Ընկերության գործադիր մարմնի լիազորությունները ժամանակավորապես իրականացնող պաշտոնատար անձի նշանակումը Ժողովի /Բաժնետիրոջ/ բացառիկ իրավունքն է /արդյոք պետք է վերանայվի/։</w:t>
            </w:r>
          </w:p>
        </w:tc>
        <w:tc>
          <w:tcPr>
            <w:tcW w:w="5164" w:type="dxa"/>
          </w:tcPr>
          <w:p w14:paraId="516CDB4A" w14:textId="3078C98D" w:rsidR="00247CEB" w:rsidRDefault="00247CEB"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Չի ընդունվել </w:t>
            </w:r>
          </w:p>
          <w:p w14:paraId="24CA76DC" w14:textId="416F692B" w:rsidR="000D3B7C" w:rsidRPr="00247CEB" w:rsidRDefault="00247CEB"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w:t>
            </w:r>
            <w:r w:rsidRPr="00247CEB">
              <w:rPr>
                <w:rFonts w:ascii="GHEA Grapalat" w:hAnsi="GHEA Grapalat"/>
                <w:color w:val="000000" w:themeColor="text1"/>
                <w:sz w:val="24"/>
                <w:szCs w:val="24"/>
                <w:lang w:val="hy-AM"/>
              </w:rPr>
              <w:t>Բաժնետիրական ընկերությունների մասին</w:t>
            </w:r>
            <w:r>
              <w:rPr>
                <w:rFonts w:ascii="GHEA Grapalat" w:hAnsi="GHEA Grapalat"/>
                <w:color w:val="000000" w:themeColor="text1"/>
                <w:sz w:val="24"/>
                <w:szCs w:val="24"/>
                <w:lang w:val="hy-AM"/>
              </w:rPr>
              <w:t>»</w:t>
            </w:r>
            <w:r w:rsidRPr="00247CEB">
              <w:rPr>
                <w:rFonts w:ascii="GHEA Grapalat" w:hAnsi="GHEA Grapalat"/>
                <w:color w:val="000000" w:themeColor="text1"/>
                <w:sz w:val="24"/>
                <w:szCs w:val="24"/>
                <w:lang w:val="hy-AM"/>
              </w:rPr>
              <w:t xml:space="preserve"> օրենքի 84-րդ հոդվածի առաջին մասը թվարկում է խորհրդի իրավասությունները</w:t>
            </w:r>
            <w:r>
              <w:rPr>
                <w:rFonts w:ascii="GHEA Grapalat" w:hAnsi="GHEA Grapalat"/>
                <w:color w:val="000000" w:themeColor="text1"/>
                <w:sz w:val="24"/>
                <w:szCs w:val="24"/>
                <w:lang w:val="hy-AM"/>
              </w:rPr>
              <w:t xml:space="preserve">, </w:t>
            </w:r>
            <w:r w:rsidRPr="00247CEB">
              <w:rPr>
                <w:rFonts w:ascii="GHEA Grapalat" w:hAnsi="GHEA Grapalat"/>
                <w:color w:val="000000" w:themeColor="text1"/>
                <w:sz w:val="24"/>
                <w:szCs w:val="24"/>
                <w:lang w:val="hy-AM"/>
              </w:rPr>
              <w:t>այնուհետև երկրորդ մասով սահմանվում է</w:t>
            </w:r>
            <w:r w:rsidRPr="00247CEB">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Pr="00247CEB">
              <w:rPr>
                <w:rFonts w:ascii="GHEA Grapalat" w:hAnsi="GHEA Grapalat"/>
                <w:color w:val="000000" w:themeColor="text1"/>
                <w:sz w:val="24"/>
                <w:szCs w:val="24"/>
                <w:lang w:val="hy-AM"/>
              </w:rPr>
              <w:t>2. Կանոնադրությամբ կամ ժողովի որոշմամբ սույն հոդվածի 1-ին մասով սահմանված իրավասությունները կարող են վերապահվել ժողովին:</w:t>
            </w:r>
            <w:r>
              <w:rPr>
                <w:rFonts w:ascii="GHEA Grapalat" w:hAnsi="GHEA Grapalat"/>
                <w:color w:val="000000" w:themeColor="text1"/>
                <w:sz w:val="24"/>
                <w:szCs w:val="24"/>
                <w:lang w:val="hy-AM"/>
              </w:rPr>
              <w:t>»</w:t>
            </w:r>
            <w:r w:rsidR="00E85C8A">
              <w:rPr>
                <w:rFonts w:ascii="GHEA Grapalat" w:hAnsi="GHEA Grapalat"/>
                <w:color w:val="000000" w:themeColor="text1"/>
                <w:sz w:val="24"/>
                <w:szCs w:val="24"/>
                <w:lang w:val="hy-AM"/>
              </w:rPr>
              <w:t>:</w:t>
            </w:r>
            <w:r w:rsidRPr="00247CEB">
              <w:rPr>
                <w:rFonts w:ascii="GHEA Grapalat" w:hAnsi="GHEA Grapalat"/>
                <w:color w:val="000000" w:themeColor="text1"/>
                <w:sz w:val="24"/>
                <w:szCs w:val="24"/>
                <w:lang w:val="hy-AM"/>
              </w:rPr>
              <w:t xml:space="preserve"> Պետությունը որպես քաղաքականություն որդեգրում է այդ հարցը ժողովի իրավասությանը թողնելը</w:t>
            </w:r>
            <w:r>
              <w:rPr>
                <w:rFonts w:ascii="GHEA Grapalat" w:hAnsi="GHEA Grapalat"/>
                <w:color w:val="000000" w:themeColor="text1"/>
                <w:sz w:val="24"/>
                <w:szCs w:val="24"/>
                <w:lang w:val="hy-AM"/>
              </w:rPr>
              <w:t xml:space="preserve"> կամ չթողները</w:t>
            </w:r>
            <w:r w:rsidRPr="00247CEB">
              <w:rPr>
                <w:rFonts w:ascii="GHEA Grapalat" w:hAnsi="GHEA Grapalat"/>
                <w:color w:val="000000" w:themeColor="text1"/>
                <w:sz w:val="24"/>
                <w:szCs w:val="24"/>
                <w:lang w:val="hy-AM"/>
              </w:rPr>
              <w:t xml:space="preserve"> իր մասնակցությամբ բոլոր ընկերություններում։</w:t>
            </w:r>
          </w:p>
        </w:tc>
      </w:tr>
      <w:tr w:rsidR="000D3B7C" w:rsidRPr="00FE4833" w14:paraId="21A22452" w14:textId="77777777" w:rsidTr="00E85C8A">
        <w:trPr>
          <w:jc w:val="center"/>
        </w:trPr>
        <w:tc>
          <w:tcPr>
            <w:tcW w:w="9715" w:type="dxa"/>
            <w:shd w:val="clear" w:color="auto" w:fill="BFBFBF" w:themeFill="background1" w:themeFillShade="BF"/>
            <w:vAlign w:val="center"/>
          </w:tcPr>
          <w:p w14:paraId="6116B42C" w14:textId="124C86BD" w:rsidR="000D3B7C" w:rsidRPr="001C206D" w:rsidRDefault="000D3B7C" w:rsidP="001C206D">
            <w:pPr>
              <w:tabs>
                <w:tab w:val="left" w:pos="720"/>
                <w:tab w:val="left" w:pos="8100"/>
              </w:tabs>
              <w:spacing w:line="276" w:lineRule="auto"/>
              <w:ind w:firstLine="567"/>
              <w:jc w:val="center"/>
              <w:rPr>
                <w:rFonts w:ascii="GHEA Grapalat" w:hAnsi="GHEA Grapalat"/>
                <w:b/>
                <w:sz w:val="24"/>
                <w:szCs w:val="24"/>
                <w:lang w:val="hy-AM"/>
              </w:rPr>
            </w:pPr>
            <w:r w:rsidRPr="001C206D">
              <w:rPr>
                <w:rFonts w:ascii="GHEA Grapalat" w:hAnsi="GHEA Grapalat"/>
                <w:b/>
                <w:sz w:val="24"/>
                <w:szCs w:val="24"/>
                <w:lang w:val="hy-AM"/>
              </w:rPr>
              <w:t>«ԲԷՑ» ՓԲԸ</w:t>
            </w:r>
          </w:p>
        </w:tc>
        <w:tc>
          <w:tcPr>
            <w:tcW w:w="5164" w:type="dxa"/>
            <w:shd w:val="clear" w:color="auto" w:fill="BFBFBF" w:themeFill="background1" w:themeFillShade="BF"/>
          </w:tcPr>
          <w:p w14:paraId="3F0AEFE6" w14:textId="77777777" w:rsidR="000D3B7C" w:rsidRDefault="000D3B7C" w:rsidP="001C206D">
            <w:pPr>
              <w:spacing w:line="276" w:lineRule="auto"/>
              <w:jc w:val="center"/>
              <w:rPr>
                <w:rFonts w:ascii="GHEA Grapalat" w:hAnsi="GHEA Grapalat"/>
                <w:b/>
                <w:color w:val="000000" w:themeColor="text1"/>
                <w:sz w:val="24"/>
                <w:szCs w:val="24"/>
                <w:lang w:val="hy-AM"/>
              </w:rPr>
            </w:pPr>
          </w:p>
        </w:tc>
      </w:tr>
      <w:tr w:rsidR="000D3B7C" w:rsidRPr="00DF6088" w14:paraId="2C718F9B" w14:textId="77777777" w:rsidTr="616B0BA4">
        <w:trPr>
          <w:jc w:val="center"/>
        </w:trPr>
        <w:tc>
          <w:tcPr>
            <w:tcW w:w="9715" w:type="dxa"/>
            <w:vAlign w:val="center"/>
          </w:tcPr>
          <w:p w14:paraId="62B9895E" w14:textId="2BC8FEBC" w:rsidR="000D3B7C" w:rsidRPr="0048410F" w:rsidRDefault="000D3B7C" w:rsidP="001C206D">
            <w:pPr>
              <w:pStyle w:val="NormalWeb"/>
              <w:spacing w:before="0" w:beforeAutospacing="0" w:after="0" w:afterAutospacing="0" w:line="276" w:lineRule="auto"/>
              <w:ind w:firstLine="567"/>
              <w:jc w:val="both"/>
              <w:rPr>
                <w:rFonts w:ascii="GHEA Grapalat" w:hAnsi="GHEA Grapalat"/>
                <w:lang w:val="hy-AM"/>
              </w:rPr>
            </w:pPr>
            <w:r>
              <w:rPr>
                <w:rFonts w:ascii="GHEA Grapalat" w:hAnsi="GHEA Grapalat"/>
                <w:lang w:val="hy-AM"/>
              </w:rPr>
              <w:lastRenderedPageBreak/>
              <w:t xml:space="preserve">1. Նախագծի «ՊՄԸ ԿԱՌԱՎԱՐՄԱՆ ՄԱՐՄԻՆՆԵՐԸ» վերտառությամբ 7-րդ գլխի մասով՝ ՀՀ գործող օրենսդրությամբ կարգավորվում է ընկերություններում </w:t>
            </w:r>
            <w:r>
              <w:rPr>
                <w:rFonts w:ascii="GHEA Grapalat" w:hAnsi="GHEA Grapalat" w:cs="Arial"/>
                <w:color w:val="000000"/>
                <w:lang w:val="hy-AM"/>
              </w:rPr>
              <w:t xml:space="preserve">խորհրդի ձևավորման, գործունեության, անդամների ընտրության, վարձատրության և հաշվետվողականության հարցերը, ուստի գտնում եմ, որ Նախագծով նշված հարցին լրացուցիչ անդրադառնալու անհրաժեշտությունը բացակայում է: </w:t>
            </w:r>
          </w:p>
        </w:tc>
        <w:tc>
          <w:tcPr>
            <w:tcW w:w="5164" w:type="dxa"/>
          </w:tcPr>
          <w:p w14:paraId="645C8ECA" w14:textId="77777777" w:rsidR="001C206D" w:rsidRDefault="001C206D"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Չի ընդունվել </w:t>
            </w:r>
          </w:p>
          <w:p w14:paraId="02D7D0CA" w14:textId="7DACCB6C" w:rsidR="000D3B7C" w:rsidRDefault="001C206D" w:rsidP="001C206D">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 xml:space="preserve">Սույն քաղաքականությունը սահմանում է ոլորտի գործունեության ընդհանրական իրավական ակտի միջոցով մոտեցումների ձևավորումը, ուստի Կառավարման մարմինների գործունեության անդրադարձը դրանում կարևոր ենք համարում։ </w:t>
            </w:r>
          </w:p>
        </w:tc>
      </w:tr>
      <w:tr w:rsidR="000D3B7C" w:rsidRPr="00DF6088" w14:paraId="2CF8EC82" w14:textId="77777777" w:rsidTr="616B0BA4">
        <w:trPr>
          <w:jc w:val="center"/>
        </w:trPr>
        <w:tc>
          <w:tcPr>
            <w:tcW w:w="9715" w:type="dxa"/>
            <w:vAlign w:val="center"/>
          </w:tcPr>
          <w:p w14:paraId="30EB7272" w14:textId="65B31CF7" w:rsidR="000D3B7C" w:rsidRPr="0048410F" w:rsidRDefault="000D3B7C" w:rsidP="001C206D">
            <w:pPr>
              <w:pStyle w:val="NormalWeb"/>
              <w:spacing w:before="0" w:beforeAutospacing="0" w:after="0" w:afterAutospacing="0" w:line="276" w:lineRule="auto"/>
              <w:ind w:firstLine="567"/>
              <w:jc w:val="both"/>
              <w:rPr>
                <w:rFonts w:ascii="GHEA Grapalat" w:hAnsi="GHEA Grapalat" w:cs="Arial"/>
                <w:lang w:val="hy-AM"/>
              </w:rPr>
            </w:pPr>
            <w:r>
              <w:rPr>
                <w:rFonts w:ascii="GHEA Grapalat" w:hAnsi="GHEA Grapalat"/>
                <w:lang w:val="hy-AM"/>
              </w:rPr>
              <w:t xml:space="preserve">2. Նախագծով առաջարկվում է նոր՝ «Համակարգող մարմին», որի գործառույթները ՀՀ գործող օրենսդրությամբ իրականացվում են ոլորտը համակարգող նախարարությունների կողմից: Պետական մասնակցությամբ ընկերությունները անմիջական հաշվետու են ոլորտը համակարգող նախարարություններին, և «Համակարգող մարմնին» վերապահվող լրացուցիչ գործառույթները կարող են ևս վերապահվել ոլորտը համակարգող նախարարություններին, հակառակ դեպքում, ոլորտը համակարգող նախարարությունները զրկված կլինեն իրականացնելու օրենքով իրենց վերապահված բաժնետիրոջ իրավունքները: </w:t>
            </w:r>
          </w:p>
        </w:tc>
        <w:tc>
          <w:tcPr>
            <w:tcW w:w="5164" w:type="dxa"/>
          </w:tcPr>
          <w:p w14:paraId="132D6646" w14:textId="77777777" w:rsidR="000D3B7C" w:rsidRDefault="001C206D"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539241F3" w14:textId="1BD14B1A" w:rsidR="001C206D" w:rsidRPr="001C206D" w:rsidRDefault="001C206D" w:rsidP="001C206D">
            <w:pPr>
              <w:spacing w:line="276" w:lineRule="auto"/>
              <w:jc w:val="both"/>
              <w:rPr>
                <w:rFonts w:ascii="GHEA Grapalat" w:hAnsi="GHEA Grapalat"/>
                <w:color w:val="000000" w:themeColor="text1"/>
                <w:sz w:val="24"/>
                <w:szCs w:val="24"/>
                <w:lang w:val="hy-AM"/>
              </w:rPr>
            </w:pPr>
            <w:r w:rsidRPr="001C206D">
              <w:rPr>
                <w:rFonts w:ascii="GHEA Grapalat" w:hAnsi="GHEA Grapalat"/>
                <w:color w:val="000000" w:themeColor="text1"/>
                <w:sz w:val="24"/>
                <w:szCs w:val="24"/>
                <w:lang w:val="hy-AM"/>
              </w:rPr>
              <w:t>Սույն քաղաքականության իրացման գործընթացում ինստիտուցիոնալ մարմինների դերերի վերանայումը և հստակեցումը խիստ կարևոր է կառավարման գործընթացում արդյունավետության բարձրացման համար։ Ուստի, Համակարգող մարմնի (Պետական գույքի կառավարման կոմիտե) ուղիղ իրավասությունն է լինելու սույն քաղաքականության իրականացման ապահովումը և դրանից բխող՝ Նախագծով սահմանված գործառույթների իրականացումը։</w:t>
            </w:r>
          </w:p>
        </w:tc>
      </w:tr>
      <w:tr w:rsidR="000D3B7C" w:rsidRPr="00FE4833" w14:paraId="62321F8E" w14:textId="77777777" w:rsidTr="00E85C8A">
        <w:trPr>
          <w:jc w:val="center"/>
        </w:trPr>
        <w:tc>
          <w:tcPr>
            <w:tcW w:w="9715" w:type="dxa"/>
            <w:shd w:val="clear" w:color="auto" w:fill="BFBFBF" w:themeFill="background1" w:themeFillShade="BF"/>
            <w:vAlign w:val="center"/>
          </w:tcPr>
          <w:p w14:paraId="0FF2B003" w14:textId="0355799F" w:rsidR="000D3B7C" w:rsidRPr="001E33B9" w:rsidRDefault="000D3B7C" w:rsidP="001C206D">
            <w:pPr>
              <w:tabs>
                <w:tab w:val="left" w:pos="720"/>
                <w:tab w:val="left" w:pos="8100"/>
              </w:tabs>
              <w:spacing w:line="276" w:lineRule="auto"/>
              <w:ind w:firstLine="567"/>
              <w:jc w:val="center"/>
              <w:rPr>
                <w:rFonts w:ascii="GHEA Grapalat" w:hAnsi="GHEA Grapalat"/>
                <w:b/>
                <w:sz w:val="24"/>
                <w:szCs w:val="24"/>
                <w:lang w:val="hy-AM"/>
              </w:rPr>
            </w:pPr>
            <w:r w:rsidRPr="001E33B9">
              <w:rPr>
                <w:rFonts w:ascii="GHEA Grapalat" w:hAnsi="GHEA Grapalat"/>
                <w:b/>
                <w:sz w:val="24"/>
                <w:szCs w:val="24"/>
                <w:lang w:val="hy-AM"/>
              </w:rPr>
              <w:t>«Երևանի ՋԷԿ» ՓԲԸ</w:t>
            </w:r>
          </w:p>
        </w:tc>
        <w:tc>
          <w:tcPr>
            <w:tcW w:w="5164" w:type="dxa"/>
            <w:shd w:val="clear" w:color="auto" w:fill="BFBFBF" w:themeFill="background1" w:themeFillShade="BF"/>
          </w:tcPr>
          <w:p w14:paraId="6C570A46" w14:textId="77777777" w:rsidR="000D3B7C" w:rsidRDefault="000D3B7C" w:rsidP="001C206D">
            <w:pPr>
              <w:spacing w:line="276" w:lineRule="auto"/>
              <w:jc w:val="center"/>
              <w:rPr>
                <w:rFonts w:ascii="GHEA Grapalat" w:hAnsi="GHEA Grapalat"/>
                <w:b/>
                <w:color w:val="000000" w:themeColor="text1"/>
                <w:sz w:val="24"/>
                <w:szCs w:val="24"/>
                <w:lang w:val="hy-AM"/>
              </w:rPr>
            </w:pPr>
          </w:p>
        </w:tc>
      </w:tr>
      <w:tr w:rsidR="000D3B7C" w:rsidRPr="00DF6088" w14:paraId="7B70F8F2" w14:textId="77777777" w:rsidTr="616B0BA4">
        <w:trPr>
          <w:jc w:val="center"/>
        </w:trPr>
        <w:tc>
          <w:tcPr>
            <w:tcW w:w="9715" w:type="dxa"/>
            <w:vAlign w:val="center"/>
          </w:tcPr>
          <w:p w14:paraId="21E4D2F3" w14:textId="4659DCBC" w:rsidR="000D3B7C" w:rsidRDefault="000D3B7C" w:rsidP="001C206D">
            <w:pPr>
              <w:pStyle w:val="ListParagraph"/>
              <w:widowControl w:val="0"/>
              <w:numPr>
                <w:ilvl w:val="0"/>
                <w:numId w:val="20"/>
              </w:numPr>
              <w:autoSpaceDE w:val="0"/>
              <w:autoSpaceDN w:val="0"/>
              <w:spacing w:before="120" w:after="120" w:line="276" w:lineRule="auto"/>
              <w:contextualSpacing w:val="0"/>
              <w:jc w:val="both"/>
              <w:rPr>
                <w:rFonts w:ascii="GHEA Grapalat" w:hAnsi="GHEA Grapalat"/>
                <w:bCs/>
                <w:sz w:val="24"/>
                <w:szCs w:val="24"/>
                <w:lang w:val="hy-AM"/>
              </w:rPr>
            </w:pPr>
            <w:r>
              <w:rPr>
                <w:rFonts w:ascii="GHEA Grapalat" w:hAnsi="GHEA Grapalat"/>
                <w:b/>
                <w:sz w:val="24"/>
                <w:szCs w:val="24"/>
                <w:lang w:val="hy-AM"/>
              </w:rPr>
              <w:t xml:space="preserve">Նախագծի 2-րդ բաժնի 2-րդ գլխի </w:t>
            </w:r>
            <w:r>
              <w:rPr>
                <w:rFonts w:ascii="GHEA Grapalat" w:hAnsi="GHEA Grapalat"/>
                <w:b/>
                <w:sz w:val="24"/>
                <w:szCs w:val="24"/>
                <w:lang w:val="fr-FR"/>
              </w:rPr>
              <w:t xml:space="preserve">11-րդ </w:t>
            </w:r>
            <w:r>
              <w:rPr>
                <w:rFonts w:ascii="GHEA Grapalat" w:hAnsi="GHEA Grapalat"/>
                <w:b/>
                <w:sz w:val="24"/>
                <w:szCs w:val="24"/>
                <w:lang w:val="hy-AM"/>
              </w:rPr>
              <w:t>կետ</w:t>
            </w:r>
            <w:r>
              <w:rPr>
                <w:rFonts w:ascii="GHEA Grapalat" w:hAnsi="GHEA Grapalat"/>
                <w:sz w:val="24"/>
                <w:szCs w:val="24"/>
                <w:lang w:val="hy-AM"/>
              </w:rPr>
              <w:t xml:space="preserve"> </w:t>
            </w:r>
            <w:r>
              <w:rPr>
                <w:rFonts w:ascii="GHEA Grapalat" w:hAnsi="GHEA Grapalat"/>
                <w:i/>
                <w:sz w:val="24"/>
                <w:szCs w:val="24"/>
                <w:lang w:val="hy-AM"/>
              </w:rPr>
              <w:t>(Բացառապես առևտրային նպատակներ ունեցող ՊՄԸ-ն չի կարող գործել այն շուկայում, որտեղ արդեն առկա է մասնավոր հատվածը ներկայացնող առնվազն մեկ ընկերություն։</w:t>
            </w:r>
            <w:r>
              <w:rPr>
                <w:rFonts w:ascii="GHEA Grapalat" w:hAnsi="GHEA Grapalat"/>
                <w:i/>
                <w:sz w:val="24"/>
                <w:szCs w:val="24"/>
                <w:lang w:val="ru-RU"/>
              </w:rPr>
              <w:t>)</w:t>
            </w:r>
            <w:r>
              <w:rPr>
                <w:rFonts w:ascii="GHEA Grapalat" w:hAnsi="GHEA Grapalat"/>
                <w:sz w:val="24"/>
                <w:szCs w:val="24"/>
                <w:lang w:val="hy-AM"/>
              </w:rPr>
              <w:t>.</w:t>
            </w:r>
          </w:p>
          <w:p w14:paraId="627D7038" w14:textId="77777777" w:rsidR="000D3B7C" w:rsidRDefault="000D3B7C" w:rsidP="001C206D">
            <w:pPr>
              <w:spacing w:before="240" w:after="120" w:line="276" w:lineRule="auto"/>
              <w:jc w:val="both"/>
              <w:rPr>
                <w:rFonts w:ascii="GHEA Grapalat" w:hAnsi="GHEA Grapalat" w:cs="GHEA Grapalat"/>
                <w:sz w:val="24"/>
                <w:szCs w:val="24"/>
                <w:lang w:val="hy-AM"/>
              </w:rPr>
            </w:pPr>
            <w:r>
              <w:rPr>
                <w:rFonts w:ascii="GHEA Grapalat" w:hAnsi="GHEA Grapalat"/>
                <w:bCs/>
                <w:sz w:val="24"/>
                <w:szCs w:val="24"/>
                <w:lang w:val="hy-AM"/>
              </w:rPr>
              <w:lastRenderedPageBreak/>
              <w:tab/>
              <w:t xml:space="preserve">Ընկերությունը </w:t>
            </w:r>
            <w:r>
              <w:rPr>
                <w:rFonts w:ascii="GHEA Grapalat" w:hAnsi="GHEA Grapalat" w:cs="GHEA Grapalat"/>
                <w:sz w:val="24"/>
                <w:szCs w:val="24"/>
                <w:lang w:val="fr-FR"/>
              </w:rPr>
              <w:t>Կանոնադրության</w:t>
            </w:r>
            <w:r>
              <w:rPr>
                <w:rFonts w:ascii="GHEA Grapalat" w:hAnsi="GHEA Grapalat" w:cs="GHEA Grapalat"/>
                <w:sz w:val="24"/>
                <w:szCs w:val="24"/>
                <w:lang w:val="hy-AM"/>
              </w:rPr>
              <w:t xml:space="preserve"> 3</w:t>
            </w:r>
            <w:r>
              <w:rPr>
                <w:rFonts w:ascii="Cambria Math" w:hAnsi="Cambria Math" w:cs="Cambria Math"/>
                <w:sz w:val="24"/>
                <w:szCs w:val="24"/>
                <w:lang w:val="hy-AM"/>
              </w:rPr>
              <w:t>․</w:t>
            </w:r>
            <w:r>
              <w:rPr>
                <w:rFonts w:ascii="GHEA Grapalat" w:hAnsi="GHEA Grapalat" w:cs="GHEA Grapalat"/>
                <w:sz w:val="24"/>
                <w:szCs w:val="24"/>
                <w:lang w:val="hy-AM"/>
              </w:rPr>
              <w:t xml:space="preserve">1 կետի՝ </w:t>
            </w:r>
            <w:r>
              <w:rPr>
                <w:rFonts w:ascii="GHEA Grapalat" w:hAnsi="GHEA Grapalat" w:cs="GHEA Grapalat"/>
                <w:b/>
                <w:sz w:val="24"/>
                <w:szCs w:val="24"/>
                <w:lang w:val="hy-AM"/>
              </w:rPr>
              <w:t xml:space="preserve">առևտրային կազմակերպություն </w:t>
            </w:r>
            <w:r>
              <w:rPr>
                <w:rFonts w:ascii="GHEA Grapalat" w:hAnsi="GHEA Grapalat" w:cs="GHEA Grapalat"/>
                <w:sz w:val="24"/>
                <w:szCs w:val="24"/>
                <w:lang w:val="hy-AM"/>
              </w:rPr>
              <w:t>հանդիսացող իրավաբանական անձ է, որի գործառույթների մեջ են մտնում՝</w:t>
            </w:r>
          </w:p>
          <w:p w14:paraId="0146FA2D" w14:textId="77777777" w:rsidR="000D3B7C" w:rsidRDefault="000D3B7C" w:rsidP="001C206D">
            <w:pPr>
              <w:pStyle w:val="ListParagraph"/>
              <w:widowControl w:val="0"/>
              <w:numPr>
                <w:ilvl w:val="0"/>
                <w:numId w:val="21"/>
              </w:numPr>
              <w:autoSpaceDE w:val="0"/>
              <w:autoSpaceDN w:val="0"/>
              <w:spacing w:after="120" w:line="276" w:lineRule="auto"/>
              <w:ind w:left="714" w:hanging="357"/>
              <w:contextualSpacing w:val="0"/>
              <w:jc w:val="both"/>
              <w:rPr>
                <w:rFonts w:ascii="GHEA Grapalat" w:hAnsi="GHEA Grapalat" w:cs="Times New Roman"/>
                <w:bCs/>
                <w:sz w:val="24"/>
                <w:szCs w:val="24"/>
                <w:lang w:val="hy-AM"/>
              </w:rPr>
            </w:pPr>
            <w:r>
              <w:rPr>
                <w:rFonts w:ascii="GHEA Grapalat" w:hAnsi="GHEA Grapalat" w:cs="GHEA Grapalat"/>
                <w:sz w:val="24"/>
                <w:szCs w:val="24"/>
                <w:lang w:val="ru-RU"/>
              </w:rPr>
              <w:t>Էլեկտրական էներգիայի (հզորության) արտադրությունը,</w:t>
            </w:r>
          </w:p>
          <w:p w14:paraId="1AF83E0E" w14:textId="77777777" w:rsidR="000D3B7C" w:rsidRDefault="000D3B7C" w:rsidP="001C206D">
            <w:pPr>
              <w:pStyle w:val="ListParagraph"/>
              <w:widowControl w:val="0"/>
              <w:numPr>
                <w:ilvl w:val="0"/>
                <w:numId w:val="21"/>
              </w:numPr>
              <w:autoSpaceDE w:val="0"/>
              <w:autoSpaceDN w:val="0"/>
              <w:spacing w:before="120" w:after="120" w:line="276" w:lineRule="auto"/>
              <w:ind w:left="714" w:hanging="357"/>
              <w:contextualSpacing w:val="0"/>
              <w:jc w:val="both"/>
              <w:rPr>
                <w:rFonts w:ascii="GHEA Grapalat" w:hAnsi="GHEA Grapalat"/>
                <w:bCs/>
                <w:sz w:val="24"/>
                <w:szCs w:val="24"/>
                <w:lang w:val="hy-AM"/>
              </w:rPr>
            </w:pPr>
            <w:r>
              <w:rPr>
                <w:rFonts w:ascii="GHEA Grapalat" w:hAnsi="GHEA Grapalat" w:cs="GHEA Grapalat"/>
                <w:sz w:val="24"/>
                <w:szCs w:val="24"/>
                <w:lang w:val="ru-RU"/>
              </w:rPr>
              <w:t>Ջերմային էներգիայի արտադրությունը,</w:t>
            </w:r>
          </w:p>
          <w:p w14:paraId="40717149" w14:textId="77777777" w:rsidR="000D3B7C" w:rsidRDefault="000D3B7C" w:rsidP="001C206D">
            <w:pPr>
              <w:pStyle w:val="ListParagraph"/>
              <w:widowControl w:val="0"/>
              <w:numPr>
                <w:ilvl w:val="0"/>
                <w:numId w:val="21"/>
              </w:numPr>
              <w:autoSpaceDE w:val="0"/>
              <w:autoSpaceDN w:val="0"/>
              <w:spacing w:before="120" w:after="120" w:line="276" w:lineRule="auto"/>
              <w:ind w:left="714" w:hanging="357"/>
              <w:contextualSpacing w:val="0"/>
              <w:jc w:val="both"/>
              <w:rPr>
                <w:rFonts w:ascii="GHEA Grapalat" w:hAnsi="GHEA Grapalat"/>
                <w:bCs/>
                <w:sz w:val="24"/>
                <w:szCs w:val="24"/>
                <w:lang w:val="hy-AM"/>
              </w:rPr>
            </w:pPr>
            <w:r>
              <w:rPr>
                <w:rFonts w:ascii="GHEA Grapalat" w:hAnsi="GHEA Grapalat" w:cs="GHEA Grapalat"/>
                <w:sz w:val="24"/>
                <w:szCs w:val="24"/>
                <w:lang w:val="ru-RU"/>
              </w:rPr>
              <w:t>Բնական գազի ներկրումը,</w:t>
            </w:r>
          </w:p>
          <w:p w14:paraId="5B13C676" w14:textId="77777777" w:rsidR="000D3B7C" w:rsidRDefault="000D3B7C" w:rsidP="001C206D">
            <w:pPr>
              <w:pStyle w:val="ListParagraph"/>
              <w:widowControl w:val="0"/>
              <w:numPr>
                <w:ilvl w:val="0"/>
                <w:numId w:val="21"/>
              </w:numPr>
              <w:autoSpaceDE w:val="0"/>
              <w:autoSpaceDN w:val="0"/>
              <w:spacing w:before="120" w:after="120" w:line="276" w:lineRule="auto"/>
              <w:ind w:left="714" w:hanging="357"/>
              <w:contextualSpacing w:val="0"/>
              <w:jc w:val="both"/>
              <w:rPr>
                <w:rFonts w:ascii="GHEA Grapalat" w:hAnsi="GHEA Grapalat"/>
                <w:bCs/>
                <w:sz w:val="24"/>
                <w:szCs w:val="24"/>
                <w:lang w:val="hy-AM"/>
              </w:rPr>
            </w:pPr>
            <w:r>
              <w:rPr>
                <w:rFonts w:ascii="GHEA Grapalat" w:hAnsi="GHEA Grapalat" w:cs="GHEA Grapalat"/>
                <w:sz w:val="24"/>
                <w:szCs w:val="24"/>
                <w:lang w:val="hy-AM"/>
              </w:rPr>
              <w:t>Էլեկտրական էներգիայի արտահանումը և ներկրումը,</w:t>
            </w:r>
          </w:p>
          <w:p w14:paraId="20B18339" w14:textId="77777777" w:rsidR="000D3B7C" w:rsidRDefault="000D3B7C" w:rsidP="001C206D">
            <w:pPr>
              <w:pStyle w:val="ListParagraph"/>
              <w:widowControl w:val="0"/>
              <w:numPr>
                <w:ilvl w:val="0"/>
                <w:numId w:val="21"/>
              </w:numPr>
              <w:autoSpaceDE w:val="0"/>
              <w:autoSpaceDN w:val="0"/>
              <w:spacing w:before="120" w:after="240" w:line="276" w:lineRule="auto"/>
              <w:ind w:left="714" w:hanging="357"/>
              <w:contextualSpacing w:val="0"/>
              <w:jc w:val="both"/>
              <w:rPr>
                <w:rFonts w:ascii="GHEA Grapalat" w:hAnsi="GHEA Grapalat"/>
                <w:bCs/>
                <w:sz w:val="24"/>
                <w:szCs w:val="24"/>
                <w:lang w:val="hy-AM"/>
              </w:rPr>
            </w:pPr>
            <w:r>
              <w:rPr>
                <w:rFonts w:ascii="GHEA Grapalat" w:hAnsi="GHEA Grapalat" w:cs="GHEA Grapalat"/>
                <w:sz w:val="24"/>
                <w:szCs w:val="24"/>
                <w:lang w:val="hy-AM"/>
              </w:rPr>
              <w:t>Էլեկտրաէներգետիկական համակարգում էլ. Էներգիայի առուվաճառքը, հաշվեկշռման ծառայությունների մատուցումը, հաճախականության և լարման կարգավորման նպատակով երկրորդային և երրորդային պահուստի ապահովումը:</w:t>
            </w:r>
          </w:p>
          <w:p w14:paraId="5503D9D4" w14:textId="77777777" w:rsidR="000D3B7C" w:rsidRDefault="000D3B7C" w:rsidP="001C206D">
            <w:pPr>
              <w:spacing w:before="120" w:after="120" w:line="276" w:lineRule="auto"/>
              <w:jc w:val="both"/>
              <w:rPr>
                <w:rFonts w:ascii="GHEA Grapalat" w:hAnsi="GHEA Grapalat" w:cs="GHEA Grapalat"/>
                <w:sz w:val="24"/>
                <w:szCs w:val="24"/>
                <w:lang w:val="fr-FR"/>
              </w:rPr>
            </w:pPr>
            <w:r>
              <w:rPr>
                <w:rFonts w:ascii="GHEA Grapalat" w:hAnsi="GHEA Grapalat" w:cs="GHEA Grapalat"/>
                <w:sz w:val="24"/>
                <w:szCs w:val="24"/>
                <w:lang w:val="hy-AM"/>
              </w:rPr>
              <w:tab/>
              <w:t>Ընկերությունը հանդիսանում է նաև</w:t>
            </w:r>
            <w:r>
              <w:rPr>
                <w:rFonts w:ascii="GHEA Grapalat" w:hAnsi="GHEA Grapalat" w:cs="GHEA Grapalat"/>
                <w:sz w:val="24"/>
                <w:szCs w:val="24"/>
                <w:lang w:val="fr-FR"/>
              </w:rPr>
              <w:t xml:space="preserve"> սակագնային կարգա</w:t>
            </w:r>
            <w:r>
              <w:rPr>
                <w:rFonts w:ascii="GHEA Grapalat" w:hAnsi="GHEA Grapalat" w:cs="GHEA Grapalat"/>
                <w:sz w:val="24"/>
                <w:szCs w:val="24"/>
                <w:lang w:val="fr-FR"/>
              </w:rPr>
              <w:softHyphen/>
              <w:t>վորման ենթակա արտադրող, ով իր գործունեությունը իրականացնելիս առևտրային հարաբերությունների մեջ է մտնում բազմաթիվ մասնավոր</w:t>
            </w:r>
            <w:r>
              <w:rPr>
                <w:rFonts w:ascii="GHEA Grapalat" w:hAnsi="GHEA Grapalat" w:cs="GHEA Grapalat"/>
                <w:sz w:val="24"/>
                <w:szCs w:val="24"/>
                <w:lang w:val="hy-AM"/>
              </w:rPr>
              <w:t xml:space="preserve"> </w:t>
            </w:r>
            <w:r>
              <w:rPr>
                <w:rFonts w:ascii="GHEA Grapalat" w:hAnsi="GHEA Grapalat" w:cs="GHEA Grapalat"/>
                <w:sz w:val="24"/>
                <w:szCs w:val="24"/>
                <w:lang w:val="fr-FR"/>
              </w:rPr>
              <w:t>ընկերությունների հետ:</w:t>
            </w:r>
          </w:p>
          <w:p w14:paraId="5FA8AAD0" w14:textId="0075E9AC" w:rsidR="000D3B7C" w:rsidRPr="003D7955" w:rsidRDefault="000D3B7C" w:rsidP="001C206D">
            <w:pPr>
              <w:spacing w:before="120" w:after="120" w:line="276" w:lineRule="auto"/>
              <w:jc w:val="both"/>
              <w:rPr>
                <w:rFonts w:ascii="GHEA Grapalat" w:eastAsia="Times New Roman" w:hAnsi="GHEA Grapalat" w:cs="Times New Roman"/>
                <w:b/>
                <w:color w:val="000000"/>
                <w:sz w:val="24"/>
                <w:szCs w:val="20"/>
                <w:shd w:val="clear" w:color="auto" w:fill="FFFFFF"/>
                <w:lang w:val="fr-FR"/>
              </w:rPr>
            </w:pPr>
            <w:r>
              <w:rPr>
                <w:rFonts w:ascii="GHEA Grapalat" w:hAnsi="GHEA Grapalat" w:cs="GHEA Grapalat"/>
                <w:sz w:val="24"/>
                <w:szCs w:val="24"/>
                <w:lang w:val="fr-FR"/>
              </w:rPr>
              <w:tab/>
              <w:t xml:space="preserve">Հետևաբար, նշված կարգավորումը կարող է խոչնդոտ հանդիսանալ </w:t>
            </w:r>
            <w:r>
              <w:rPr>
                <w:rFonts w:ascii="GHEA Grapalat" w:hAnsi="GHEA Grapalat" w:cs="GHEA Grapalat"/>
                <w:sz w:val="24"/>
                <w:szCs w:val="24"/>
                <w:lang w:val="ru-RU"/>
              </w:rPr>
              <w:t>Ը</w:t>
            </w:r>
            <w:r>
              <w:rPr>
                <w:rFonts w:ascii="GHEA Grapalat" w:hAnsi="GHEA Grapalat" w:cs="GHEA Grapalat"/>
                <w:sz w:val="24"/>
                <w:szCs w:val="24"/>
                <w:lang w:val="fr-FR"/>
              </w:rPr>
              <w:t>նկերության հիմնական գործունեության իրականացման համար:</w:t>
            </w:r>
          </w:p>
        </w:tc>
        <w:tc>
          <w:tcPr>
            <w:tcW w:w="5164" w:type="dxa"/>
          </w:tcPr>
          <w:p w14:paraId="15659DF4" w14:textId="77777777" w:rsidR="009779F9" w:rsidRDefault="009779F9" w:rsidP="009779F9">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p w14:paraId="64ADD27D" w14:textId="3ED8A628" w:rsidR="000D3B7C" w:rsidRDefault="009779F9" w:rsidP="009779F9">
            <w:pPr>
              <w:spacing w:line="276" w:lineRule="auto"/>
              <w:jc w:val="both"/>
              <w:rPr>
                <w:rFonts w:ascii="GHEA Grapalat" w:hAnsi="GHEA Grapalat"/>
                <w:b/>
                <w:color w:val="000000" w:themeColor="text1"/>
                <w:sz w:val="24"/>
                <w:szCs w:val="24"/>
                <w:lang w:val="hy-AM"/>
              </w:rPr>
            </w:pPr>
            <w:r w:rsidRPr="00466217">
              <w:rPr>
                <w:rFonts w:ascii="GHEA Grapalat" w:eastAsia="Times New Roman" w:hAnsi="GHEA Grapalat" w:cs="Times New Roman"/>
                <w:color w:val="000000"/>
                <w:sz w:val="24"/>
                <w:szCs w:val="20"/>
                <w:shd w:val="clear" w:color="auto" w:fill="FFFFFF"/>
                <w:lang w:val="fr-FR"/>
              </w:rPr>
              <w:t>Նախագծի 2-րդ բաժնի 2-րդ գլխի 11-րդ կետ</w:t>
            </w:r>
            <w:r w:rsidRPr="00466217">
              <w:rPr>
                <w:rFonts w:ascii="GHEA Grapalat" w:eastAsia="Times New Roman" w:hAnsi="GHEA Grapalat" w:cs="Times New Roman"/>
                <w:color w:val="000000"/>
                <w:sz w:val="24"/>
                <w:szCs w:val="20"/>
                <w:shd w:val="clear" w:color="auto" w:fill="FFFFFF"/>
                <w:lang w:val="hy-AM"/>
              </w:rPr>
              <w:t>ը հանվել է</w:t>
            </w:r>
            <w:r>
              <w:rPr>
                <w:rFonts w:ascii="GHEA Grapalat" w:eastAsia="Times New Roman" w:hAnsi="GHEA Grapalat" w:cs="Times New Roman"/>
                <w:color w:val="000000"/>
                <w:sz w:val="24"/>
                <w:szCs w:val="20"/>
                <w:shd w:val="clear" w:color="auto" w:fill="FFFFFF"/>
                <w:lang w:val="hy-AM"/>
              </w:rPr>
              <w:t>։</w:t>
            </w:r>
          </w:p>
        </w:tc>
      </w:tr>
      <w:tr w:rsidR="000D3B7C" w:rsidRPr="00DF6088" w14:paraId="7A0DC105" w14:textId="77777777" w:rsidTr="616B0BA4">
        <w:trPr>
          <w:jc w:val="center"/>
        </w:trPr>
        <w:tc>
          <w:tcPr>
            <w:tcW w:w="9715" w:type="dxa"/>
            <w:vAlign w:val="center"/>
          </w:tcPr>
          <w:p w14:paraId="1100259F" w14:textId="779CEDAC" w:rsidR="000D3B7C" w:rsidRPr="003D7955" w:rsidRDefault="000D3B7C" w:rsidP="001C206D">
            <w:pPr>
              <w:pStyle w:val="ListParagraph"/>
              <w:widowControl w:val="0"/>
              <w:numPr>
                <w:ilvl w:val="0"/>
                <w:numId w:val="20"/>
              </w:numPr>
              <w:autoSpaceDE w:val="0"/>
              <w:autoSpaceDN w:val="0"/>
              <w:spacing w:before="120" w:after="120" w:line="276" w:lineRule="auto"/>
              <w:jc w:val="both"/>
              <w:rPr>
                <w:rFonts w:ascii="GHEA Grapalat" w:hAnsi="GHEA Grapalat"/>
                <w:b/>
                <w:sz w:val="24"/>
                <w:szCs w:val="24"/>
                <w:lang w:val="hy-AM"/>
              </w:rPr>
            </w:pPr>
            <w:r w:rsidRPr="003D7955">
              <w:rPr>
                <w:rFonts w:ascii="GHEA Grapalat" w:hAnsi="GHEA Grapalat"/>
                <w:b/>
                <w:bCs/>
                <w:sz w:val="24"/>
                <w:szCs w:val="24"/>
                <w:u w:val="single"/>
                <w:lang w:val="fr-FR"/>
              </w:rPr>
              <w:lastRenderedPageBreak/>
              <w:t>Նախագծի 2-րդ բաժնի 2-րդ գլխի 26-րդ կետ</w:t>
            </w:r>
            <w:r w:rsidRPr="003D7955">
              <w:rPr>
                <w:rFonts w:ascii="GHEA Grapalat" w:hAnsi="GHEA Grapalat"/>
                <w:bCs/>
                <w:sz w:val="24"/>
                <w:szCs w:val="24"/>
                <w:u w:val="single"/>
                <w:lang w:val="fr-FR"/>
              </w:rPr>
              <w:t xml:space="preserve"> (</w:t>
            </w:r>
            <w:r w:rsidRPr="003D7955">
              <w:rPr>
                <w:rFonts w:ascii="GHEA Grapalat" w:hAnsi="GHEA Grapalat"/>
                <w:i/>
                <w:sz w:val="24"/>
                <w:szCs w:val="24"/>
                <w:lang w:val="hy-AM"/>
              </w:rPr>
              <w:t>ՊՄԸ ԳՈՐԾԱՐԱՐ ԾՐԱԳԻՐԸ</w:t>
            </w:r>
            <w:r w:rsidRPr="003D7955">
              <w:rPr>
                <w:rFonts w:ascii="GHEA Grapalat" w:hAnsi="GHEA Grapalat"/>
                <w:i/>
                <w:sz w:val="24"/>
                <w:szCs w:val="24"/>
                <w:lang w:val="fr-FR"/>
              </w:rPr>
              <w:t xml:space="preserve">, </w:t>
            </w:r>
            <w:bookmarkStart w:id="2" w:name="_Ref204588573"/>
            <w:r w:rsidRPr="003D7955">
              <w:rPr>
                <w:rFonts w:ascii="GHEA Grapalat" w:eastAsia="GHEA Grapalat" w:hAnsi="GHEA Grapalat" w:cs="GHEA Grapalat"/>
                <w:i/>
                <w:sz w:val="24"/>
                <w:szCs w:val="24"/>
                <w:lang w:val="hy-AM"/>
              </w:rPr>
              <w:t xml:space="preserve">Կատարողականի մշտադիտարկման և հաշվետվողականության </w:t>
            </w:r>
            <w:proofErr w:type="gramStart"/>
            <w:r w:rsidRPr="003D7955">
              <w:rPr>
                <w:rFonts w:ascii="GHEA Grapalat" w:eastAsia="GHEA Grapalat" w:hAnsi="GHEA Grapalat" w:cs="GHEA Grapalat"/>
                <w:i/>
                <w:sz w:val="24"/>
                <w:szCs w:val="24"/>
                <w:lang w:val="hy-AM"/>
              </w:rPr>
              <w:t>պահանջների</w:t>
            </w:r>
            <w:r w:rsidRPr="003D7955">
              <w:rPr>
                <w:rFonts w:ascii="GHEA Grapalat" w:eastAsia="GHEA Grapalat" w:hAnsi="GHEA Grapalat" w:cs="GHEA Grapalat"/>
                <w:i/>
                <w:sz w:val="24"/>
                <w:szCs w:val="24"/>
                <w:lang w:val="fr-FR"/>
              </w:rPr>
              <w:t xml:space="preserve"> </w:t>
            </w:r>
            <w:r w:rsidRPr="003D7955">
              <w:rPr>
                <w:rFonts w:ascii="GHEA Grapalat" w:eastAsia="GHEA Grapalat" w:hAnsi="GHEA Grapalat" w:cs="GHEA Grapalat"/>
                <w:i/>
                <w:sz w:val="24"/>
                <w:szCs w:val="24"/>
                <w:lang w:val="hy-AM"/>
              </w:rPr>
              <w:t xml:space="preserve"> </w:t>
            </w:r>
            <w:r w:rsidRPr="003D7955">
              <w:rPr>
                <w:rFonts w:ascii="GHEA Grapalat" w:hAnsi="GHEA Grapalat"/>
                <w:i/>
                <w:sz w:val="24"/>
                <w:szCs w:val="24"/>
                <w:lang w:val="hy-AM"/>
              </w:rPr>
              <w:t>ցուցանիշները</w:t>
            </w:r>
            <w:proofErr w:type="gramEnd"/>
            <w:r w:rsidRPr="003D7955">
              <w:rPr>
                <w:rFonts w:ascii="GHEA Grapalat" w:hAnsi="GHEA Grapalat"/>
                <w:i/>
                <w:sz w:val="24"/>
                <w:szCs w:val="24"/>
                <w:lang w:val="hy-AM"/>
              </w:rPr>
              <w:t xml:space="preserve"> պետք է ամրագրված լինեն միջնաժամկետ (3-5 տարի) Գործարար ծրագրում, որը ենթակա է հաստատման խորհրդի կողմից մինչև յուրաքանչյուր տարվա հունվարի 31</w:t>
            </w:r>
            <w:r w:rsidRPr="003D7955">
              <w:rPr>
                <w:rFonts w:ascii="GHEA Grapalat" w:hAnsi="GHEA Grapalat"/>
                <w:i/>
                <w:sz w:val="24"/>
                <w:szCs w:val="24"/>
                <w:lang w:val="fr-FR"/>
              </w:rPr>
              <w:t>:</w:t>
            </w:r>
            <w:r w:rsidRPr="003D7955">
              <w:rPr>
                <w:rFonts w:ascii="GHEA Grapalat" w:hAnsi="GHEA Grapalat"/>
                <w:b/>
                <w:sz w:val="24"/>
                <w:szCs w:val="24"/>
                <w:lang w:val="fr-FR"/>
              </w:rPr>
              <w:t>)</w:t>
            </w:r>
            <w:bookmarkEnd w:id="2"/>
          </w:p>
          <w:p w14:paraId="4DB0081F" w14:textId="77777777" w:rsidR="000D3B7C" w:rsidRDefault="000D3B7C" w:rsidP="001C206D">
            <w:pPr>
              <w:spacing w:before="120" w:after="120" w:line="276" w:lineRule="auto"/>
              <w:jc w:val="both"/>
              <w:rPr>
                <w:rFonts w:ascii="GHEA Grapalat" w:hAnsi="GHEA Grapalat"/>
                <w:bCs/>
                <w:sz w:val="24"/>
                <w:szCs w:val="24"/>
                <w:lang w:val="fr-FR"/>
              </w:rPr>
            </w:pPr>
            <w:r>
              <w:rPr>
                <w:rFonts w:ascii="GHEA Grapalat" w:hAnsi="GHEA Grapalat"/>
                <w:bCs/>
                <w:sz w:val="24"/>
                <w:szCs w:val="24"/>
                <w:lang w:val="hy-AM"/>
              </w:rPr>
              <w:tab/>
            </w:r>
            <w:r>
              <w:rPr>
                <w:rFonts w:ascii="GHEA Grapalat" w:hAnsi="GHEA Grapalat"/>
                <w:bCs/>
                <w:sz w:val="24"/>
                <w:szCs w:val="24"/>
                <w:lang w:val="fr-FR"/>
              </w:rPr>
              <w:t xml:space="preserve">Էներգետիկայի բնագավառի պետական մասնակցությամբ ընկերությունների սակագները յուրաքանչյուր տարվա համար սահմանվում են Հանրային </w:t>
            </w:r>
            <w:r>
              <w:rPr>
                <w:rFonts w:ascii="GHEA Grapalat" w:hAnsi="GHEA Grapalat"/>
                <w:bCs/>
                <w:sz w:val="24"/>
                <w:szCs w:val="24"/>
                <w:lang w:val="fr-FR"/>
              </w:rPr>
              <w:lastRenderedPageBreak/>
              <w:t xml:space="preserve">ծառայությունները կարգավորող հանձնաժողովի կողմից՝ անհրաժեշտ հասույթի ապահովման սկզբունքով և Էլեկտրաէներգետիկական համակարգի օպերատորի կողմից հաստատված տարեկան ցուցանիշների հիման վրա։ </w:t>
            </w:r>
          </w:p>
          <w:p w14:paraId="2D144C5C" w14:textId="51E41F21" w:rsidR="000D3B7C" w:rsidRPr="003D7955" w:rsidRDefault="000D3B7C" w:rsidP="001C206D">
            <w:pPr>
              <w:spacing w:before="120" w:after="120" w:line="276" w:lineRule="auto"/>
              <w:jc w:val="both"/>
              <w:rPr>
                <w:rFonts w:ascii="GHEA Grapalat" w:eastAsia="Times New Roman" w:hAnsi="GHEA Grapalat" w:cs="Times New Roman"/>
                <w:color w:val="000000"/>
                <w:sz w:val="24"/>
                <w:szCs w:val="20"/>
                <w:shd w:val="clear" w:color="auto" w:fill="FFFFFF"/>
                <w:lang w:val="hy-AM"/>
              </w:rPr>
            </w:pPr>
            <w:r w:rsidRPr="003D7955">
              <w:rPr>
                <w:rFonts w:ascii="GHEA Grapalat" w:hAnsi="GHEA Grapalat"/>
                <w:bCs/>
                <w:sz w:val="24"/>
                <w:szCs w:val="24"/>
                <w:lang w:val="hy-AM"/>
              </w:rPr>
              <w:tab/>
              <w:t>Հետևաբար</w:t>
            </w:r>
            <w:r>
              <w:rPr>
                <w:rFonts w:ascii="GHEA Grapalat" w:hAnsi="GHEA Grapalat"/>
                <w:bCs/>
                <w:sz w:val="24"/>
                <w:szCs w:val="24"/>
                <w:lang w:val="fr-FR"/>
              </w:rPr>
              <w:t xml:space="preserve"> 3-5 տարվա համար միջնաժամկետ</w:t>
            </w:r>
            <w:r w:rsidRPr="003D7955">
              <w:rPr>
                <w:rFonts w:ascii="GHEA Grapalat" w:hAnsi="GHEA Grapalat"/>
                <w:bCs/>
                <w:sz w:val="24"/>
                <w:szCs w:val="24"/>
                <w:lang w:val="hy-AM"/>
              </w:rPr>
              <w:t>ով</w:t>
            </w:r>
            <w:r>
              <w:rPr>
                <w:rFonts w:ascii="GHEA Grapalat" w:hAnsi="GHEA Grapalat"/>
                <w:bCs/>
                <w:sz w:val="24"/>
                <w:szCs w:val="24"/>
                <w:lang w:val="fr-FR"/>
              </w:rPr>
              <w:t xml:space="preserve"> Գործարար ծրագրերը կլինեն ոչ հավաստի</w:t>
            </w:r>
            <w:r w:rsidRPr="003D7955">
              <w:rPr>
                <w:rFonts w:ascii="GHEA Grapalat" w:hAnsi="GHEA Grapalat"/>
                <w:bCs/>
                <w:sz w:val="24"/>
                <w:szCs w:val="24"/>
                <w:lang w:val="hy-AM"/>
              </w:rPr>
              <w:t xml:space="preserve"> և ոչ իրատեսական</w:t>
            </w:r>
            <w:r>
              <w:rPr>
                <w:rFonts w:ascii="GHEA Grapalat" w:hAnsi="GHEA Grapalat"/>
                <w:bCs/>
                <w:sz w:val="24"/>
                <w:szCs w:val="24"/>
                <w:lang w:val="fr-FR"/>
              </w:rPr>
              <w:t>:</w:t>
            </w:r>
          </w:p>
        </w:tc>
        <w:tc>
          <w:tcPr>
            <w:tcW w:w="5164" w:type="dxa"/>
          </w:tcPr>
          <w:p w14:paraId="34EEB514" w14:textId="77777777" w:rsidR="009779F9" w:rsidRDefault="009779F9" w:rsidP="009779F9">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 ի գիտություն</w:t>
            </w:r>
          </w:p>
          <w:p w14:paraId="1977F8C3" w14:textId="7C5999F2" w:rsidR="009779F9" w:rsidRDefault="009779F9" w:rsidP="009779F9">
            <w:pPr>
              <w:spacing w:line="276" w:lineRule="auto"/>
              <w:jc w:val="both"/>
              <w:rPr>
                <w:rFonts w:ascii="GHEA Grapalat" w:hAnsi="GHEA Grapalat"/>
                <w:sz w:val="24"/>
                <w:szCs w:val="24"/>
                <w:lang w:val="hy-AM"/>
              </w:rPr>
            </w:pPr>
            <w:r>
              <w:rPr>
                <w:rFonts w:ascii="GHEA Grapalat" w:hAnsi="GHEA Grapalat"/>
                <w:color w:val="000000" w:themeColor="text1"/>
                <w:sz w:val="24"/>
                <w:szCs w:val="24"/>
                <w:lang w:val="hy-AM"/>
              </w:rPr>
              <w:t>Սկզբնական շրջանում նախատեսվում է քաղաքականության կիրառումը պիլոտային եղանակով: Նախատեսվում է փո</w:t>
            </w:r>
            <w:r w:rsidR="00E85C8A">
              <w:rPr>
                <w:rFonts w:ascii="GHEA Grapalat" w:hAnsi="GHEA Grapalat"/>
                <w:color w:val="000000" w:themeColor="text1"/>
                <w:sz w:val="24"/>
                <w:szCs w:val="24"/>
                <w:lang w:val="hy-AM"/>
              </w:rPr>
              <w:t>ր</w:t>
            </w:r>
            <w:r>
              <w:rPr>
                <w:rFonts w:ascii="GHEA Grapalat" w:hAnsi="GHEA Grapalat"/>
                <w:color w:val="000000" w:themeColor="text1"/>
                <w:sz w:val="24"/>
                <w:szCs w:val="24"/>
                <w:lang w:val="hy-AM"/>
              </w:rPr>
              <w:t>ձնական կիրառությունը իրականացնել այնպիսի առաջնահերթ ՊՄԸ-ում, որտեղ փաստացի իրավական անհամապատասխանության խնդիրներ առկա չեն։ Ք</w:t>
            </w:r>
            <w:r w:rsidRPr="0035369F">
              <w:rPr>
                <w:rFonts w:ascii="GHEA Grapalat" w:hAnsi="GHEA Grapalat"/>
                <w:sz w:val="24"/>
                <w:szCs w:val="24"/>
                <w:lang w:val="hy-AM"/>
              </w:rPr>
              <w:t xml:space="preserve">աղաքականության </w:t>
            </w:r>
            <w:r w:rsidRPr="0035369F">
              <w:rPr>
                <w:rFonts w:ascii="GHEA Grapalat" w:hAnsi="GHEA Grapalat"/>
                <w:sz w:val="24"/>
                <w:szCs w:val="24"/>
                <w:lang w:val="hy-AM"/>
              </w:rPr>
              <w:lastRenderedPageBreak/>
              <w:t xml:space="preserve">կիրառման պիլոտային արդյունքների ամփոփման շրջանակներում </w:t>
            </w:r>
            <w:r>
              <w:rPr>
                <w:rFonts w:ascii="GHEA Grapalat" w:hAnsi="GHEA Grapalat"/>
                <w:sz w:val="24"/>
                <w:szCs w:val="24"/>
                <w:lang w:val="hy-AM"/>
              </w:rPr>
              <w:t>կդիտարկվեն</w:t>
            </w:r>
            <w:r w:rsidRPr="0035369F">
              <w:rPr>
                <w:rFonts w:ascii="GHEA Grapalat" w:hAnsi="GHEA Grapalat"/>
                <w:sz w:val="24"/>
                <w:szCs w:val="24"/>
                <w:lang w:val="hy-AM"/>
              </w:rPr>
              <w:t xml:space="preserve"> նաև </w:t>
            </w:r>
            <w:r>
              <w:rPr>
                <w:rFonts w:ascii="GHEA Grapalat" w:hAnsi="GHEA Grapalat"/>
                <w:sz w:val="24"/>
                <w:szCs w:val="24"/>
                <w:lang w:val="hy-AM"/>
              </w:rPr>
              <w:t xml:space="preserve">Ձեր կողմից ներկայացված առաջարկը։ </w:t>
            </w:r>
          </w:p>
          <w:p w14:paraId="4CBC3C8D" w14:textId="77777777" w:rsidR="009779F9" w:rsidRDefault="009779F9" w:rsidP="009779F9">
            <w:pPr>
              <w:spacing w:line="276" w:lineRule="auto"/>
              <w:jc w:val="both"/>
              <w:rPr>
                <w:rFonts w:ascii="GHEA Grapalat" w:hAnsi="GHEA Grapalat"/>
                <w:sz w:val="24"/>
                <w:szCs w:val="24"/>
                <w:lang w:val="hy-AM"/>
              </w:rPr>
            </w:pPr>
          </w:p>
          <w:p w14:paraId="7EC22B8D" w14:textId="2A8F0B96" w:rsidR="000D3B7C" w:rsidRDefault="009779F9" w:rsidP="009779F9">
            <w:pPr>
              <w:spacing w:line="276" w:lineRule="auto"/>
              <w:jc w:val="both"/>
              <w:rPr>
                <w:rFonts w:ascii="GHEA Grapalat" w:hAnsi="GHEA Grapalat"/>
                <w:b/>
                <w:color w:val="000000" w:themeColor="text1"/>
                <w:sz w:val="24"/>
                <w:szCs w:val="24"/>
                <w:lang w:val="hy-AM"/>
              </w:rPr>
            </w:pPr>
            <w:r>
              <w:rPr>
                <w:rFonts w:ascii="GHEA Grapalat" w:hAnsi="GHEA Grapalat"/>
                <w:sz w:val="24"/>
                <w:szCs w:val="24"/>
                <w:lang w:val="hy-AM"/>
              </w:rPr>
              <w:t>Միաժամանակ, Գործարար ծրագրերը, կախված ոլորտի յուրահատկություններից, կարող են պարբերաբար վերանայվել։</w:t>
            </w:r>
          </w:p>
        </w:tc>
      </w:tr>
      <w:tr w:rsidR="000D3B7C" w:rsidRPr="00DF6088" w14:paraId="27E5AE80" w14:textId="77777777" w:rsidTr="616B0BA4">
        <w:trPr>
          <w:jc w:val="center"/>
        </w:trPr>
        <w:tc>
          <w:tcPr>
            <w:tcW w:w="9715" w:type="dxa"/>
            <w:vAlign w:val="center"/>
          </w:tcPr>
          <w:p w14:paraId="367D7D0E" w14:textId="5DC50477" w:rsidR="000D3B7C" w:rsidRPr="003D7955" w:rsidRDefault="000D3B7C" w:rsidP="001C206D">
            <w:pPr>
              <w:pStyle w:val="ListParagraph"/>
              <w:widowControl w:val="0"/>
              <w:numPr>
                <w:ilvl w:val="0"/>
                <w:numId w:val="20"/>
              </w:numPr>
              <w:autoSpaceDE w:val="0"/>
              <w:autoSpaceDN w:val="0"/>
              <w:spacing w:before="120" w:after="120" w:line="276" w:lineRule="auto"/>
              <w:jc w:val="both"/>
              <w:rPr>
                <w:rFonts w:ascii="GHEA Grapalat" w:hAnsi="GHEA Grapalat"/>
                <w:b/>
                <w:bCs/>
                <w:sz w:val="24"/>
                <w:szCs w:val="24"/>
                <w:lang w:val="hy-AM"/>
              </w:rPr>
            </w:pPr>
            <w:r w:rsidRPr="003D7955">
              <w:rPr>
                <w:rFonts w:ascii="GHEA Grapalat" w:hAnsi="GHEA Grapalat"/>
                <w:b/>
                <w:sz w:val="24"/>
                <w:szCs w:val="24"/>
                <w:u w:val="single"/>
                <w:lang w:val="hy-AM"/>
              </w:rPr>
              <w:lastRenderedPageBreak/>
              <w:t>Նախագծի 4-րդ բաժնի 10-րդ գլխի 88-րդ կետը</w:t>
            </w:r>
            <w:r w:rsidRPr="003D7955">
              <w:rPr>
                <w:rFonts w:ascii="GHEA Grapalat" w:hAnsi="GHEA Grapalat"/>
                <w:b/>
                <w:sz w:val="24"/>
                <w:szCs w:val="24"/>
                <w:u w:val="single"/>
                <w:lang w:val="fr-FR"/>
              </w:rPr>
              <w:t xml:space="preserve"> </w:t>
            </w:r>
            <w:r w:rsidRPr="003D7955">
              <w:rPr>
                <w:rFonts w:ascii="GHEA Grapalat" w:hAnsi="GHEA Grapalat"/>
                <w:b/>
                <w:sz w:val="24"/>
                <w:szCs w:val="24"/>
                <w:u w:val="single"/>
                <w:lang w:val="hy-AM"/>
              </w:rPr>
              <w:t>և</w:t>
            </w:r>
            <w:r w:rsidRPr="003D7955">
              <w:rPr>
                <w:rFonts w:ascii="GHEA Grapalat" w:hAnsi="GHEA Grapalat"/>
                <w:b/>
                <w:sz w:val="24"/>
                <w:szCs w:val="24"/>
                <w:u w:val="single"/>
                <w:lang w:val="fr-FR"/>
              </w:rPr>
              <w:t xml:space="preserve"> </w:t>
            </w:r>
            <w:r w:rsidRPr="003D7955">
              <w:rPr>
                <w:rFonts w:ascii="GHEA Grapalat" w:hAnsi="GHEA Grapalat"/>
                <w:b/>
                <w:sz w:val="24"/>
                <w:szCs w:val="24"/>
                <w:u w:val="single"/>
                <w:lang w:val="hy-AM"/>
              </w:rPr>
              <w:t>այլ</w:t>
            </w:r>
            <w:r w:rsidRPr="003D7955">
              <w:rPr>
                <w:rFonts w:ascii="GHEA Grapalat" w:hAnsi="GHEA Grapalat"/>
                <w:b/>
                <w:sz w:val="24"/>
                <w:szCs w:val="24"/>
                <w:u w:val="single"/>
                <w:lang w:val="fr-FR"/>
              </w:rPr>
              <w:t xml:space="preserve"> </w:t>
            </w:r>
            <w:r w:rsidRPr="003D7955">
              <w:rPr>
                <w:rFonts w:ascii="GHEA Grapalat" w:hAnsi="GHEA Grapalat"/>
                <w:b/>
                <w:sz w:val="24"/>
                <w:szCs w:val="24"/>
                <w:u w:val="single"/>
                <w:lang w:val="hy-AM"/>
              </w:rPr>
              <w:t>նույնաբովանդակ</w:t>
            </w:r>
            <w:r w:rsidRPr="003D7955">
              <w:rPr>
                <w:rFonts w:ascii="GHEA Grapalat" w:hAnsi="GHEA Grapalat"/>
                <w:b/>
                <w:sz w:val="24"/>
                <w:szCs w:val="24"/>
                <w:u w:val="single"/>
                <w:lang w:val="fr-FR"/>
              </w:rPr>
              <w:t xml:space="preserve"> </w:t>
            </w:r>
            <w:r w:rsidRPr="003D7955">
              <w:rPr>
                <w:rFonts w:ascii="GHEA Grapalat" w:hAnsi="GHEA Grapalat"/>
                <w:b/>
                <w:sz w:val="24"/>
                <w:szCs w:val="24"/>
                <w:u w:val="single"/>
                <w:lang w:val="hy-AM"/>
              </w:rPr>
              <w:t>կետեր</w:t>
            </w:r>
            <w:r w:rsidRPr="003D7955">
              <w:rPr>
                <w:rFonts w:ascii="GHEA Grapalat" w:hAnsi="GHEA Grapalat"/>
                <w:b/>
                <w:sz w:val="24"/>
                <w:szCs w:val="24"/>
                <w:u w:val="single"/>
                <w:lang w:val="fr-FR"/>
              </w:rPr>
              <w:t>.</w:t>
            </w:r>
          </w:p>
          <w:p w14:paraId="07335928" w14:textId="77777777" w:rsidR="000D3B7C" w:rsidRDefault="000D3B7C" w:rsidP="001C206D">
            <w:pPr>
              <w:spacing w:before="120" w:after="120" w:line="276" w:lineRule="auto"/>
              <w:jc w:val="both"/>
              <w:rPr>
                <w:rFonts w:ascii="GHEA Grapalat" w:hAnsi="GHEA Grapalat"/>
                <w:sz w:val="24"/>
                <w:szCs w:val="24"/>
                <w:lang w:val="af-ZA"/>
              </w:rPr>
            </w:pPr>
            <w:r>
              <w:rPr>
                <w:rFonts w:ascii="GHEA Grapalat" w:hAnsi="GHEA Grapalat"/>
                <w:bCs/>
                <w:sz w:val="24"/>
                <w:szCs w:val="24"/>
                <w:lang w:val="hy-AM"/>
              </w:rPr>
              <w:tab/>
            </w:r>
            <w:r>
              <w:rPr>
                <w:rFonts w:ascii="GHEA Grapalat" w:hAnsi="GHEA Grapalat" w:cs="GHEA Grapalat"/>
                <w:sz w:val="24"/>
                <w:szCs w:val="24"/>
                <w:lang w:val="fr-FR"/>
              </w:rPr>
              <w:t>ՀՀ կառավարության 2023 թվականի հոկտեմբերի 12-ի «ՀՀ կառավարության 2011 թվականի մարտի 3-ի №202-Ն որոշման մեջ փոփոխություններ կատարելու մասին» №1748-Ն որոշմամբ՝</w:t>
            </w:r>
            <w:r>
              <w:rPr>
                <w:rFonts w:ascii="GHEA Grapalat" w:hAnsi="GHEA Grapalat"/>
                <w:color w:val="000000"/>
                <w:sz w:val="24"/>
                <w:szCs w:val="24"/>
                <w:shd w:val="clear" w:color="auto" w:fill="FFFFFF"/>
                <w:lang w:val="fr-FR"/>
              </w:rPr>
              <w:t xml:space="preserve"> ՀՀ ՀԾԿՀ կողմից սակագնային կարգավորման ենթակա կազմակերպությունների համար հաշվետու տարվա զուտ շահույթի մեծություն է ընդունվում հաշվետու տարվա համար կազմակերպության </w:t>
            </w:r>
            <w:r>
              <w:rPr>
                <w:rFonts w:ascii="GHEA Grapalat" w:hAnsi="GHEA Grapalat" w:cs="Sylfaen"/>
                <w:sz w:val="24"/>
                <w:szCs w:val="24"/>
                <w:lang w:val="ro-RO"/>
              </w:rPr>
              <w:t xml:space="preserve">գործունեության արդյունքում պլանավորված և </w:t>
            </w:r>
            <w:r>
              <w:rPr>
                <w:rFonts w:ascii="GHEA Grapalat" w:hAnsi="GHEA Grapalat"/>
                <w:color w:val="000000"/>
                <w:sz w:val="24"/>
                <w:szCs w:val="24"/>
                <w:shd w:val="clear" w:color="auto" w:fill="FFFFFF"/>
                <w:lang w:val="fr-FR"/>
              </w:rPr>
              <w:t xml:space="preserve">ՀԾԿՀ կողմից հաստատված սակագնի հաշվարկում ներառված տարեկան շահույթի մեծությունը՝ հիմք հանդիսանալով վերոհիշյալ կազմակերպությունների կողմից </w:t>
            </w:r>
            <w:r>
              <w:rPr>
                <w:rStyle w:val="Strong"/>
                <w:rFonts w:ascii="GHEA Grapalat" w:hAnsi="GHEA Grapalat"/>
                <w:color w:val="000000"/>
                <w:sz w:val="24"/>
                <w:szCs w:val="24"/>
                <w:shd w:val="clear" w:color="auto" w:fill="FFFFFF"/>
                <w:lang w:val="hy-AM"/>
              </w:rPr>
              <w:t>ՀՀ</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lang w:val="hy-AM"/>
              </w:rPr>
              <w:t>պետական</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lang w:val="hy-AM"/>
              </w:rPr>
              <w:t>բյուջե</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lang w:val="hy-AM"/>
              </w:rPr>
              <w:t>վճարման</w:t>
            </w:r>
            <w:r>
              <w:rPr>
                <w:rStyle w:val="Strong"/>
                <w:rFonts w:ascii="GHEA Grapalat" w:hAnsi="GHEA Grapalat"/>
                <w:color w:val="000000"/>
                <w:sz w:val="24"/>
                <w:szCs w:val="24"/>
                <w:shd w:val="clear" w:color="auto" w:fill="FFFFFF"/>
                <w:lang w:val="af-ZA"/>
              </w:rPr>
              <w:t xml:space="preserve"> </w:t>
            </w:r>
            <w:r>
              <w:rPr>
                <w:rStyle w:val="Strong"/>
                <w:rFonts w:ascii="GHEA Grapalat" w:hAnsi="GHEA Grapalat"/>
                <w:color w:val="000000"/>
                <w:sz w:val="24"/>
                <w:szCs w:val="24"/>
                <w:shd w:val="clear" w:color="auto" w:fill="FFFFFF"/>
                <w:lang w:val="hy-AM"/>
              </w:rPr>
              <w:t>ենթակա</w:t>
            </w:r>
            <w:r>
              <w:rPr>
                <w:rStyle w:val="Strong"/>
                <w:rFonts w:ascii="GHEA Grapalat" w:hAnsi="GHEA Grapalat"/>
                <w:color w:val="000000"/>
                <w:sz w:val="24"/>
                <w:szCs w:val="24"/>
                <w:shd w:val="clear" w:color="auto" w:fill="FFFFFF"/>
                <w:lang w:val="af-ZA"/>
              </w:rPr>
              <w:t xml:space="preserve"> </w:t>
            </w:r>
            <w:r>
              <w:rPr>
                <w:rFonts w:ascii="GHEA Grapalat" w:hAnsi="GHEA Grapalat"/>
                <w:sz w:val="24"/>
                <w:szCs w:val="24"/>
                <w:lang w:val="af-ZA"/>
              </w:rPr>
              <w:t xml:space="preserve">շահութաբաժինների հաշվարկման </w:t>
            </w:r>
            <w:r>
              <w:rPr>
                <w:rFonts w:ascii="GHEA Grapalat" w:hAnsi="GHEA Grapalat"/>
                <w:sz w:val="24"/>
                <w:szCs w:val="24"/>
                <w:lang w:val="hy-AM"/>
              </w:rPr>
              <w:t>համար</w:t>
            </w:r>
            <w:r>
              <w:rPr>
                <w:rFonts w:ascii="GHEA Grapalat" w:hAnsi="GHEA Grapalat"/>
                <w:sz w:val="24"/>
                <w:szCs w:val="24"/>
                <w:lang w:val="af-ZA"/>
              </w:rPr>
              <w:t xml:space="preserve">: </w:t>
            </w:r>
          </w:p>
          <w:p w14:paraId="3549F130" w14:textId="336391E5" w:rsidR="000D3B7C" w:rsidRPr="003D7955" w:rsidRDefault="000D3B7C" w:rsidP="001C206D">
            <w:pPr>
              <w:spacing w:before="120" w:after="120" w:line="276" w:lineRule="auto"/>
              <w:jc w:val="both"/>
              <w:rPr>
                <w:rFonts w:ascii="GHEA Grapalat" w:eastAsia="Times New Roman" w:hAnsi="GHEA Grapalat" w:cs="Times New Roman"/>
                <w:color w:val="000000"/>
                <w:sz w:val="24"/>
                <w:szCs w:val="20"/>
                <w:shd w:val="clear" w:color="auto" w:fill="FFFFFF"/>
                <w:lang w:val="ro-RO"/>
              </w:rPr>
            </w:pPr>
            <w:r>
              <w:rPr>
                <w:rFonts w:ascii="GHEA Grapalat" w:hAnsi="GHEA Grapalat"/>
                <w:sz w:val="24"/>
                <w:szCs w:val="24"/>
                <w:lang w:val="af-ZA"/>
              </w:rPr>
              <w:tab/>
            </w:r>
            <w:r>
              <w:rPr>
                <w:rFonts w:ascii="GHEA Grapalat" w:hAnsi="GHEA Grapalat"/>
                <w:sz w:val="24"/>
                <w:szCs w:val="24"/>
                <w:lang w:val="ru-RU"/>
              </w:rPr>
              <w:t>Տվյալ</w:t>
            </w:r>
            <w:r>
              <w:rPr>
                <w:rFonts w:ascii="GHEA Grapalat" w:hAnsi="GHEA Grapalat"/>
                <w:sz w:val="24"/>
                <w:szCs w:val="24"/>
                <w:lang w:val="af-ZA"/>
              </w:rPr>
              <w:t xml:space="preserve"> որոշման համար որպես հիմնավորում </w:t>
            </w:r>
            <w:r>
              <w:rPr>
                <w:rFonts w:ascii="GHEA Grapalat" w:hAnsi="GHEA Grapalat"/>
                <w:sz w:val="24"/>
                <w:szCs w:val="24"/>
                <w:lang w:val="ru-RU"/>
              </w:rPr>
              <w:t>հանդիսացել</w:t>
            </w:r>
            <w:r>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sz w:val="24"/>
                <w:szCs w:val="24"/>
                <w:lang w:val="af-ZA"/>
              </w:rPr>
              <w:t xml:space="preserve"> այն, որ </w:t>
            </w:r>
            <w:r>
              <w:rPr>
                <w:rFonts w:ascii="GHEA Grapalat" w:hAnsi="GHEA Grapalat" w:cs="GHEA Grapalat"/>
                <w:sz w:val="24"/>
                <w:szCs w:val="24"/>
                <w:lang w:val="fr-FR"/>
              </w:rPr>
              <w:t xml:space="preserve">հանրային ծառայությունների սակագնային կարգավորման դաշտում </w:t>
            </w:r>
            <w:r>
              <w:rPr>
                <w:rFonts w:ascii="GHEA Grapalat" w:hAnsi="GHEA Grapalat" w:cs="GHEA Grapalat"/>
                <w:sz w:val="24"/>
                <w:szCs w:val="24"/>
                <w:lang w:val="ru-RU"/>
              </w:rPr>
              <w:t>գործող</w:t>
            </w:r>
            <w:r>
              <w:rPr>
                <w:rFonts w:ascii="GHEA Grapalat" w:hAnsi="GHEA Grapalat" w:cs="GHEA Grapalat"/>
                <w:sz w:val="24"/>
                <w:szCs w:val="24"/>
                <w:lang w:val="af-ZA"/>
              </w:rPr>
              <w:t xml:space="preserve"> </w:t>
            </w:r>
            <w:r>
              <w:rPr>
                <w:rFonts w:ascii="GHEA Grapalat" w:hAnsi="GHEA Grapalat" w:cs="GHEA Grapalat"/>
                <w:sz w:val="24"/>
                <w:szCs w:val="24"/>
                <w:lang w:val="fr-FR"/>
              </w:rPr>
              <w:t xml:space="preserve">ընկերությունների </w:t>
            </w:r>
            <w:r>
              <w:rPr>
                <w:rFonts w:ascii="GHEA Grapalat" w:eastAsia="Calibri" w:hAnsi="GHEA Grapalat" w:cs="Sylfaen"/>
                <w:sz w:val="24"/>
                <w:szCs w:val="24"/>
                <w:lang w:val="ro-RO"/>
              </w:rPr>
              <w:t xml:space="preserve">համար </w:t>
            </w:r>
            <w:r>
              <w:rPr>
                <w:rFonts w:ascii="GHEA Grapalat" w:eastAsia="Calibri" w:hAnsi="GHEA Grapalat"/>
                <w:bCs/>
                <w:color w:val="000000"/>
                <w:sz w:val="24"/>
                <w:szCs w:val="24"/>
                <w:shd w:val="clear" w:color="auto" w:fill="FFFFFF"/>
                <w:lang w:val="hy-AM"/>
              </w:rPr>
              <w:t>շահութաբաժինների</w:t>
            </w:r>
            <w:r>
              <w:rPr>
                <w:rFonts w:ascii="GHEA Grapalat" w:eastAsia="Calibri" w:hAnsi="GHEA Grapalat"/>
                <w:bCs/>
                <w:color w:val="000000"/>
                <w:sz w:val="24"/>
                <w:szCs w:val="24"/>
                <w:shd w:val="clear" w:color="auto" w:fill="FFFFFF"/>
                <w:lang w:val="fr-FR"/>
              </w:rPr>
              <w:t xml:space="preserve"> </w:t>
            </w:r>
            <w:r>
              <w:rPr>
                <w:rFonts w:ascii="GHEA Grapalat" w:eastAsia="Calibri" w:hAnsi="GHEA Grapalat"/>
                <w:bCs/>
                <w:color w:val="000000"/>
                <w:sz w:val="24"/>
                <w:szCs w:val="24"/>
                <w:shd w:val="clear" w:color="auto" w:fill="FFFFFF"/>
                <w:lang w:val="hy-AM"/>
              </w:rPr>
              <w:t>հաշվարկման</w:t>
            </w:r>
            <w:r>
              <w:rPr>
                <w:rFonts w:ascii="GHEA Grapalat" w:eastAsia="Calibri" w:hAnsi="GHEA Grapalat"/>
                <w:bCs/>
                <w:color w:val="000000"/>
                <w:sz w:val="24"/>
                <w:szCs w:val="24"/>
                <w:shd w:val="clear" w:color="auto" w:fill="FFFFFF"/>
                <w:lang w:val="fr-FR"/>
              </w:rPr>
              <w:t xml:space="preserve"> </w:t>
            </w:r>
            <w:r>
              <w:rPr>
                <w:rFonts w:ascii="GHEA Grapalat" w:eastAsia="Calibri" w:hAnsi="GHEA Grapalat"/>
                <w:bCs/>
                <w:color w:val="000000"/>
                <w:sz w:val="24"/>
                <w:szCs w:val="24"/>
                <w:shd w:val="clear" w:color="auto" w:fill="FFFFFF"/>
                <w:lang w:val="hy-AM"/>
              </w:rPr>
              <w:t>բազայում</w:t>
            </w:r>
            <w:r>
              <w:rPr>
                <w:rFonts w:ascii="GHEA Grapalat" w:eastAsia="Calibri" w:hAnsi="GHEA Grapalat"/>
                <w:bCs/>
                <w:color w:val="000000"/>
                <w:sz w:val="24"/>
                <w:szCs w:val="24"/>
                <w:shd w:val="clear" w:color="auto" w:fill="FFFFFF"/>
                <w:lang w:val="fr-FR"/>
              </w:rPr>
              <w:t xml:space="preserve"> </w:t>
            </w:r>
            <w:r>
              <w:rPr>
                <w:rFonts w:ascii="GHEA Grapalat" w:eastAsia="Calibri" w:hAnsi="GHEA Grapalat" w:cs="Sylfaen"/>
                <w:sz w:val="24"/>
                <w:szCs w:val="24"/>
                <w:lang w:val="ro-RO"/>
              </w:rPr>
              <w:t>հաշվետու տարվա զուտ շահույթի իրական մեծությունը հիմք ընդունելու պարագայում, մասնավորապես, էներգահամակարգի կազմակերպությունների ֆինանսական բեռը ծանրանում է՝ խոչընդոտ հանդիսանալով դրանց անխափան գործունեության իրականացման համար։</w:t>
            </w:r>
          </w:p>
        </w:tc>
        <w:tc>
          <w:tcPr>
            <w:tcW w:w="5164" w:type="dxa"/>
          </w:tcPr>
          <w:p w14:paraId="479A1DB3" w14:textId="23CA2E31" w:rsidR="009779F9" w:rsidRDefault="009779F9" w:rsidP="009779F9">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70B697AD" w14:textId="3FA83C8F" w:rsidR="000D3B7C" w:rsidRDefault="009779F9" w:rsidP="00E85C8A">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Ս</w:t>
            </w:r>
            <w:r w:rsidRPr="00D01957">
              <w:rPr>
                <w:rFonts w:ascii="GHEA Grapalat" w:hAnsi="GHEA Grapalat"/>
                <w:color w:val="000000" w:themeColor="text1"/>
                <w:sz w:val="24"/>
                <w:szCs w:val="24"/>
                <w:lang w:val="hy-AM"/>
              </w:rPr>
              <w:t>կզբնական շրջանում նախատեսվում է քաղաքականության կիրառումը պիլոտային եղանակով: Նախատեսվում է փո</w:t>
            </w:r>
            <w:r w:rsidR="00E85C8A">
              <w:rPr>
                <w:rFonts w:ascii="GHEA Grapalat" w:hAnsi="GHEA Grapalat"/>
                <w:color w:val="000000" w:themeColor="text1"/>
                <w:sz w:val="24"/>
                <w:szCs w:val="24"/>
                <w:lang w:val="hy-AM"/>
              </w:rPr>
              <w:t>ր</w:t>
            </w:r>
            <w:r w:rsidRPr="00D01957">
              <w:rPr>
                <w:rFonts w:ascii="GHEA Grapalat" w:hAnsi="GHEA Grapalat"/>
                <w:color w:val="000000" w:themeColor="text1"/>
                <w:sz w:val="24"/>
                <w:szCs w:val="24"/>
                <w:lang w:val="hy-AM"/>
              </w:rPr>
              <w:t>ձնական կիրառությունը իրականացնել այնպիսի առաջնահերթ ՊՄԸ-ում, որտեղ փաստացի իրավական անհամապատասխանության խնդիրներ առկա չեն։ Միաժամանակ, քաղաքականության կիրառման պիլոտային արդյունքների ամփոփման շրջանակներում կքննարկվեն նաև այլ իրավական ակտերի հետ անհամապատասխանությունների, մասնավորապես՝ վերջիններում կամ քաղաքականությունում փոփոխությունների իրականացման նպատակահարմարությունը։</w:t>
            </w:r>
          </w:p>
        </w:tc>
      </w:tr>
      <w:tr w:rsidR="000D3B7C" w:rsidRPr="00F23978" w14:paraId="22AEC10A" w14:textId="77777777" w:rsidTr="616B0BA4">
        <w:trPr>
          <w:jc w:val="center"/>
        </w:trPr>
        <w:tc>
          <w:tcPr>
            <w:tcW w:w="9715" w:type="dxa"/>
            <w:vAlign w:val="center"/>
          </w:tcPr>
          <w:p w14:paraId="15B13DBE" w14:textId="11926341" w:rsidR="000D3B7C" w:rsidRPr="003D7955" w:rsidRDefault="000D3B7C" w:rsidP="001C206D">
            <w:pPr>
              <w:pStyle w:val="ListParagraph"/>
              <w:widowControl w:val="0"/>
              <w:numPr>
                <w:ilvl w:val="0"/>
                <w:numId w:val="20"/>
              </w:numPr>
              <w:autoSpaceDE w:val="0"/>
              <w:autoSpaceDN w:val="0"/>
              <w:spacing w:before="120" w:after="120" w:line="276" w:lineRule="auto"/>
              <w:jc w:val="both"/>
              <w:rPr>
                <w:rFonts w:ascii="GHEA Grapalat" w:hAnsi="GHEA Grapalat"/>
                <w:bCs/>
                <w:sz w:val="24"/>
                <w:szCs w:val="24"/>
                <w:lang w:val="hy-AM"/>
              </w:rPr>
            </w:pPr>
            <w:r w:rsidRPr="003D7955">
              <w:rPr>
                <w:rFonts w:ascii="GHEA Grapalat" w:hAnsi="GHEA Grapalat"/>
                <w:b/>
                <w:sz w:val="24"/>
                <w:szCs w:val="24"/>
                <w:u w:val="single"/>
                <w:lang w:val="hy-AM"/>
              </w:rPr>
              <w:lastRenderedPageBreak/>
              <w:t>Նախագծի 2-րդ բաժնի 5-րդ գլխի 36րդ կետ</w:t>
            </w:r>
            <w:r w:rsidRPr="003D7955">
              <w:rPr>
                <w:rFonts w:ascii="GHEA Grapalat" w:hAnsi="GHEA Grapalat"/>
                <w:sz w:val="24"/>
                <w:szCs w:val="24"/>
                <w:u w:val="single"/>
                <w:lang w:val="ro-RO"/>
              </w:rPr>
              <w:t xml:space="preserve"> </w:t>
            </w:r>
            <w:r w:rsidRPr="003D7955">
              <w:rPr>
                <w:rFonts w:ascii="GHEA Grapalat" w:hAnsi="GHEA Grapalat"/>
                <w:sz w:val="24"/>
                <w:szCs w:val="24"/>
                <w:lang w:val="ro-RO"/>
              </w:rPr>
              <w:t>(</w:t>
            </w:r>
            <w:r w:rsidRPr="003D7955">
              <w:rPr>
                <w:rFonts w:ascii="GHEA Grapalat" w:hAnsi="GHEA Grapalat"/>
                <w:i/>
                <w:sz w:val="24"/>
                <w:szCs w:val="24"/>
                <w:lang w:val="ro-RO"/>
              </w:rPr>
              <w:t>Ընկերության խորհուրդը և գործադիր մարմինը պատասխանատու են  գործարար ծրագրի և ֆինանսական և գործառնական չափորոշիչների իրականացման համար։</w:t>
            </w:r>
            <w:r w:rsidRPr="003D7955">
              <w:rPr>
                <w:rFonts w:ascii="GHEA Grapalat" w:hAnsi="GHEA Grapalat"/>
                <w:sz w:val="24"/>
                <w:szCs w:val="24"/>
                <w:lang w:val="ru-RU"/>
              </w:rPr>
              <w:t>)</w:t>
            </w:r>
            <w:r w:rsidRPr="003D7955">
              <w:rPr>
                <w:rFonts w:ascii="GHEA Grapalat" w:hAnsi="GHEA Grapalat"/>
                <w:sz w:val="24"/>
                <w:szCs w:val="24"/>
                <w:lang w:val="ro-RO"/>
              </w:rPr>
              <w:t>.</w:t>
            </w:r>
          </w:p>
          <w:p w14:paraId="4B9A538D" w14:textId="77777777" w:rsidR="000D3B7C" w:rsidRDefault="000D3B7C" w:rsidP="001C206D">
            <w:pPr>
              <w:pStyle w:val="ListParagraph"/>
              <w:spacing w:before="120" w:after="120" w:line="276" w:lineRule="auto"/>
              <w:jc w:val="both"/>
              <w:rPr>
                <w:rFonts w:ascii="GHEA Grapalat" w:hAnsi="GHEA Grapalat"/>
                <w:bCs/>
                <w:sz w:val="24"/>
                <w:szCs w:val="24"/>
                <w:lang w:val="hy-AM"/>
              </w:rPr>
            </w:pPr>
            <w:r>
              <w:rPr>
                <w:rFonts w:ascii="GHEA Grapalat" w:hAnsi="GHEA Grapalat"/>
                <w:bCs/>
                <w:sz w:val="24"/>
                <w:szCs w:val="24"/>
                <w:lang w:val="hy-AM"/>
              </w:rPr>
              <w:tab/>
              <w:t>Ընկերության Խորհուրդը ձևավորվում է ՀՀ կառավարության 2003 թվականի նոյեմբերի 6-ի 1694-Ն որոշումով սահմանված կարգով և թեկնածուները որև է պատասխանատվության սահմանման պարագայում կարող են հրաժարվել։</w:t>
            </w:r>
          </w:p>
          <w:p w14:paraId="6EA8DB0F" w14:textId="503C2720" w:rsidR="000D3B7C" w:rsidRPr="003D7955" w:rsidRDefault="000D3B7C" w:rsidP="001C206D">
            <w:pPr>
              <w:pStyle w:val="ListParagraph"/>
              <w:spacing w:before="120" w:after="120" w:line="276" w:lineRule="auto"/>
              <w:jc w:val="both"/>
              <w:rPr>
                <w:rFonts w:ascii="GHEA Grapalat" w:hAnsi="GHEA Grapalat"/>
                <w:bCs/>
                <w:sz w:val="24"/>
                <w:szCs w:val="24"/>
                <w:lang w:val="hy-AM"/>
              </w:rPr>
            </w:pPr>
            <w:r>
              <w:rPr>
                <w:rFonts w:ascii="GHEA Grapalat" w:hAnsi="GHEA Grapalat"/>
                <w:sz w:val="24"/>
                <w:szCs w:val="24"/>
                <w:lang w:val="hy-AM"/>
              </w:rPr>
              <w:tab/>
              <w:t>Ընկերությունը հանդիսանում է 100% պետական մասնակցությամբ ընկերություն, որի բոլոր բաժնետոմսերը պատկանում են ՀՀ Կառավարությանը և կառավարվում են լիազոր մարմնի՝ ՀՀ ՏԿԵ նախարարության կողմից</w:t>
            </w:r>
            <w:r>
              <w:rPr>
                <w:rFonts w:ascii="GHEA Grapalat" w:hAnsi="GHEA Grapalat"/>
                <w:bCs/>
                <w:sz w:val="24"/>
                <w:szCs w:val="24"/>
                <w:lang w:val="hy-AM"/>
              </w:rPr>
              <w:t xml:space="preserve"> ի դեմս ՀՀ ՏԿԵ նախարարի։</w:t>
            </w:r>
          </w:p>
        </w:tc>
        <w:tc>
          <w:tcPr>
            <w:tcW w:w="5164" w:type="dxa"/>
          </w:tcPr>
          <w:p w14:paraId="4D937671" w14:textId="77777777" w:rsidR="009779F9" w:rsidRDefault="009779F9" w:rsidP="009779F9">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5EE8C3DC" w14:textId="2D33A11F" w:rsidR="000D3B7C" w:rsidRDefault="009779F9" w:rsidP="009779F9">
            <w:pPr>
              <w:spacing w:line="276" w:lineRule="auto"/>
              <w:jc w:val="both"/>
              <w:rPr>
                <w:rFonts w:ascii="GHEA Grapalat" w:hAnsi="GHEA Grapalat"/>
                <w:b/>
                <w:color w:val="000000" w:themeColor="text1"/>
                <w:sz w:val="24"/>
                <w:szCs w:val="24"/>
                <w:lang w:val="hy-AM"/>
              </w:rPr>
            </w:pPr>
            <w:r w:rsidRPr="00CC10D3">
              <w:rPr>
                <w:rFonts w:ascii="GHEA Grapalat" w:hAnsi="GHEA Grapalat"/>
                <w:color w:val="000000" w:themeColor="text1"/>
                <w:sz w:val="24"/>
                <w:szCs w:val="24"/>
                <w:lang w:val="hy-AM"/>
              </w:rPr>
              <w:t>Սույն քաղաքականության իմաստով Խորհրդի գործունեության</w:t>
            </w:r>
            <w:r>
              <w:rPr>
                <w:rFonts w:ascii="GHEA Grapalat" w:hAnsi="GHEA Grapalat"/>
                <w:color w:val="000000" w:themeColor="text1"/>
                <w:sz w:val="24"/>
                <w:szCs w:val="24"/>
                <w:lang w:val="hy-AM"/>
              </w:rPr>
              <w:t xml:space="preserve"> և պատասխանատվության</w:t>
            </w:r>
            <w:r w:rsidRPr="00CC10D3">
              <w:rPr>
                <w:rFonts w:ascii="GHEA Grapalat" w:hAnsi="GHEA Grapalat"/>
                <w:color w:val="000000" w:themeColor="text1"/>
                <w:sz w:val="24"/>
                <w:szCs w:val="24"/>
                <w:lang w:val="hy-AM"/>
              </w:rPr>
              <w:t xml:space="preserve"> շրջանակը նկարագրված է Գլուխ 3, 5 և 11-ում։ Իսկ Գործադիր մարմնի մասով՝ Գլուխ 5, 11 և 12-ում։</w:t>
            </w:r>
          </w:p>
        </w:tc>
      </w:tr>
      <w:tr w:rsidR="000D3B7C" w:rsidRPr="00DF6088" w14:paraId="15F41339" w14:textId="77777777" w:rsidTr="616B0BA4">
        <w:trPr>
          <w:jc w:val="center"/>
        </w:trPr>
        <w:tc>
          <w:tcPr>
            <w:tcW w:w="9715" w:type="dxa"/>
            <w:vAlign w:val="center"/>
          </w:tcPr>
          <w:p w14:paraId="7DDC6A56" w14:textId="77777777" w:rsidR="000D3B7C" w:rsidRDefault="000D3B7C" w:rsidP="001C206D">
            <w:pPr>
              <w:pStyle w:val="ListParagraph"/>
              <w:widowControl w:val="0"/>
              <w:numPr>
                <w:ilvl w:val="0"/>
                <w:numId w:val="20"/>
              </w:numPr>
              <w:autoSpaceDE w:val="0"/>
              <w:autoSpaceDN w:val="0"/>
              <w:spacing w:before="120" w:after="120" w:line="276" w:lineRule="auto"/>
              <w:contextualSpacing w:val="0"/>
              <w:jc w:val="both"/>
              <w:rPr>
                <w:rFonts w:ascii="GHEA Grapalat" w:hAnsi="GHEA Grapalat"/>
                <w:b/>
                <w:bCs/>
                <w:sz w:val="24"/>
                <w:szCs w:val="24"/>
                <w:lang w:val="hy-AM"/>
              </w:rPr>
            </w:pPr>
            <w:r>
              <w:rPr>
                <w:rFonts w:ascii="GHEA Grapalat" w:hAnsi="GHEA Grapalat"/>
                <w:b/>
                <w:i/>
                <w:sz w:val="24"/>
                <w:szCs w:val="24"/>
                <w:u w:val="single"/>
                <w:lang w:val="hy-AM"/>
              </w:rPr>
              <w:t>Նախագծի 4-րդ բաժին 7-րդ գլուխ</w:t>
            </w:r>
            <w:r>
              <w:rPr>
                <w:rFonts w:ascii="GHEA Grapalat" w:hAnsi="GHEA Grapalat"/>
                <w:i/>
                <w:sz w:val="24"/>
                <w:szCs w:val="24"/>
                <w:u w:val="single"/>
                <w:lang w:val="hy-AM"/>
              </w:rPr>
              <w:t xml:space="preserve"> </w:t>
            </w:r>
            <w:r>
              <w:rPr>
                <w:rFonts w:ascii="GHEA Grapalat" w:hAnsi="GHEA Grapalat"/>
                <w:sz w:val="24"/>
                <w:szCs w:val="24"/>
                <w:lang w:val="hy-AM"/>
              </w:rPr>
              <w:t>(</w:t>
            </w:r>
            <w:r>
              <w:rPr>
                <w:rFonts w:ascii="GHEA Grapalat" w:eastAsia="MS Mincho" w:hAnsi="GHEA Grapalat" w:cs="Arial"/>
                <w:bCs/>
                <w:sz w:val="24"/>
                <w:szCs w:val="24"/>
                <w:lang w:val="hy-AM" w:eastAsia="ja-JP"/>
              </w:rPr>
              <w:t>ՊՄԸ ԿԱՌԱՎԱՐՄԱՆ ՄԱՐՄԻՆՆԵՐԸ</w:t>
            </w:r>
            <w:r>
              <w:rPr>
                <w:rFonts w:ascii="GHEA Grapalat" w:hAnsi="GHEA Grapalat"/>
                <w:sz w:val="24"/>
                <w:szCs w:val="24"/>
                <w:lang w:val="hy-AM"/>
              </w:rPr>
              <w:t>)</w:t>
            </w:r>
            <w:r>
              <w:rPr>
                <w:rFonts w:ascii="GHEA Grapalat" w:hAnsi="GHEA Grapalat"/>
                <w:i/>
                <w:sz w:val="24"/>
                <w:szCs w:val="24"/>
                <w:lang w:val="hy-AM"/>
              </w:rPr>
              <w:t>.</w:t>
            </w:r>
          </w:p>
          <w:p w14:paraId="0BE86AEB" w14:textId="77777777" w:rsidR="000D3B7C" w:rsidRDefault="000D3B7C" w:rsidP="001C206D">
            <w:pPr>
              <w:spacing w:before="120" w:after="120" w:line="276" w:lineRule="auto"/>
              <w:jc w:val="both"/>
              <w:rPr>
                <w:rFonts w:ascii="GHEA Grapalat" w:hAnsi="GHEA Grapalat"/>
                <w:bCs/>
                <w:sz w:val="24"/>
                <w:szCs w:val="24"/>
                <w:lang w:val="hy-AM"/>
              </w:rPr>
            </w:pPr>
            <w:r>
              <w:rPr>
                <w:rFonts w:ascii="GHEA Grapalat" w:hAnsi="GHEA Grapalat"/>
                <w:bCs/>
                <w:sz w:val="24"/>
                <w:szCs w:val="24"/>
                <w:lang w:val="hy-AM"/>
              </w:rPr>
              <w:tab/>
              <w:t xml:space="preserve">Ընկերությունը </w:t>
            </w:r>
            <w:r>
              <w:rPr>
                <w:rFonts w:ascii="GHEA Grapalat" w:hAnsi="GHEA Grapalat"/>
                <w:iCs/>
                <w:sz w:val="24"/>
                <w:szCs w:val="24"/>
                <w:lang w:val="hy-AM"/>
              </w:rPr>
              <w:t>2012 թվականից</w:t>
            </w:r>
            <w:r>
              <w:rPr>
                <w:rFonts w:ascii="GHEA Grapalat" w:hAnsi="GHEA Grapalat"/>
                <w:bCs/>
                <w:sz w:val="24"/>
                <w:szCs w:val="24"/>
                <w:lang w:val="hy-AM"/>
              </w:rPr>
              <w:t xml:space="preserve"> սկսած մասնակցում է կորպորատիվ կառավարման պիլոտային ծրագրին։ Ընկերության Խորհուրդը ՀՀ կառավարության 2003 թվականի նոյեմբերի 6-ի 1694-Ն որոշման հիման վրա բաղկացաց է 6 անդամից։ </w:t>
            </w:r>
          </w:p>
          <w:p w14:paraId="6E5A6EA5" w14:textId="77777777" w:rsidR="000D3B7C" w:rsidRDefault="000D3B7C" w:rsidP="001C206D">
            <w:pPr>
              <w:spacing w:before="120" w:after="120" w:line="276" w:lineRule="auto"/>
              <w:jc w:val="both"/>
              <w:rPr>
                <w:rFonts w:ascii="GHEA Grapalat" w:hAnsi="GHEA Grapalat"/>
                <w:bCs/>
                <w:sz w:val="24"/>
                <w:szCs w:val="24"/>
                <w:lang w:val="hy-AM"/>
              </w:rPr>
            </w:pPr>
            <w:r>
              <w:rPr>
                <w:rFonts w:ascii="GHEA Grapalat" w:hAnsi="GHEA Grapalat"/>
                <w:bCs/>
                <w:sz w:val="24"/>
                <w:szCs w:val="24"/>
                <w:lang w:val="hy-AM"/>
              </w:rPr>
              <w:tab/>
              <w:t>Ընկերության գործադիր մարմնի (միանձնյա կամ կոլեգիալ) ձևավորումը, լիազորությունների վաղաժամկետ դադարեցումը, ինչպես նաև Ընկերության գործադիր մարմնի լիազորությունները ժամանակավորապես իրականացնող պաշտոնատար անձի նշանակումը հանդիսանում է Ժողովի (Բաժնետիրոջ) բացառիկ իրավունքը, ելնելով Նախագծի տրամաբանությունից Ընկերության կանոնադրության տվյալ պայմանը ենթակա կլինի վերանայման, ինչը կարծում ենք բաժնետիրոջ տեսանկյունից նպատակահարմար չէ։</w:t>
            </w:r>
          </w:p>
          <w:p w14:paraId="60BD611A" w14:textId="54B997A1" w:rsidR="000D3B7C" w:rsidRPr="003D7955" w:rsidRDefault="000D3B7C" w:rsidP="001C206D">
            <w:pPr>
              <w:spacing w:before="240" w:line="276" w:lineRule="auto"/>
              <w:jc w:val="both"/>
              <w:rPr>
                <w:rFonts w:ascii="GHEA Grapalat" w:hAnsi="GHEA Grapalat"/>
                <w:bCs/>
                <w:sz w:val="24"/>
                <w:szCs w:val="24"/>
                <w:lang w:val="hy-AM"/>
              </w:rPr>
            </w:pPr>
            <w:r>
              <w:rPr>
                <w:rFonts w:ascii="GHEA Grapalat" w:hAnsi="GHEA Grapalat"/>
                <w:bCs/>
                <w:sz w:val="24"/>
                <w:szCs w:val="24"/>
                <w:lang w:val="hy-AM"/>
              </w:rPr>
              <w:lastRenderedPageBreak/>
              <w:tab/>
              <w:t xml:space="preserve">Ելնելով վերոգրյալից, խնդրում ենք նախագծի ընդունման պարագայում հաշվի առնել Հայաստանի Հանրապետությունում էներգետիկ ոլորտին վերաբերելի կարգավումները:   </w:t>
            </w:r>
          </w:p>
        </w:tc>
        <w:tc>
          <w:tcPr>
            <w:tcW w:w="5164" w:type="dxa"/>
          </w:tcPr>
          <w:p w14:paraId="7FC4836C" w14:textId="57AFB619" w:rsidR="009779F9" w:rsidRDefault="009779F9" w:rsidP="009779F9">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 ի գիտություն</w:t>
            </w:r>
          </w:p>
          <w:p w14:paraId="44EA1896" w14:textId="77777777" w:rsidR="000D3B7C" w:rsidRDefault="009779F9" w:rsidP="009779F9">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w:t>
            </w:r>
            <w:r w:rsidRPr="00247CEB">
              <w:rPr>
                <w:rFonts w:ascii="GHEA Grapalat" w:hAnsi="GHEA Grapalat"/>
                <w:color w:val="000000" w:themeColor="text1"/>
                <w:sz w:val="24"/>
                <w:szCs w:val="24"/>
                <w:lang w:val="hy-AM"/>
              </w:rPr>
              <w:t>Բաժնետիրական ընկերությունների մասին</w:t>
            </w:r>
            <w:r>
              <w:rPr>
                <w:rFonts w:ascii="GHEA Grapalat" w:hAnsi="GHEA Grapalat"/>
                <w:color w:val="000000" w:themeColor="text1"/>
                <w:sz w:val="24"/>
                <w:szCs w:val="24"/>
                <w:lang w:val="hy-AM"/>
              </w:rPr>
              <w:t>»</w:t>
            </w:r>
            <w:r w:rsidRPr="00247CEB">
              <w:rPr>
                <w:rFonts w:ascii="GHEA Grapalat" w:hAnsi="GHEA Grapalat"/>
                <w:color w:val="000000" w:themeColor="text1"/>
                <w:sz w:val="24"/>
                <w:szCs w:val="24"/>
                <w:lang w:val="hy-AM"/>
              </w:rPr>
              <w:t xml:space="preserve"> օրենքի 84-րդ հոդվածի առաջին մասը թվարկում է խորհրդի իրավասությունները</w:t>
            </w:r>
            <w:r>
              <w:rPr>
                <w:rFonts w:ascii="GHEA Grapalat" w:hAnsi="GHEA Grapalat"/>
                <w:color w:val="000000" w:themeColor="text1"/>
                <w:sz w:val="24"/>
                <w:szCs w:val="24"/>
                <w:lang w:val="hy-AM"/>
              </w:rPr>
              <w:t xml:space="preserve">, </w:t>
            </w:r>
            <w:r w:rsidRPr="00247CEB">
              <w:rPr>
                <w:rFonts w:ascii="GHEA Grapalat" w:hAnsi="GHEA Grapalat"/>
                <w:color w:val="000000" w:themeColor="text1"/>
                <w:sz w:val="24"/>
                <w:szCs w:val="24"/>
                <w:lang w:val="hy-AM"/>
              </w:rPr>
              <w:t>այնուհետև երկրորդ մասով սահմանվում է</w:t>
            </w:r>
            <w:r w:rsidRPr="00247CEB">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Pr="00247CEB">
              <w:rPr>
                <w:rFonts w:ascii="GHEA Grapalat" w:hAnsi="GHEA Grapalat"/>
                <w:color w:val="000000" w:themeColor="text1"/>
                <w:sz w:val="24"/>
                <w:szCs w:val="24"/>
                <w:lang w:val="hy-AM"/>
              </w:rPr>
              <w:t>2. Կանոնադրությամբ կամ ժողովի որոշմամբ սույն հոդվածի 1-ին մասով սահմանված իրավասությունները կարող են վերապահվել ժողովին:</w:t>
            </w:r>
            <w:r>
              <w:rPr>
                <w:rFonts w:ascii="GHEA Grapalat" w:hAnsi="GHEA Grapalat"/>
                <w:color w:val="000000" w:themeColor="text1"/>
                <w:sz w:val="24"/>
                <w:szCs w:val="24"/>
                <w:lang w:val="hy-AM"/>
              </w:rPr>
              <w:t>»</w:t>
            </w:r>
            <w:r w:rsidRPr="00247CEB">
              <w:rPr>
                <w:rFonts w:ascii="GHEA Grapalat" w:hAnsi="GHEA Grapalat"/>
                <w:color w:val="000000" w:themeColor="text1"/>
                <w:sz w:val="24"/>
                <w:szCs w:val="24"/>
                <w:lang w:val="hy-AM"/>
              </w:rPr>
              <w:t xml:space="preserve"> Պետությունը որպես քաղաքականություն որդեգրում է այդ հարցը ժողովի իրավասությանը թողնելը</w:t>
            </w:r>
            <w:r>
              <w:rPr>
                <w:rFonts w:ascii="GHEA Grapalat" w:hAnsi="GHEA Grapalat"/>
                <w:color w:val="000000" w:themeColor="text1"/>
                <w:sz w:val="24"/>
                <w:szCs w:val="24"/>
                <w:lang w:val="hy-AM"/>
              </w:rPr>
              <w:t xml:space="preserve"> կամ չթողները</w:t>
            </w:r>
            <w:r w:rsidRPr="00247CEB">
              <w:rPr>
                <w:rFonts w:ascii="GHEA Grapalat" w:hAnsi="GHEA Grapalat"/>
                <w:color w:val="000000" w:themeColor="text1"/>
                <w:sz w:val="24"/>
                <w:szCs w:val="24"/>
                <w:lang w:val="hy-AM"/>
              </w:rPr>
              <w:t xml:space="preserve"> իր մասնակցությամբ բոլոր ընկերություններում։</w:t>
            </w:r>
          </w:p>
          <w:p w14:paraId="0B289EDC" w14:textId="77777777" w:rsidR="009779F9" w:rsidRDefault="009779F9" w:rsidP="009779F9">
            <w:pPr>
              <w:spacing w:line="276" w:lineRule="auto"/>
              <w:jc w:val="both"/>
              <w:rPr>
                <w:rFonts w:ascii="GHEA Grapalat" w:hAnsi="GHEA Grapalat"/>
                <w:color w:val="000000" w:themeColor="text1"/>
                <w:sz w:val="24"/>
                <w:szCs w:val="24"/>
                <w:lang w:val="hy-AM"/>
              </w:rPr>
            </w:pPr>
          </w:p>
          <w:p w14:paraId="5C431E73" w14:textId="71D37B16" w:rsidR="009779F9" w:rsidRDefault="009779F9" w:rsidP="009779F9">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lastRenderedPageBreak/>
              <w:t xml:space="preserve">Միաժամանակ, </w:t>
            </w:r>
            <w:r w:rsidRPr="00D01957">
              <w:rPr>
                <w:rFonts w:ascii="GHEA Grapalat" w:hAnsi="GHEA Grapalat"/>
                <w:color w:val="000000" w:themeColor="text1"/>
                <w:sz w:val="24"/>
                <w:szCs w:val="24"/>
                <w:lang w:val="hy-AM"/>
              </w:rPr>
              <w:t>քաղաքականության կիրառման պիլոտային արդյունքների ամփոփման շրջանակներում կքննարկվեն նաև այլ իրավական ակտերի հետ անհամապատասխանությունների, մասնավորապես՝ վերջիններում կամ քաղաքականությունում փոփոխությունների իրականացման նպատակահարմարությունը։</w:t>
            </w:r>
          </w:p>
        </w:tc>
      </w:tr>
      <w:tr w:rsidR="000D3B7C" w:rsidRPr="00FE4833" w14:paraId="6EE3248D" w14:textId="77777777" w:rsidTr="00270101">
        <w:trPr>
          <w:jc w:val="center"/>
        </w:trPr>
        <w:tc>
          <w:tcPr>
            <w:tcW w:w="9715" w:type="dxa"/>
            <w:shd w:val="clear" w:color="auto" w:fill="BFBFBF" w:themeFill="background1" w:themeFillShade="BF"/>
            <w:vAlign w:val="center"/>
          </w:tcPr>
          <w:p w14:paraId="18914A7F" w14:textId="485AF324" w:rsidR="000D3B7C" w:rsidRPr="008102F4" w:rsidRDefault="000D3B7C" w:rsidP="001C206D">
            <w:pPr>
              <w:spacing w:line="276" w:lineRule="auto"/>
              <w:ind w:right="9" w:firstLine="720"/>
              <w:jc w:val="center"/>
              <w:rPr>
                <w:rFonts w:ascii="GHEA Grapalat" w:eastAsia="Times New Roman" w:hAnsi="GHEA Grapalat" w:cs="Times New Roman"/>
                <w:b/>
                <w:color w:val="000000"/>
                <w:sz w:val="24"/>
                <w:szCs w:val="20"/>
                <w:shd w:val="clear" w:color="auto" w:fill="FFFFFF"/>
                <w:lang w:val="hy-AM"/>
              </w:rPr>
            </w:pPr>
            <w:r w:rsidRPr="001E33B9">
              <w:rPr>
                <w:rFonts w:ascii="GHEA Grapalat" w:hAnsi="GHEA Grapalat"/>
                <w:b/>
                <w:sz w:val="24"/>
                <w:szCs w:val="24"/>
                <w:lang w:val="hy-AM"/>
              </w:rPr>
              <w:lastRenderedPageBreak/>
              <w:t>«Ջրառ» ՓԲԸ</w:t>
            </w:r>
          </w:p>
        </w:tc>
        <w:tc>
          <w:tcPr>
            <w:tcW w:w="5164" w:type="dxa"/>
            <w:shd w:val="clear" w:color="auto" w:fill="BFBFBF" w:themeFill="background1" w:themeFillShade="BF"/>
          </w:tcPr>
          <w:p w14:paraId="18E39BF7" w14:textId="77777777" w:rsidR="000D3B7C" w:rsidRDefault="000D3B7C" w:rsidP="001C206D">
            <w:pPr>
              <w:spacing w:line="276" w:lineRule="auto"/>
              <w:jc w:val="center"/>
              <w:rPr>
                <w:rFonts w:ascii="GHEA Grapalat" w:hAnsi="GHEA Grapalat"/>
                <w:b/>
                <w:color w:val="000000" w:themeColor="text1"/>
                <w:sz w:val="24"/>
                <w:szCs w:val="24"/>
                <w:lang w:val="hy-AM"/>
              </w:rPr>
            </w:pPr>
          </w:p>
        </w:tc>
      </w:tr>
      <w:tr w:rsidR="000D3B7C" w:rsidRPr="00DF6088" w14:paraId="7831C961" w14:textId="77777777" w:rsidTr="616B0BA4">
        <w:trPr>
          <w:jc w:val="center"/>
        </w:trPr>
        <w:tc>
          <w:tcPr>
            <w:tcW w:w="9715" w:type="dxa"/>
            <w:vAlign w:val="center"/>
          </w:tcPr>
          <w:p w14:paraId="2EE284A1" w14:textId="027E1EF8" w:rsidR="000D3B7C" w:rsidRPr="00950ACD" w:rsidRDefault="000D3B7C" w:rsidP="001C206D">
            <w:pPr>
              <w:pStyle w:val="ListParagraph"/>
              <w:numPr>
                <w:ilvl w:val="0"/>
                <w:numId w:val="19"/>
              </w:numPr>
              <w:tabs>
                <w:tab w:val="left" w:pos="873"/>
              </w:tabs>
              <w:spacing w:line="276" w:lineRule="auto"/>
              <w:ind w:left="22" w:right="9" w:firstLine="567"/>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 xml:space="preserve">Հայեցակարգի նախագծի 1-ին բաժնի 1-ին գլխի 4-րդ կետի 7-րդ ենթակետով նշված է այն բանաձևը, որի հաշվարկի արդյունքում ՀՀ Կառավարության որոշմամբ ՊՄԸ-ի առաջնահերթության որոշման հարցում կարևոր բաղադրատար է հանդիսանում կուտակված վնասը, որը սակայն որոշ ՊՄԸ-ների մոտ կարող օբյեկտիվ բնույթով պայմանավորված լինել </w:t>
            </w:r>
            <w:r w:rsidRPr="00950ACD">
              <w:rPr>
                <w:rFonts w:ascii="GHEA Grapalat" w:eastAsia="Times New Roman" w:hAnsi="GHEA Grapalat" w:cs="Times New Roman"/>
                <w:color w:val="000000"/>
                <w:sz w:val="24"/>
                <w:szCs w:val="20"/>
                <w:shd w:val="clear" w:color="auto" w:fill="FFFFFF"/>
                <w:lang w:val="hy-AM"/>
              </w:rPr>
              <w:t>(</w:t>
            </w:r>
            <w:r>
              <w:rPr>
                <w:rFonts w:ascii="GHEA Grapalat" w:eastAsia="Times New Roman" w:hAnsi="GHEA Grapalat" w:cs="Times New Roman"/>
                <w:color w:val="000000"/>
                <w:sz w:val="24"/>
                <w:szCs w:val="20"/>
                <w:shd w:val="clear" w:color="auto" w:fill="FFFFFF"/>
                <w:lang w:val="hy-AM"/>
              </w:rPr>
              <w:t>ցածր սակագին, գույքերի վերագնահատման անհրաժեշտություն և այլմ</w:t>
            </w:r>
            <w:r w:rsidRPr="00950ACD">
              <w:rPr>
                <w:rFonts w:ascii="GHEA Grapalat" w:eastAsia="Times New Roman" w:hAnsi="GHEA Grapalat" w:cs="Times New Roman"/>
                <w:color w:val="000000"/>
                <w:sz w:val="24"/>
                <w:szCs w:val="20"/>
                <w:shd w:val="clear" w:color="auto" w:fill="FFFFFF"/>
                <w:lang w:val="hy-AM"/>
              </w:rPr>
              <w:t>)</w:t>
            </w:r>
            <w:r>
              <w:rPr>
                <w:rFonts w:ascii="GHEA Grapalat" w:eastAsia="Times New Roman" w:hAnsi="GHEA Grapalat" w:cs="Times New Roman"/>
                <w:color w:val="000000"/>
                <w:sz w:val="24"/>
                <w:szCs w:val="20"/>
                <w:shd w:val="clear" w:color="auto" w:fill="FFFFFF"/>
                <w:lang w:val="hy-AM"/>
              </w:rPr>
              <w:t>: Առաջարկում ենք ուշադրություն հրավիրել այն հանգամանքին վրա թե տվայլ ՊՄԸ-ն ինչ ռազմավարական նշանակություն ունի:</w:t>
            </w:r>
          </w:p>
        </w:tc>
        <w:tc>
          <w:tcPr>
            <w:tcW w:w="5164" w:type="dxa"/>
          </w:tcPr>
          <w:p w14:paraId="11E70D49" w14:textId="77777777" w:rsidR="009779F9" w:rsidRDefault="009779F9" w:rsidP="009779F9">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4306D54D" w14:textId="23E1E513" w:rsidR="000D3B7C" w:rsidRPr="00950ACD" w:rsidRDefault="009779F9" w:rsidP="001E33B9">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Ս</w:t>
            </w:r>
            <w:r w:rsidRPr="00D01957">
              <w:rPr>
                <w:rFonts w:ascii="GHEA Grapalat" w:hAnsi="GHEA Grapalat"/>
                <w:color w:val="000000" w:themeColor="text1"/>
                <w:sz w:val="24"/>
                <w:szCs w:val="24"/>
                <w:lang w:val="hy-AM"/>
              </w:rPr>
              <w:t>կզբնական շրջանում նախատեսվում է քաղաքականության կիրառումը պիլոտային եղանակով: Նախատեսվում է փո</w:t>
            </w:r>
            <w:r w:rsidR="001E33B9">
              <w:rPr>
                <w:rFonts w:ascii="GHEA Grapalat" w:hAnsi="GHEA Grapalat"/>
                <w:color w:val="000000" w:themeColor="text1"/>
                <w:sz w:val="24"/>
                <w:szCs w:val="24"/>
                <w:lang w:val="hy-AM"/>
              </w:rPr>
              <w:t>ր</w:t>
            </w:r>
            <w:r w:rsidRPr="00D01957">
              <w:rPr>
                <w:rFonts w:ascii="GHEA Grapalat" w:hAnsi="GHEA Grapalat"/>
                <w:color w:val="000000" w:themeColor="text1"/>
                <w:sz w:val="24"/>
                <w:szCs w:val="24"/>
                <w:lang w:val="hy-AM"/>
              </w:rPr>
              <w:t>ձնական կիրառությունը իրականացնել այնպիսի առաջնահերթ ՊՄԸ-ում, որտեղ փաստացի իրավական անհամապատասխանության խնդիրներ առկա չեն։ Միաժամանակ, քաղաքականության կիրառման պիլոտային արդյունքների ամփոփման շրջանակներում կքննարկվեն նաև այլ իրավական ակտերի հետ անհամապատասխանությունների, մասնավորապես՝ վերջիններում կամ քաղաքականությունում փոփոխությունների իրականա</w:t>
            </w:r>
            <w:r>
              <w:rPr>
                <w:rFonts w:ascii="GHEA Grapalat" w:hAnsi="GHEA Grapalat"/>
                <w:color w:val="000000" w:themeColor="text1"/>
                <w:sz w:val="24"/>
                <w:szCs w:val="24"/>
                <w:lang w:val="hy-AM"/>
              </w:rPr>
              <w:t>ցնելու նպատակահարմարությունը։</w:t>
            </w:r>
          </w:p>
        </w:tc>
      </w:tr>
      <w:tr w:rsidR="000D3B7C" w:rsidRPr="00FE4833" w14:paraId="43E03548" w14:textId="77777777" w:rsidTr="616B0BA4">
        <w:trPr>
          <w:jc w:val="center"/>
        </w:trPr>
        <w:tc>
          <w:tcPr>
            <w:tcW w:w="9715" w:type="dxa"/>
            <w:vAlign w:val="center"/>
          </w:tcPr>
          <w:p w14:paraId="135182CD" w14:textId="4CE5290B" w:rsidR="000D3B7C" w:rsidRPr="00950ACD" w:rsidRDefault="000D3B7C" w:rsidP="001C206D">
            <w:pPr>
              <w:pStyle w:val="ListParagraph"/>
              <w:numPr>
                <w:ilvl w:val="0"/>
                <w:numId w:val="19"/>
              </w:numPr>
              <w:tabs>
                <w:tab w:val="left" w:pos="1014"/>
              </w:tabs>
              <w:spacing w:line="276" w:lineRule="auto"/>
              <w:ind w:left="22" w:right="9" w:firstLine="567"/>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 xml:space="preserve">Անդրադառնալով հայեցակարգի նախագծի 3-րդ գլխի 19-րդ կետով սահմանված սկզբունքներին անհրաժեշտ է ուշադրություն դարձնել այն ՊՄԸ-ների համար սահմանված սակագներին, որոնք վերանայման խիս անհրաժեշտություն ունեն </w:t>
            </w:r>
            <w:r w:rsidRPr="00950ACD">
              <w:rPr>
                <w:rFonts w:ascii="GHEA Grapalat" w:eastAsia="Times New Roman" w:hAnsi="GHEA Grapalat" w:cs="Times New Roman"/>
                <w:color w:val="000000"/>
                <w:sz w:val="24"/>
                <w:szCs w:val="20"/>
                <w:shd w:val="clear" w:color="auto" w:fill="FFFFFF"/>
                <w:lang w:val="hy-AM"/>
              </w:rPr>
              <w:t>(</w:t>
            </w:r>
            <w:r>
              <w:rPr>
                <w:rFonts w:ascii="GHEA Grapalat" w:eastAsia="Times New Roman" w:hAnsi="GHEA Grapalat" w:cs="Times New Roman"/>
                <w:color w:val="000000"/>
                <w:sz w:val="24"/>
                <w:szCs w:val="20"/>
                <w:shd w:val="clear" w:color="auto" w:fill="FFFFFF"/>
                <w:lang w:val="hy-AM"/>
              </w:rPr>
              <w:t>օրինակ՝ ՀՀ ՏԿԵՆ «Ջրառ» ՓԲԸ-ն</w:t>
            </w:r>
            <w:r w:rsidRPr="00950ACD">
              <w:rPr>
                <w:rFonts w:ascii="GHEA Grapalat" w:eastAsia="Times New Roman" w:hAnsi="GHEA Grapalat" w:cs="Times New Roman"/>
                <w:color w:val="000000"/>
                <w:sz w:val="24"/>
                <w:szCs w:val="20"/>
                <w:shd w:val="clear" w:color="auto" w:fill="FFFFFF"/>
                <w:lang w:val="hy-AM"/>
              </w:rPr>
              <w:t>)</w:t>
            </w:r>
          </w:p>
        </w:tc>
        <w:tc>
          <w:tcPr>
            <w:tcW w:w="5164" w:type="dxa"/>
          </w:tcPr>
          <w:p w14:paraId="1922DAB3" w14:textId="77777777" w:rsidR="00FA6A53" w:rsidRDefault="00FA6A53" w:rsidP="00FA6A53">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գիտության</w:t>
            </w:r>
          </w:p>
          <w:p w14:paraId="3913B3A9" w14:textId="77777777" w:rsidR="000D3B7C" w:rsidRDefault="000D3B7C" w:rsidP="001C206D">
            <w:pPr>
              <w:spacing w:line="276" w:lineRule="auto"/>
              <w:jc w:val="center"/>
              <w:rPr>
                <w:rFonts w:ascii="GHEA Grapalat" w:hAnsi="GHEA Grapalat"/>
                <w:b/>
                <w:color w:val="000000" w:themeColor="text1"/>
                <w:sz w:val="24"/>
                <w:szCs w:val="24"/>
                <w:lang w:val="hy-AM"/>
              </w:rPr>
            </w:pPr>
          </w:p>
        </w:tc>
      </w:tr>
      <w:tr w:rsidR="000D3B7C" w:rsidRPr="00DF6088" w14:paraId="0CA8093F" w14:textId="77777777" w:rsidTr="616B0BA4">
        <w:trPr>
          <w:jc w:val="center"/>
        </w:trPr>
        <w:tc>
          <w:tcPr>
            <w:tcW w:w="9715" w:type="dxa"/>
            <w:vAlign w:val="center"/>
          </w:tcPr>
          <w:p w14:paraId="5DFD839C" w14:textId="281C42E2" w:rsidR="000D3B7C" w:rsidRPr="004C7B70" w:rsidRDefault="000D3B7C" w:rsidP="001C206D">
            <w:pPr>
              <w:pStyle w:val="ListParagraph"/>
              <w:numPr>
                <w:ilvl w:val="0"/>
                <w:numId w:val="19"/>
              </w:numPr>
              <w:tabs>
                <w:tab w:val="left" w:pos="873"/>
              </w:tabs>
              <w:spacing w:line="276" w:lineRule="auto"/>
              <w:ind w:left="22" w:right="9" w:firstLine="567"/>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Հայեցակարգի նախագծի 4-րդ բաժնի 7-րդ գլխի 51-րդ կետը իրենից ենթադրում է, որ բոլոր առաջնահերթ ՊՄԸ-ները պետք է ունենան, խորհուրդ, սակայն հստակեցված չէ թե այն ՊՄԸ-ներում, որոնք չունեն խորհուրդ, մինչև դրանց ստեղծելը ինչպես պետք է իրականացվի ընդհանուր կառավարումը:</w:t>
            </w:r>
          </w:p>
        </w:tc>
        <w:tc>
          <w:tcPr>
            <w:tcW w:w="5164" w:type="dxa"/>
          </w:tcPr>
          <w:p w14:paraId="48BF9BA5" w14:textId="77777777"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գիտության</w:t>
            </w:r>
          </w:p>
          <w:p w14:paraId="61AEDED9" w14:textId="6B811B92" w:rsidR="000D3B7C" w:rsidRDefault="00FA6A53" w:rsidP="001E33B9">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Նշված իրավիճակի պարագայում կառավարումն</w:t>
            </w:r>
            <w:r w:rsidRPr="00FA6A53">
              <w:rPr>
                <w:rFonts w:ascii="GHEA Grapalat" w:hAnsi="GHEA Grapalat"/>
                <w:color w:val="000000" w:themeColor="text1"/>
                <w:sz w:val="24"/>
                <w:szCs w:val="24"/>
                <w:lang w:val="hy-AM"/>
              </w:rPr>
              <w:t xml:space="preserve"> իրականացվելու է</w:t>
            </w:r>
            <w:r>
              <w:rPr>
                <w:rFonts w:ascii="GHEA Grapalat" w:hAnsi="GHEA Grapalat"/>
                <w:color w:val="000000" w:themeColor="text1"/>
                <w:sz w:val="24"/>
                <w:szCs w:val="24"/>
                <w:lang w:val="hy-AM"/>
              </w:rPr>
              <w:t xml:space="preserve"> համաձայն</w:t>
            </w:r>
            <w:r w:rsidRPr="00FA6A53">
              <w:rPr>
                <w:rFonts w:ascii="GHEA Grapalat" w:hAnsi="GHEA Grapalat"/>
                <w:color w:val="000000" w:themeColor="text1"/>
                <w:sz w:val="24"/>
                <w:szCs w:val="24"/>
                <w:lang w:val="hy-AM"/>
              </w:rPr>
              <w:t xml:space="preserve"> «Բաժնետիրական ընկերությունների մասին» ՀՀ </w:t>
            </w:r>
            <w:r>
              <w:rPr>
                <w:rFonts w:ascii="GHEA Grapalat" w:hAnsi="GHEA Grapalat"/>
                <w:color w:val="000000" w:themeColor="text1"/>
                <w:sz w:val="24"/>
                <w:szCs w:val="24"/>
                <w:lang w:val="hy-AM"/>
              </w:rPr>
              <w:t xml:space="preserve">օրենքով սահմանված </w:t>
            </w:r>
            <w:r w:rsidR="001E33B9">
              <w:rPr>
                <w:rFonts w:ascii="GHEA Grapalat" w:hAnsi="GHEA Grapalat"/>
                <w:color w:val="000000" w:themeColor="text1"/>
                <w:sz w:val="24"/>
                <w:szCs w:val="24"/>
                <w:lang w:val="hy-AM"/>
              </w:rPr>
              <w:t>դրույթների</w:t>
            </w:r>
            <w:r>
              <w:rPr>
                <w:rFonts w:ascii="GHEA Grapalat" w:hAnsi="GHEA Grapalat"/>
                <w:color w:val="000000" w:themeColor="text1"/>
                <w:sz w:val="24"/>
                <w:szCs w:val="24"/>
                <w:lang w:val="hy-AM"/>
              </w:rPr>
              <w:t>։</w:t>
            </w:r>
          </w:p>
        </w:tc>
      </w:tr>
      <w:tr w:rsidR="000D3B7C" w:rsidRPr="00DF6088" w14:paraId="119F6968" w14:textId="77777777" w:rsidTr="616B0BA4">
        <w:trPr>
          <w:jc w:val="center"/>
        </w:trPr>
        <w:tc>
          <w:tcPr>
            <w:tcW w:w="9715" w:type="dxa"/>
            <w:vAlign w:val="center"/>
          </w:tcPr>
          <w:p w14:paraId="0C0ECF55" w14:textId="06F9656F" w:rsidR="000D3B7C" w:rsidRPr="004C7B70"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t>4. Հայեցակարգի նախագծի 4-րդ բաժնի 8-րդ գլխի 77-րդ և 78-րդ կետերում սահմանված է սակայն հստակեցված չէ թե ներքին աուդիտը լինելու է խորհրդի կազմում, պատվիրակվելու է ՊՄԸ-ի կողմից, թե լիազոր մարմնի կողմից:</w:t>
            </w:r>
          </w:p>
        </w:tc>
        <w:tc>
          <w:tcPr>
            <w:tcW w:w="5164" w:type="dxa"/>
          </w:tcPr>
          <w:p w14:paraId="086CEA41" w14:textId="77777777" w:rsidR="000D3B7C" w:rsidRDefault="00FA6A53"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2F34A4B4" w14:textId="6C74B3BC" w:rsidR="00FA6A53" w:rsidRPr="00FA6A53" w:rsidRDefault="00FA6A53" w:rsidP="00FA6A53">
            <w:pPr>
              <w:spacing w:line="276" w:lineRule="auto"/>
              <w:jc w:val="both"/>
              <w:rPr>
                <w:rFonts w:ascii="GHEA Grapalat" w:hAnsi="GHEA Grapalat"/>
                <w:color w:val="000000" w:themeColor="text1"/>
                <w:sz w:val="24"/>
                <w:szCs w:val="24"/>
                <w:lang w:val="hy-AM"/>
              </w:rPr>
            </w:pPr>
            <w:r w:rsidRPr="00FA6A53">
              <w:rPr>
                <w:rFonts w:ascii="GHEA Grapalat" w:hAnsi="GHEA Grapalat"/>
                <w:color w:val="000000" w:themeColor="text1"/>
                <w:sz w:val="24"/>
                <w:szCs w:val="24"/>
                <w:lang w:val="hy-AM"/>
              </w:rPr>
              <w:t xml:space="preserve">Ներքին աուդիտի ձևավորումը իրականացվելու է «Բաժնետիրական ընկերությունների մասին» ՀՀ օրենքի և Կորպորատիվ կառավարման Կանոնագրով սահմանված դրույթներին համապատասխան։ </w:t>
            </w:r>
          </w:p>
        </w:tc>
      </w:tr>
      <w:tr w:rsidR="000D3B7C" w14:paraId="6EC568AD" w14:textId="77777777" w:rsidTr="616B0BA4">
        <w:trPr>
          <w:jc w:val="center"/>
        </w:trPr>
        <w:tc>
          <w:tcPr>
            <w:tcW w:w="9715" w:type="dxa"/>
            <w:vMerge w:val="restart"/>
            <w:shd w:val="clear" w:color="auto" w:fill="D9D9D9" w:themeFill="background1" w:themeFillShade="D9"/>
            <w:vAlign w:val="center"/>
          </w:tcPr>
          <w:p w14:paraId="5BFBA558" w14:textId="631CF9E3" w:rsidR="000D3B7C" w:rsidRPr="00E3596B" w:rsidRDefault="000D3B7C" w:rsidP="001C206D">
            <w:pPr>
              <w:pStyle w:val="ListParagraph"/>
              <w:numPr>
                <w:ilvl w:val="0"/>
                <w:numId w:val="5"/>
              </w:numPr>
              <w:spacing w:line="276" w:lineRule="auto"/>
              <w:ind w:right="9"/>
              <w:jc w:val="center"/>
              <w:rPr>
                <w:rFonts w:ascii="GHEA Grapalat" w:eastAsia="Times New Roman" w:hAnsi="GHEA Grapalat" w:cs="Times New Roman"/>
                <w:color w:val="000000"/>
                <w:sz w:val="24"/>
                <w:szCs w:val="20"/>
                <w:shd w:val="clear" w:color="auto" w:fill="FFFFFF"/>
                <w:lang w:val="hy-AM"/>
              </w:rPr>
            </w:pPr>
            <w:r>
              <w:rPr>
                <w:rFonts w:ascii="GHEA Grapalat" w:hAnsi="GHEA Grapalat"/>
                <w:b/>
                <w:color w:val="000000" w:themeColor="text1"/>
                <w:sz w:val="24"/>
                <w:szCs w:val="24"/>
                <w:lang w:val="hy-AM"/>
              </w:rPr>
              <w:t>Երևանի քաղաքապետարան</w:t>
            </w:r>
          </w:p>
        </w:tc>
        <w:tc>
          <w:tcPr>
            <w:tcW w:w="5164" w:type="dxa"/>
            <w:shd w:val="clear" w:color="auto" w:fill="D9D9D9" w:themeFill="background1" w:themeFillShade="D9"/>
          </w:tcPr>
          <w:p w14:paraId="60030436" w14:textId="2D148879"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29.08.2025</w:t>
            </w:r>
          </w:p>
        </w:tc>
      </w:tr>
      <w:tr w:rsidR="000D3B7C" w14:paraId="608EF779" w14:textId="77777777" w:rsidTr="616B0BA4">
        <w:trPr>
          <w:jc w:val="center"/>
        </w:trPr>
        <w:tc>
          <w:tcPr>
            <w:tcW w:w="9715" w:type="dxa"/>
            <w:vMerge/>
            <w:vAlign w:val="center"/>
          </w:tcPr>
          <w:p w14:paraId="264DA59E" w14:textId="77777777"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D9D9D9" w:themeFill="background1" w:themeFillShade="D9"/>
          </w:tcPr>
          <w:p w14:paraId="0BD7601D" w14:textId="0F744E31"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25112F">
              <w:rPr>
                <w:rFonts w:ascii="GHEA Grapalat" w:hAnsi="GHEA Grapalat"/>
                <w:b/>
                <w:color w:val="000000" w:themeColor="text1"/>
                <w:sz w:val="24"/>
                <w:szCs w:val="24"/>
                <w:lang w:val="hy-AM"/>
              </w:rPr>
              <w:t>01/115364-25</w:t>
            </w:r>
          </w:p>
        </w:tc>
      </w:tr>
      <w:tr w:rsidR="000D3B7C" w:rsidRPr="0025112F" w14:paraId="046F1EB0" w14:textId="77777777" w:rsidTr="616B0BA4">
        <w:trPr>
          <w:jc w:val="center"/>
        </w:trPr>
        <w:tc>
          <w:tcPr>
            <w:tcW w:w="9715" w:type="dxa"/>
            <w:vAlign w:val="center"/>
          </w:tcPr>
          <w:p w14:paraId="0D266D9B" w14:textId="77777777"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Ի պատասխան Ձեր՝ 2025 թվականի օգոստոսի 8-ի թիվ 01/29/17871-2025 գրության՝ «Հայաստանի Հանրապետության պետական մասնակցությամբ ընկերությունների սեփականության քաղաքականության մասին» Հայաստանի Հանրապետության կառավարության որոշման նախագծի (այսուհետ՝ Նախագիծ) վերաբերյալ հայտնում ենք հետևյալը.</w:t>
            </w:r>
          </w:p>
          <w:p w14:paraId="16477DA5" w14:textId="77777777"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 xml:space="preserve">Նախագծի նախաբանում որպես իրավական ակտի ընդունման իրավական հիմք (լիազորող նորմ) նշված է Հայաստանի Հանրապետության Սահմանադրության 146-րդ </w:t>
            </w:r>
            <w:r w:rsidRPr="00654AB6">
              <w:rPr>
                <w:rFonts w:ascii="GHEA Grapalat" w:eastAsia="Times New Roman" w:hAnsi="GHEA Grapalat" w:cs="Times New Roman"/>
                <w:sz w:val="24"/>
                <w:szCs w:val="20"/>
                <w:shd w:val="clear" w:color="auto" w:fill="FFFFFF"/>
                <w:lang w:val="hy-AM"/>
              </w:rPr>
              <w:lastRenderedPageBreak/>
              <w:t>հոդվածը, միաժամանակ, Նախագծի վավերապայմաններում բացակայում է Նախագծի իրավական բնույթի վերաբերյալ նշումը:</w:t>
            </w:r>
          </w:p>
          <w:p w14:paraId="67B8CCF9" w14:textId="4FABEE78"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Այս առումով հայտնում ենք, որ Հայաստանի Հանրապետության Սահմանադրության 6-րդ հոդվածի 1-ին և 2-րդ մասերի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tc>
        <w:tc>
          <w:tcPr>
            <w:tcW w:w="5164" w:type="dxa"/>
          </w:tcPr>
          <w:p w14:paraId="379C5B80" w14:textId="5F46D8B4" w:rsidR="000D3B7C" w:rsidRDefault="6ADD3D54" w:rsidP="001C206D">
            <w:pPr>
              <w:spacing w:line="276" w:lineRule="auto"/>
              <w:jc w:val="center"/>
              <w:rPr>
                <w:rFonts w:ascii="GHEA Grapalat" w:hAnsi="GHEA Grapalat"/>
                <w:b/>
                <w:bCs/>
                <w:color w:val="000000" w:themeColor="text1"/>
                <w:sz w:val="24"/>
                <w:szCs w:val="24"/>
                <w:lang w:val="hy-AM"/>
              </w:rPr>
            </w:pPr>
            <w:r w:rsidRPr="616B0BA4">
              <w:rPr>
                <w:rFonts w:ascii="GHEA Grapalat" w:hAnsi="GHEA Grapalat"/>
                <w:b/>
                <w:bCs/>
                <w:color w:val="000000" w:themeColor="text1"/>
                <w:sz w:val="24"/>
                <w:szCs w:val="24"/>
                <w:lang w:val="hy-AM"/>
              </w:rPr>
              <w:lastRenderedPageBreak/>
              <w:t>Ընդունվել է ի գիտություն</w:t>
            </w:r>
          </w:p>
        </w:tc>
      </w:tr>
      <w:tr w:rsidR="000D3B7C" w:rsidRPr="0025112F" w14:paraId="00DBEF09" w14:textId="77777777" w:rsidTr="616B0BA4">
        <w:trPr>
          <w:jc w:val="center"/>
        </w:trPr>
        <w:tc>
          <w:tcPr>
            <w:tcW w:w="9715" w:type="dxa"/>
            <w:vAlign w:val="center"/>
          </w:tcPr>
          <w:p w14:paraId="3DA4200B" w14:textId="77777777" w:rsidR="000D3B7C" w:rsidRPr="0025112F"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25112F">
              <w:rPr>
                <w:rFonts w:ascii="GHEA Grapalat" w:eastAsia="Times New Roman" w:hAnsi="GHEA Grapalat" w:cs="Times New Roman"/>
                <w:color w:val="000000"/>
                <w:sz w:val="24"/>
                <w:szCs w:val="20"/>
                <w:shd w:val="clear" w:color="auto" w:fill="FFFFFF"/>
                <w:lang w:val="hy-AM"/>
              </w:rPr>
              <w:lastRenderedPageBreak/>
              <w:t>«Նորմատիվ իրավական ակտերի մասին» օրենքի 2-րդ հոդվածի համաձայն՝ 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ակտն է, որը պարունակում է վարքագծի պարտադիր կանոններ անորոշ թվով անձանց համար, անհատական իրավական ակտը`  նորմատիվ իրավական ակտի հիման վրա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 անձի կամ անձանց,  ներքին (լոկալ) իրավական ակտը`  նորմատիվ իրավական ակտի հիման վրա և դրան համապատասխան ընդունված իրավական ակտն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04ED94C8" w14:textId="5C6E0A8E" w:rsidR="000D3B7C" w:rsidRPr="0025112F"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25112F">
              <w:rPr>
                <w:rFonts w:ascii="GHEA Grapalat" w:eastAsia="Times New Roman" w:hAnsi="GHEA Grapalat" w:cs="Times New Roman"/>
                <w:color w:val="000000"/>
                <w:sz w:val="24"/>
                <w:szCs w:val="20"/>
                <w:shd w:val="clear" w:color="auto" w:fill="FFFFFF"/>
                <w:lang w:val="hy-AM"/>
              </w:rPr>
              <w:t xml:space="preserve">Տվյալ պարագայում նկատի ունենալով վերոգրյալը՝ հայտնում ենք, որ Նախագծում անհրաժեշտ է նշել իրավական ակտի բնույթը և այն լիազորող նորմը, որը </w:t>
            </w:r>
            <w:r w:rsidRPr="0025112F">
              <w:rPr>
                <w:rFonts w:ascii="GHEA Grapalat" w:eastAsia="Times New Roman" w:hAnsi="GHEA Grapalat" w:cs="Times New Roman"/>
                <w:color w:val="000000"/>
                <w:sz w:val="24"/>
                <w:szCs w:val="20"/>
                <w:shd w:val="clear" w:color="auto" w:fill="FFFFFF"/>
                <w:lang w:val="hy-AM"/>
              </w:rPr>
              <w:lastRenderedPageBreak/>
              <w:t>հիմք է տալիս Հայաստանի Հանրապետության կառավարությանը ընդունելու տվյալ իրավական ակտը:</w:t>
            </w:r>
          </w:p>
        </w:tc>
        <w:tc>
          <w:tcPr>
            <w:tcW w:w="5164" w:type="dxa"/>
          </w:tcPr>
          <w:p w14:paraId="29717681" w14:textId="432FDD6F"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0D3B7C" w:rsidRPr="00DF6088" w14:paraId="39C776FA" w14:textId="77777777" w:rsidTr="616B0BA4">
        <w:trPr>
          <w:jc w:val="center"/>
        </w:trPr>
        <w:tc>
          <w:tcPr>
            <w:tcW w:w="9715" w:type="dxa"/>
            <w:vAlign w:val="center"/>
          </w:tcPr>
          <w:p w14:paraId="26573D37" w14:textId="77777777"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lastRenderedPageBreak/>
              <w:t>Բացի այդ, անդրադառնալով Նախագծով առաջարկվող կարգավորումներին՝ հայտնում ենք, որ ՀՀ քաղաքացիական օրենսգրքի 50-րդ հոդվածի 1-ին մասի համաձայն՝ իրավաբանական անձ է համարվում այն կազմակերպությունը, 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 Իրավաբանական անձը պետք է ունենա ինքնուրույն հաշվեկշիռ:</w:t>
            </w:r>
          </w:p>
          <w:p w14:paraId="7BD43A4D" w14:textId="77777777"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Նույն հոդվածի 2-րդ մասի համաձայն՝ իրավաբանական անձի գույքի կազմավորմանը մասնակցելու կապակցությամբ` նրա հիմնադիրները (մասնակիցները) այդ իրավաբանական անձի նկատմամբ ունեն կամ չունեն պարտավորական իրավունքներ:</w:t>
            </w:r>
          </w:p>
          <w:p w14:paraId="17CD8C38" w14:textId="77777777"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Հայաստանի Հանրապետության Սահմանադրության 60-րդ հոդվածի համաձայն՝ յուրաքանչյուր ոք ունի օրինական հիմքով ձեռք բերած սեփականությունն իր հայեցողությամբ տիրապետելու, օգտագործելու և տնօրինելու իրավունք:</w:t>
            </w:r>
          </w:p>
          <w:p w14:paraId="4388F7B7" w14:textId="77777777"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Հայաստանի Հանրապետության քաղաքացիական օրենսգրքում ամրագրված կարգավորումների համաձայն՝ իրավաբանական անձի կարևոր հատկանիշներն են՝ իրավաբանական անձի գույքային ինքնուրույնությունը, իր ունեցվածքով պատասխանատվություն կրելը, իսկ գույքային ինքնուրույնությունը դրսևորվում է սեփականության կառավարման ինքնուրույնությամբ:</w:t>
            </w:r>
          </w:p>
          <w:p w14:paraId="622C3BE3" w14:textId="77777777"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 xml:space="preserve">Նկատի ունենալով վերոգրյալը՝ գտնում ենք, որ Նախագծով նախատեսված կարգավորումները Հայաստանի Հանրապետության Սահմանադրությամբ երաշխավորված սեփականության ինքնուրույն, ազատ տնօրինելու, տիրապետելու և օգտագործելու իրավունքի և Հայաստանի Հանրապետության քաղաքացիական </w:t>
            </w:r>
            <w:r w:rsidRPr="00654AB6">
              <w:rPr>
                <w:rFonts w:ascii="GHEA Grapalat" w:eastAsia="Times New Roman" w:hAnsi="GHEA Grapalat" w:cs="Times New Roman"/>
                <w:sz w:val="24"/>
                <w:szCs w:val="20"/>
                <w:shd w:val="clear" w:color="auto" w:fill="FFFFFF"/>
                <w:lang w:val="hy-AM"/>
              </w:rPr>
              <w:lastRenderedPageBreak/>
              <w:t>օրենսգրքով սահմանված իրավաբանական անձի ինքնուրույնության տեսանկյունից խնդրահարույց են:</w:t>
            </w:r>
          </w:p>
          <w:p w14:paraId="12B61653" w14:textId="64D8D57D" w:rsidR="000D3B7C" w:rsidRPr="00654AB6" w:rsidRDefault="000D3B7C" w:rsidP="001C206D">
            <w:pPr>
              <w:spacing w:line="276" w:lineRule="auto"/>
              <w:ind w:right="9" w:firstLine="720"/>
              <w:jc w:val="both"/>
              <w:rPr>
                <w:rFonts w:ascii="GHEA Grapalat" w:eastAsia="Times New Roman" w:hAnsi="GHEA Grapalat" w:cs="Times New Roman"/>
                <w:sz w:val="24"/>
                <w:szCs w:val="20"/>
                <w:shd w:val="clear" w:color="auto" w:fill="FFFFFF"/>
                <w:lang w:val="hy-AM"/>
              </w:rPr>
            </w:pPr>
            <w:r w:rsidRPr="00654AB6">
              <w:rPr>
                <w:rFonts w:ascii="GHEA Grapalat" w:eastAsia="Times New Roman" w:hAnsi="GHEA Grapalat" w:cs="Times New Roman"/>
                <w:sz w:val="24"/>
                <w:szCs w:val="20"/>
                <w:shd w:val="clear" w:color="auto" w:fill="FFFFFF"/>
                <w:lang w:val="hy-AM"/>
              </w:rPr>
              <w:t>Նախագծով նախատեսված կարգավորումները խնդրահարույց են նաև իրավաբանական անձանց առանձին տեսակների կառավարման հետ կապված հարաբերությունները կարգավորող օրենսդրական ակտերի տեսանկյունից:</w:t>
            </w:r>
          </w:p>
        </w:tc>
        <w:tc>
          <w:tcPr>
            <w:tcW w:w="5164" w:type="dxa"/>
          </w:tcPr>
          <w:p w14:paraId="293B69FC" w14:textId="373D4860" w:rsidR="000D3B7C" w:rsidRDefault="204AEF4E" w:rsidP="001C206D">
            <w:pPr>
              <w:spacing w:line="276" w:lineRule="auto"/>
              <w:jc w:val="center"/>
              <w:rPr>
                <w:rFonts w:ascii="GHEA Grapalat" w:hAnsi="GHEA Grapalat"/>
                <w:b/>
                <w:bCs/>
                <w:color w:val="000000" w:themeColor="text1"/>
                <w:sz w:val="24"/>
                <w:szCs w:val="24"/>
                <w:lang w:val="hy-AM"/>
              </w:rPr>
            </w:pPr>
            <w:r w:rsidRPr="616B0BA4">
              <w:rPr>
                <w:rFonts w:ascii="GHEA Grapalat" w:hAnsi="GHEA Grapalat"/>
                <w:b/>
                <w:bCs/>
                <w:color w:val="000000" w:themeColor="text1"/>
                <w:sz w:val="24"/>
                <w:szCs w:val="24"/>
                <w:lang w:val="hy-AM"/>
              </w:rPr>
              <w:lastRenderedPageBreak/>
              <w:t>Չի ընդունվել</w:t>
            </w:r>
          </w:p>
          <w:p w14:paraId="6E832FA3" w14:textId="2747AD93" w:rsidR="000D3B7C" w:rsidRDefault="204AEF4E" w:rsidP="001C206D">
            <w:pPr>
              <w:spacing w:line="276" w:lineRule="auto"/>
              <w:jc w:val="both"/>
              <w:rPr>
                <w:rFonts w:ascii="GHEA Grapalat" w:hAnsi="GHEA Grapalat"/>
                <w:b/>
                <w:bCs/>
                <w:color w:val="000000" w:themeColor="text1"/>
                <w:sz w:val="24"/>
                <w:szCs w:val="24"/>
                <w:lang w:val="hy-AM"/>
              </w:rPr>
            </w:pPr>
            <w:r w:rsidRPr="616B0BA4">
              <w:rPr>
                <w:rFonts w:ascii="GHEA Grapalat" w:hAnsi="GHEA Grapalat"/>
                <w:color w:val="000000" w:themeColor="text1"/>
                <w:sz w:val="24"/>
                <w:szCs w:val="24"/>
                <w:lang w:val="hy-AM"/>
              </w:rPr>
              <w:t>Քաղաքականությունը սահմանափակվում է բաժնետիրոջ համար օրենսդրությամբ սահմանված լիազորությունների իրականացման կանոններ սահմանելով։ Քաղաքականությամբ սահմանված բոլոր կանոնները պետությունն իրականացնում է որպես բաժնետեր</w:t>
            </w:r>
            <w:r w:rsidR="7EF9A9FC" w:rsidRPr="616B0BA4">
              <w:rPr>
                <w:rFonts w:ascii="GHEA Grapalat" w:hAnsi="GHEA Grapalat"/>
                <w:color w:val="000000" w:themeColor="text1"/>
                <w:sz w:val="24"/>
                <w:szCs w:val="24"/>
                <w:lang w:val="hy-AM"/>
              </w:rPr>
              <w:t xml:space="preserve">, ինչը չի հակասում ՀՀ օրենսդրությամբ սահմանված՝ բաժնետիրոջ համար նախատեսված լիազորությունների շրջանակին։ </w:t>
            </w:r>
          </w:p>
        </w:tc>
      </w:tr>
      <w:tr w:rsidR="000D3B7C" w:rsidRPr="00F23978" w14:paraId="7A04EB14" w14:textId="77777777" w:rsidTr="616B0BA4">
        <w:trPr>
          <w:jc w:val="center"/>
        </w:trPr>
        <w:tc>
          <w:tcPr>
            <w:tcW w:w="9715" w:type="dxa"/>
            <w:vMerge w:val="restart"/>
            <w:shd w:val="clear" w:color="auto" w:fill="D9D9D9" w:themeFill="background1" w:themeFillShade="D9"/>
            <w:vAlign w:val="center"/>
          </w:tcPr>
          <w:p w14:paraId="2CC21FF8" w14:textId="001543F7" w:rsidR="000D3B7C" w:rsidRPr="00E3596B" w:rsidRDefault="000D3B7C" w:rsidP="001C206D">
            <w:pPr>
              <w:pStyle w:val="ListParagraph"/>
              <w:numPr>
                <w:ilvl w:val="0"/>
                <w:numId w:val="5"/>
              </w:numPr>
              <w:spacing w:line="276" w:lineRule="auto"/>
              <w:ind w:right="9"/>
              <w:jc w:val="center"/>
              <w:rPr>
                <w:rFonts w:ascii="GHEA Grapalat" w:eastAsia="Times New Roman" w:hAnsi="GHEA Grapalat" w:cs="Times New Roman"/>
                <w:color w:val="000000"/>
                <w:sz w:val="24"/>
                <w:szCs w:val="20"/>
                <w:shd w:val="clear" w:color="auto" w:fill="FFFFFF"/>
                <w:lang w:val="hy-AM"/>
              </w:rPr>
            </w:pPr>
            <w:r>
              <w:rPr>
                <w:rFonts w:ascii="GHEA Grapalat" w:hAnsi="GHEA Grapalat"/>
                <w:b/>
                <w:color w:val="000000" w:themeColor="text1"/>
                <w:sz w:val="24"/>
                <w:szCs w:val="24"/>
                <w:lang w:val="hy-AM"/>
              </w:rPr>
              <w:lastRenderedPageBreak/>
              <w:t>Մրցակցության և սպառողների շահերի պաշտպանության հանձնաժողով</w:t>
            </w:r>
          </w:p>
        </w:tc>
        <w:tc>
          <w:tcPr>
            <w:tcW w:w="5164" w:type="dxa"/>
            <w:shd w:val="clear" w:color="auto" w:fill="D9D9D9" w:themeFill="background1" w:themeFillShade="D9"/>
          </w:tcPr>
          <w:p w14:paraId="2E5124FE" w14:textId="5220BB4E" w:rsidR="000D3B7C" w:rsidRDefault="0057584A"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02.09.2025</w:t>
            </w:r>
          </w:p>
        </w:tc>
      </w:tr>
      <w:tr w:rsidR="000D3B7C" w14:paraId="26FC46AA" w14:textId="77777777" w:rsidTr="616B0BA4">
        <w:trPr>
          <w:jc w:val="center"/>
        </w:trPr>
        <w:tc>
          <w:tcPr>
            <w:tcW w:w="9715" w:type="dxa"/>
            <w:vMerge/>
            <w:vAlign w:val="center"/>
          </w:tcPr>
          <w:p w14:paraId="29BB510F" w14:textId="77777777"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D9D9D9" w:themeFill="background1" w:themeFillShade="D9"/>
          </w:tcPr>
          <w:p w14:paraId="12216A6B" w14:textId="18CFAACD" w:rsidR="000D3B7C" w:rsidRDefault="000D3B7C" w:rsidP="001C206D">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0057584A" w:rsidRPr="0057584A">
              <w:rPr>
                <w:rFonts w:ascii="GHEA Grapalat" w:hAnsi="GHEA Grapalat"/>
                <w:b/>
                <w:color w:val="000000" w:themeColor="text1"/>
                <w:sz w:val="24"/>
                <w:szCs w:val="24"/>
                <w:lang w:val="hy-AM"/>
              </w:rPr>
              <w:t>ԳԳ/1054-2025</w:t>
            </w:r>
          </w:p>
        </w:tc>
      </w:tr>
      <w:tr w:rsidR="000D3B7C" w:rsidRPr="00DF6088" w14:paraId="2741C1D9" w14:textId="77777777" w:rsidTr="616B0BA4">
        <w:trPr>
          <w:jc w:val="center"/>
        </w:trPr>
        <w:tc>
          <w:tcPr>
            <w:tcW w:w="9715" w:type="dxa"/>
            <w:vAlign w:val="center"/>
          </w:tcPr>
          <w:p w14:paraId="3CB398E8"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Մրցակցության և սպառողների շահերի պաշտպանության հանձնաժողովը (այսուհետ նաև՝ Հանձնաժողով) «Հայաստանի Հանրապետության պետական մասնակցությամբ ընկերությունների սեփականության քաղաքականության մասին» Կառավարության որոշման նախագծի վերաբերյալ հայտնում է հետևյալը.</w:t>
            </w:r>
          </w:p>
          <w:p w14:paraId="50FDD0F3"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1. Պետական մասնակցությամբ ընկերությունների (այսուհետ նաև՝ ՊՄԸ) և մինորիտար մասնակցությամբ ընկերությունների սեփականության քաղաքականության (այսուհետ՝ Քաղաքականություն)  4-րդ կետի 1-ին ենթակետով սահմանվում է, որ ՊՄԸ-ն ընկերություն է, որում պետությունը սեփականության իրավունքով տիրապետում է քվեարկող բաժնետոմսերի 50%-ից ավելի բաժնեմասնակցությանը, կամ իրականացնում է իրական (փաստացի) վերահսկողություն այլ միջոցներով։ Միևնույն ժամանակ նույն կետի 2-րդ ենթակետով սահմանվում է, որ ՄՄԸ-ն ընկերություն է, որում պետությունն ունի պետական մինորիտար մասնակցություն։</w:t>
            </w:r>
          </w:p>
          <w:p w14:paraId="3445DDDC"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 xml:space="preserve">Քաղաքականությամբ սահմանված կարգավորումների տրամաբանությունից կարելի է ենթադրել, որ նման բաժանման իմաստը կայանում է պետական մասնակցության շրջանակում բաժնետիրոջ իրավունքն իրականացնող պետական մարմնի միջոցով որոշումների կայացման գործընթացում որոշիչ ազդեցություն ունենալու հանգամանքի առկայությունը կամ բացակայությունը։ Այս իմաստով կարևոր է դառնում այդպիսի ազդեցության բովանդակային, այլ ոչ թե զուտ մասնաբաժնի </w:t>
            </w:r>
            <w:r w:rsidRPr="008102F4">
              <w:rPr>
                <w:rFonts w:ascii="GHEA Grapalat" w:eastAsia="Times New Roman" w:hAnsi="GHEA Grapalat" w:cs="Times New Roman"/>
                <w:color w:val="000000"/>
                <w:sz w:val="24"/>
                <w:szCs w:val="20"/>
                <w:shd w:val="clear" w:color="auto" w:fill="FFFFFF"/>
                <w:lang w:val="hy-AM"/>
              </w:rPr>
              <w:lastRenderedPageBreak/>
              <w:t>հիմքով քանակական գնահատումը, քանի որ անկախ բաժնեմասի չափերից որոշումների կայացման գործընթացին վերաբերող առաձնահատկությունները կարող են ապահովել պետության որոշիչ դերը ընկերության գործուներության մեջ։</w:t>
            </w:r>
          </w:p>
          <w:p w14:paraId="372FBFA6" w14:textId="775D03C1" w:rsidR="000D3B7C" w:rsidRPr="0099667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Միաժամանակ, կարևոր է ընդգծել, որ «տիրապետում է քվեարկող բաժնետոմսերի 50%-ից ավելի բաժնեմասնակցությանը» ձևակերպումը սահմանում է, որ պետական մասնակցությունը ՊՄԸ-ներում կարող է արտահայտված լինել միայն բաժնետոմսերի ձեռքբերմամբ այն դեպքում, երբ բաժնետիրական ընկերություններից զատ կազմակերպաիրավական այլ ձևերում բաժնեմասերի տիրապետումը կարող է արտահայտված լինել նաև այլ գործընթացների, օրինակ՝ կանոնադրական կապիտալի բաժնեմասի ձեռքբերմամբ:</w:t>
            </w:r>
          </w:p>
        </w:tc>
        <w:tc>
          <w:tcPr>
            <w:tcW w:w="5164" w:type="dxa"/>
          </w:tcPr>
          <w:p w14:paraId="004B151F" w14:textId="54292790" w:rsidR="000D3B7C" w:rsidRDefault="001775A1"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 xml:space="preserve">Ընդունվել է </w:t>
            </w:r>
          </w:p>
          <w:p w14:paraId="79BAE14B" w14:textId="7B52BAE6" w:rsidR="001775A1" w:rsidRDefault="001775A1"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ՊՄԸ հասկացությունը վերաձևակերպվել է՝ առավել հստակ</w:t>
            </w:r>
            <w:r w:rsidR="0057584A">
              <w:rPr>
                <w:rFonts w:ascii="GHEA Grapalat" w:hAnsi="GHEA Grapalat"/>
                <w:color w:val="000000" w:themeColor="text1"/>
                <w:sz w:val="24"/>
                <w:szCs w:val="24"/>
                <w:lang w:val="hy-AM"/>
              </w:rPr>
              <w:t>ե</w:t>
            </w:r>
            <w:r>
              <w:rPr>
                <w:rFonts w:ascii="GHEA Grapalat" w:hAnsi="GHEA Grapalat"/>
                <w:color w:val="000000" w:themeColor="text1"/>
                <w:sz w:val="24"/>
                <w:szCs w:val="24"/>
                <w:lang w:val="hy-AM"/>
              </w:rPr>
              <w:t xml:space="preserve">ցվելով։ </w:t>
            </w:r>
          </w:p>
          <w:p w14:paraId="3DD81F9E" w14:textId="7C2C8CF9" w:rsidR="000D3B7C" w:rsidRPr="00EB18D7" w:rsidRDefault="000D3B7C" w:rsidP="001C206D">
            <w:pPr>
              <w:spacing w:line="276" w:lineRule="auto"/>
              <w:jc w:val="both"/>
              <w:rPr>
                <w:rFonts w:ascii="GHEA Grapalat" w:hAnsi="GHEA Grapalat"/>
                <w:color w:val="000000" w:themeColor="text1"/>
                <w:sz w:val="24"/>
                <w:szCs w:val="24"/>
                <w:lang w:val="hy-AM"/>
              </w:rPr>
            </w:pPr>
          </w:p>
        </w:tc>
      </w:tr>
      <w:tr w:rsidR="000D3B7C" w:rsidRPr="00DF6088" w14:paraId="2B56233A" w14:textId="77777777" w:rsidTr="616B0BA4">
        <w:trPr>
          <w:jc w:val="center"/>
        </w:trPr>
        <w:tc>
          <w:tcPr>
            <w:tcW w:w="9715" w:type="dxa"/>
            <w:vAlign w:val="center"/>
          </w:tcPr>
          <w:p w14:paraId="576D2024"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lastRenderedPageBreak/>
              <w:t xml:space="preserve">2. Քաղաքականության 4-րդ կետի 7-րդ ենթակետով սահմանվում է, որ առաջնահերթ ՊՄԸ այն ՊՄԸ-ն է, որը համաձայն ստորև ներկայացված բանաձևի ստանում է առավելագույն միավորները (Pi) և ՀՀ կառավարության որոշմամբ համարվում է առաջնահերթ՝ </w:t>
            </w:r>
          </w:p>
          <w:p w14:paraId="1076E5F7"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Pi =0.4* Ai + 0.35*Li + 0.25*Di</w:t>
            </w:r>
          </w:p>
          <w:p w14:paraId="3C60E2E3"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 xml:space="preserve">ա) Ai - </w:t>
            </w:r>
            <w:r w:rsidRPr="008102F4">
              <w:rPr>
                <w:rFonts w:ascii="GHEA Grapalat" w:eastAsia="Times New Roman" w:hAnsi="GHEA Grapalat" w:cs="GHEA Grapalat"/>
                <w:color w:val="000000"/>
                <w:sz w:val="24"/>
                <w:szCs w:val="20"/>
                <w:shd w:val="clear" w:color="auto" w:fill="FFFFFF"/>
                <w:lang w:val="hy-AM"/>
              </w:rPr>
              <w:t>ՊՄԸ</w:t>
            </w:r>
            <w:r w:rsidRPr="008102F4">
              <w:rPr>
                <w:rFonts w:ascii="GHEA Grapalat" w:eastAsia="Times New Roman" w:hAnsi="GHEA Grapalat" w:cs="Times New Roman"/>
                <w:color w:val="000000"/>
                <w:sz w:val="24"/>
                <w:szCs w:val="20"/>
                <w:shd w:val="clear" w:color="auto" w:fill="FFFFFF"/>
                <w:lang w:val="hy-AM"/>
              </w:rPr>
              <w:t>-</w:t>
            </w:r>
            <w:r w:rsidRPr="008102F4">
              <w:rPr>
                <w:rFonts w:ascii="GHEA Grapalat" w:eastAsia="Times New Roman" w:hAnsi="GHEA Grapalat" w:cs="GHEA Grapalat"/>
                <w:color w:val="000000"/>
                <w:sz w:val="24"/>
                <w:szCs w:val="20"/>
                <w:shd w:val="clear" w:color="auto" w:fill="FFFFFF"/>
                <w:lang w:val="hy-AM"/>
              </w:rPr>
              <w:t>ի</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ընդհանուր</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ակտիվներ</w:t>
            </w:r>
            <w:r w:rsidRPr="008102F4">
              <w:rPr>
                <w:rFonts w:ascii="GHEA Grapalat" w:eastAsia="Times New Roman" w:hAnsi="GHEA Grapalat" w:cs="Times New Roman"/>
                <w:color w:val="000000"/>
                <w:sz w:val="24"/>
                <w:szCs w:val="20"/>
                <w:shd w:val="clear" w:color="auto" w:fill="FFFFFF"/>
                <w:lang w:val="hy-AM"/>
              </w:rPr>
              <w:t xml:space="preserve">, </w:t>
            </w:r>
          </w:p>
          <w:p w14:paraId="6BECF41B"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 xml:space="preserve">բ) Li - </w:t>
            </w:r>
            <w:r w:rsidRPr="008102F4">
              <w:rPr>
                <w:rFonts w:ascii="GHEA Grapalat" w:eastAsia="Times New Roman" w:hAnsi="GHEA Grapalat" w:cs="GHEA Grapalat"/>
                <w:color w:val="000000"/>
                <w:sz w:val="24"/>
                <w:szCs w:val="20"/>
                <w:shd w:val="clear" w:color="auto" w:fill="FFFFFF"/>
                <w:lang w:val="hy-AM"/>
              </w:rPr>
              <w:t>վերջին</w:t>
            </w:r>
            <w:r w:rsidRPr="008102F4">
              <w:rPr>
                <w:rFonts w:ascii="GHEA Grapalat" w:eastAsia="Times New Roman" w:hAnsi="GHEA Grapalat" w:cs="Times New Roman"/>
                <w:color w:val="000000"/>
                <w:sz w:val="24"/>
                <w:szCs w:val="20"/>
                <w:shd w:val="clear" w:color="auto" w:fill="FFFFFF"/>
                <w:lang w:val="hy-AM"/>
              </w:rPr>
              <w:t xml:space="preserve"> 5 </w:t>
            </w:r>
            <w:r w:rsidRPr="008102F4">
              <w:rPr>
                <w:rFonts w:ascii="GHEA Grapalat" w:eastAsia="Times New Roman" w:hAnsi="GHEA Grapalat" w:cs="GHEA Grapalat"/>
                <w:color w:val="000000"/>
                <w:sz w:val="24"/>
                <w:szCs w:val="20"/>
                <w:shd w:val="clear" w:color="auto" w:fill="FFFFFF"/>
                <w:lang w:val="hy-AM"/>
              </w:rPr>
              <w:t>տարիների</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ընթացքում</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ՊՄԸ</w:t>
            </w:r>
            <w:r w:rsidRPr="008102F4">
              <w:rPr>
                <w:rFonts w:ascii="GHEA Grapalat" w:eastAsia="Times New Roman" w:hAnsi="GHEA Grapalat" w:cs="Times New Roman"/>
                <w:color w:val="000000"/>
                <w:sz w:val="24"/>
                <w:szCs w:val="20"/>
                <w:shd w:val="clear" w:color="auto" w:fill="FFFFFF"/>
                <w:lang w:val="hy-AM"/>
              </w:rPr>
              <w:t>-</w:t>
            </w:r>
            <w:r w:rsidRPr="008102F4">
              <w:rPr>
                <w:rFonts w:ascii="GHEA Grapalat" w:eastAsia="Times New Roman" w:hAnsi="GHEA Grapalat" w:cs="GHEA Grapalat"/>
                <w:color w:val="000000"/>
                <w:sz w:val="24"/>
                <w:szCs w:val="20"/>
                <w:shd w:val="clear" w:color="auto" w:fill="FFFFFF"/>
                <w:lang w:val="hy-AM"/>
              </w:rPr>
              <w:t>ին</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պետական</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բյուջեից</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տրամադրված</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կամ</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կառա</w:t>
            </w:r>
            <w:r w:rsidRPr="008102F4">
              <w:rPr>
                <w:rFonts w:ascii="GHEA Grapalat" w:eastAsia="Times New Roman" w:hAnsi="GHEA Grapalat" w:cs="Times New Roman"/>
                <w:color w:val="000000"/>
                <w:sz w:val="24"/>
                <w:szCs w:val="20"/>
                <w:shd w:val="clear" w:color="auto" w:fill="FFFFFF"/>
                <w:lang w:val="hy-AM"/>
              </w:rPr>
              <w:t xml:space="preserve">վարության կողմից երաշխավորված վարկերի ծավալ, </w:t>
            </w:r>
          </w:p>
          <w:p w14:paraId="7C5DA13F"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 xml:space="preserve">գ) Di - </w:t>
            </w:r>
            <w:r w:rsidRPr="008102F4">
              <w:rPr>
                <w:rFonts w:ascii="GHEA Grapalat" w:eastAsia="Times New Roman" w:hAnsi="GHEA Grapalat" w:cs="GHEA Grapalat"/>
                <w:color w:val="000000"/>
                <w:sz w:val="24"/>
                <w:szCs w:val="20"/>
                <w:shd w:val="clear" w:color="auto" w:fill="FFFFFF"/>
                <w:lang w:val="hy-AM"/>
              </w:rPr>
              <w:t>ՊՄԸ</w:t>
            </w:r>
            <w:r w:rsidRPr="008102F4">
              <w:rPr>
                <w:rFonts w:ascii="GHEA Grapalat" w:eastAsia="Times New Roman" w:hAnsi="GHEA Grapalat" w:cs="Times New Roman"/>
                <w:color w:val="000000"/>
                <w:sz w:val="24"/>
                <w:szCs w:val="20"/>
                <w:shd w:val="clear" w:color="auto" w:fill="FFFFFF"/>
                <w:lang w:val="hy-AM"/>
              </w:rPr>
              <w:t>-</w:t>
            </w:r>
            <w:r w:rsidRPr="008102F4">
              <w:rPr>
                <w:rFonts w:ascii="GHEA Grapalat" w:eastAsia="Times New Roman" w:hAnsi="GHEA Grapalat" w:cs="GHEA Grapalat"/>
                <w:color w:val="000000"/>
                <w:sz w:val="24"/>
                <w:szCs w:val="20"/>
                <w:shd w:val="clear" w:color="auto" w:fill="FFFFFF"/>
                <w:lang w:val="hy-AM"/>
              </w:rPr>
              <w:t>ի</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կուտակված</w:t>
            </w:r>
            <w:r w:rsidRPr="008102F4">
              <w:rPr>
                <w:rFonts w:ascii="GHEA Grapalat" w:eastAsia="Times New Roman" w:hAnsi="GHEA Grapalat" w:cs="Times New Roman"/>
                <w:color w:val="000000"/>
                <w:sz w:val="24"/>
                <w:szCs w:val="20"/>
                <w:shd w:val="clear" w:color="auto" w:fill="FFFFFF"/>
                <w:lang w:val="hy-AM"/>
              </w:rPr>
              <w:t xml:space="preserve"> </w:t>
            </w:r>
            <w:r w:rsidRPr="008102F4">
              <w:rPr>
                <w:rFonts w:ascii="GHEA Grapalat" w:eastAsia="Times New Roman" w:hAnsi="GHEA Grapalat" w:cs="GHEA Grapalat"/>
                <w:color w:val="000000"/>
                <w:sz w:val="24"/>
                <w:szCs w:val="20"/>
                <w:shd w:val="clear" w:color="auto" w:fill="FFFFFF"/>
                <w:lang w:val="hy-AM"/>
              </w:rPr>
              <w:t>վնասը։</w:t>
            </w:r>
          </w:p>
          <w:p w14:paraId="33E2C5E7" w14:textId="2EFFEE64" w:rsidR="000D3B7C"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Այսպիսով Քաղաքականությամբ սահմանված կարգավորումների մեծամասնությունը վերաբերում է Կառավարության որոշմամբ առաջնահերթ սահմանված ՊՄԸ-ներին, ինչի հաշվառմամբ կարևոր է դառնում առաջնահերթության սահմանման մեխանիզմը։ Միաժամանակ, Ռազմավարությունը չի պարունակում նման մեխանիզմ, չի հստակեցնում բանաձևի միջոցով ցուցակավորված բոլոր ՊՄԸ-ներից առանձին խմբի դուրսբերման և դրանց մասով հետագա գործողությունների սահմանման, պարտականությունների ստանձնման հարցը։</w:t>
            </w:r>
          </w:p>
        </w:tc>
        <w:tc>
          <w:tcPr>
            <w:tcW w:w="5164" w:type="dxa"/>
          </w:tcPr>
          <w:p w14:paraId="754EF6C2" w14:textId="23978043"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p w14:paraId="1DCF0DEE" w14:textId="7627FA75" w:rsidR="000D3B7C" w:rsidRPr="00F37515" w:rsidRDefault="000D3B7C" w:rsidP="001775A1">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Սույն բանաձևը մշակվել է Ասիական զարգացման բանկի փորձագետների հետ համատեղ: Միաժամանակ, նշենք, որ </w:t>
            </w:r>
            <w:r w:rsidRPr="00F37515">
              <w:rPr>
                <w:rFonts w:ascii="GHEA Grapalat" w:hAnsi="GHEA Grapalat"/>
                <w:color w:val="000000" w:themeColor="text1"/>
                <w:sz w:val="24"/>
                <w:szCs w:val="24"/>
                <w:lang w:val="hy-AM"/>
              </w:rPr>
              <w:t>Քաղաքականությունը նախատեսվում է սկզբնական փուլում կիրառել պիլոտային եղանակով՝ 1 ՊՄԸ-ի համար:</w:t>
            </w:r>
            <w:r w:rsidR="001775A1">
              <w:rPr>
                <w:rFonts w:ascii="GHEA Grapalat" w:hAnsi="GHEA Grapalat"/>
                <w:color w:val="000000" w:themeColor="text1"/>
                <w:sz w:val="24"/>
                <w:szCs w:val="24"/>
                <w:lang w:val="hy-AM"/>
              </w:rPr>
              <w:t xml:space="preserve"> </w:t>
            </w:r>
          </w:p>
        </w:tc>
      </w:tr>
      <w:tr w:rsidR="000D3B7C" w:rsidRPr="00DF6088" w14:paraId="2603073D" w14:textId="77777777" w:rsidTr="616B0BA4">
        <w:trPr>
          <w:jc w:val="center"/>
        </w:trPr>
        <w:tc>
          <w:tcPr>
            <w:tcW w:w="9715" w:type="dxa"/>
            <w:vAlign w:val="center"/>
          </w:tcPr>
          <w:p w14:paraId="35D2BDD7"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lastRenderedPageBreak/>
              <w:t>3. Քաղաքականության 4-րդ կետի 11-րդ ենթակետով սահմանվում է, որ շուկայի խեղաթյուրումը շուկայի բնական մրցակցային պայմանների խախտումը կամ սահմանափակումն է, որի արդյունքում առաջանում են գների, առաջարկի, պահանջարկի կամ մուտքի պայմանների արհեստական փոփոխություն՝ հօգուտ որոշակի անձանց կամ խմբերի և շուկայի մյուս մասնակիցների նկատմամբ անհավասար պայմանների ստեղծմամբ։ Կարևոր է ընդգծել, որ նշված հասկացությունը միայն անուղղակի եղանակով մատնանշվում է Քաղաքականության 3-րդ կետով սահմանված նպատակում և 87-րդ հոդվածով սահմանված հանրային ծառայության պարտավորության կատարման համար նախատեսված փոխհատուցումների գաղափարի ներկայացնման շրջանակներում և երկու դեպքում էլ ուղղված է մրցակցության կանխման, սահմանափակման կամ արգելման կամ սպառողների շահերի խախտման դեպքերի ընդհանրական նկարագրությանը։</w:t>
            </w:r>
          </w:p>
          <w:p w14:paraId="70C9B685"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Միաժամանակ մրցակցության և սպառողների շահերի պաշտպանության օրենսդրությամբ մրցակցության կանխման, սահմանափակման կամ արգելման կամ սպառողների շահերի խախտման դեպքերի մասով արդեն արձանագրված են համապատասխան իրավախախտումների արգելքները։</w:t>
            </w:r>
          </w:p>
          <w:p w14:paraId="7F9B84BF" w14:textId="056C0F38"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Այս իմաստով առաջարկում ենք դիտարկել առանձին հասկացության և դրա անուղղակի օգտագործման փոխարեն կիրառել մրցակցության և սպառողների շահերի պաշտպանության օրենսդրությամբ սահմանված կարգավորումների մատնանշումը Քաղաքականության համապատասխան հոդվածներում՝ հիմք ընդունելով այն, որ օրենսդրության մատնաննշումը բավարար կլինի նմանօրինակ իրավախախտումների չթույլատրման գաղափարի ներկայացման նպատակին հասնելու համար:</w:t>
            </w:r>
          </w:p>
        </w:tc>
        <w:tc>
          <w:tcPr>
            <w:tcW w:w="5164" w:type="dxa"/>
          </w:tcPr>
          <w:p w14:paraId="7E8566BB" w14:textId="77777777" w:rsidR="001775A1" w:rsidRDefault="001775A1" w:rsidP="001775A1">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Չի ընդունվել </w:t>
            </w:r>
          </w:p>
          <w:p w14:paraId="0C409E3B" w14:textId="2FEE9BEF" w:rsidR="000D3B7C" w:rsidRDefault="001775A1" w:rsidP="001775A1">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Սույն քաղաքականությունը սահմանում է ոլորտի գործունեության ընդհանրական իրավական ակտի միջոցով մոտեցումների ձևավորումը, ինչպես նաև այն, որ Մրցակցության և սպառողների պաշտպանության օրենսդրությունը ոչ բոլոր հասկացությունների ս</w:t>
            </w:r>
            <w:r w:rsidR="00D52C42">
              <w:rPr>
                <w:rFonts w:ascii="GHEA Grapalat" w:hAnsi="GHEA Grapalat"/>
                <w:color w:val="000000" w:themeColor="text1"/>
                <w:sz w:val="24"/>
                <w:szCs w:val="24"/>
                <w:lang w:val="hy-AM"/>
              </w:rPr>
              <w:t>ա</w:t>
            </w:r>
            <w:r>
              <w:rPr>
                <w:rFonts w:ascii="GHEA Grapalat" w:hAnsi="GHEA Grapalat"/>
                <w:color w:val="000000" w:themeColor="text1"/>
                <w:sz w:val="24"/>
                <w:szCs w:val="24"/>
                <w:lang w:val="hy-AM"/>
              </w:rPr>
              <w:t xml:space="preserve">հմանումներ ունի, նշված եզրույթի և սույն քաղաքականության իմաստով դրա կիրառության շրջանակի սահմանումը </w:t>
            </w:r>
            <w:r w:rsidR="00D52C42">
              <w:rPr>
                <w:rFonts w:ascii="GHEA Grapalat" w:hAnsi="GHEA Grapalat"/>
                <w:color w:val="000000" w:themeColor="text1"/>
                <w:sz w:val="24"/>
                <w:szCs w:val="24"/>
                <w:lang w:val="hy-AM"/>
              </w:rPr>
              <w:t>գ</w:t>
            </w:r>
            <w:r>
              <w:rPr>
                <w:rFonts w:ascii="GHEA Grapalat" w:hAnsi="GHEA Grapalat"/>
                <w:color w:val="000000" w:themeColor="text1"/>
                <w:sz w:val="24"/>
                <w:szCs w:val="24"/>
                <w:lang w:val="hy-AM"/>
              </w:rPr>
              <w:t>տ</w:t>
            </w:r>
            <w:r w:rsidR="00D52C42">
              <w:rPr>
                <w:rFonts w:ascii="GHEA Grapalat" w:hAnsi="GHEA Grapalat"/>
                <w:color w:val="000000" w:themeColor="text1"/>
                <w:sz w:val="24"/>
                <w:szCs w:val="24"/>
                <w:lang w:val="hy-AM"/>
              </w:rPr>
              <w:t>ն</w:t>
            </w:r>
            <w:r>
              <w:rPr>
                <w:rFonts w:ascii="GHEA Grapalat" w:hAnsi="GHEA Grapalat"/>
                <w:color w:val="000000" w:themeColor="text1"/>
                <w:sz w:val="24"/>
                <w:szCs w:val="24"/>
                <w:lang w:val="hy-AM"/>
              </w:rPr>
              <w:t>ում ենք նպատակահարմար։</w:t>
            </w:r>
          </w:p>
        </w:tc>
      </w:tr>
      <w:tr w:rsidR="000D3B7C" w:rsidRPr="00DF6088" w14:paraId="656811D5" w14:textId="77777777" w:rsidTr="616B0BA4">
        <w:trPr>
          <w:jc w:val="center"/>
        </w:trPr>
        <w:tc>
          <w:tcPr>
            <w:tcW w:w="9715" w:type="dxa"/>
            <w:vAlign w:val="center"/>
          </w:tcPr>
          <w:p w14:paraId="52223D03"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3. Քաղաքականության 5-րդ կետով և 19-րդ կետի 4-րդ ենթակետով սահմանվում է, որ ՊՄԸ-ի ընդհանուր ֆինանսական արդյունավետության համար պետությունը պետք է պահանջի կապիտալի արժեքից ոչ պակաս շահութաբերության մակարդակ, որը չափվում է պետական պարտատոմսերի եկամտաբերությամբ։</w:t>
            </w:r>
          </w:p>
          <w:p w14:paraId="068B7449"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lastRenderedPageBreak/>
              <w:t>Միաժամանակ Քաղաքականության 9-րդ կետով սահմանվում է, որ բացառապես առևտրային նպատակ ունեցող ընկերությունների գործունեությունը պետք է ուղղված լինել միայն արտաքին շուկաներում գործունեությանը կամ տնտեսապես բարդ արտադրանքի թողարկմանը՝ տեղական մրցակցությունը չխեղաթյուրելու նպատակով:</w:t>
            </w:r>
          </w:p>
          <w:p w14:paraId="33525494" w14:textId="2EF8BFFB"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Այս իմաստով կարևոր է ընդգծել, որ տնտեսապես բարդ արտադրանքի թողարկումը կարող է ընկերության՝ գործունեության այդ տեսակին անցնելուց հետո մի քանի տարի չապահովել Քաղաքականությամբ սահմանված շահութաբերության մակարդակը՝ կապված զգալի ներդրումների, անհրաժեշտ հետազոտությունների իրականացման և այլ գործառնական պատճառների հետ: Նման պայմաններում Քաղաքականությամբ սահմանված կարգավորումների կիրառումը կարող է հանգեցնել տնտեսապես բարդ արտադրանքի թողարկման նպատակով գործող պետական մասնակցությամբ ընկերության՝ մինչև շահութաբերության մակարդակի բարձրացման փուլը գործունեության դադարեցման ռիսկին:</w:t>
            </w:r>
          </w:p>
        </w:tc>
        <w:tc>
          <w:tcPr>
            <w:tcW w:w="5164" w:type="dxa"/>
          </w:tcPr>
          <w:p w14:paraId="6B656D4C" w14:textId="35D5ABB2" w:rsidR="000D3B7C" w:rsidRPr="008E09B9"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297CE7CA" w14:textId="6128A4D4" w:rsidR="000D3B7C"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Ե</w:t>
            </w:r>
            <w:r w:rsidRPr="0039509E">
              <w:rPr>
                <w:rFonts w:ascii="GHEA Grapalat" w:hAnsi="GHEA Grapalat"/>
                <w:color w:val="000000" w:themeColor="text1"/>
                <w:sz w:val="24"/>
                <w:szCs w:val="24"/>
                <w:lang w:val="hy-AM"/>
              </w:rPr>
              <w:t xml:space="preserve">թե ընկերությունը չի կարողանում ապահովել շահութաբերության նշված մակարդակը, ապա քննարկվելու է այն </w:t>
            </w:r>
            <w:r w:rsidRPr="0039509E">
              <w:rPr>
                <w:rFonts w:ascii="GHEA Grapalat" w:hAnsi="GHEA Grapalat"/>
                <w:color w:val="000000" w:themeColor="text1"/>
                <w:sz w:val="24"/>
                <w:szCs w:val="24"/>
                <w:lang w:val="hy-AM"/>
              </w:rPr>
              <w:lastRenderedPageBreak/>
              <w:t>ՊՈԱԿ-ի կամ այլ կազմակերպաիրավական ձևի վերակազմակերպման անհրաժեշտությունը</w:t>
            </w:r>
            <w:r>
              <w:rPr>
                <w:rFonts w:ascii="GHEA Grapalat" w:hAnsi="GHEA Grapalat"/>
                <w:color w:val="000000" w:themeColor="text1"/>
                <w:sz w:val="24"/>
                <w:szCs w:val="24"/>
                <w:lang w:val="hy-AM"/>
              </w:rPr>
              <w:t>՝ հաշվի առնելով նաև պետության կողմից անընդհատ սուբսիդավորում ստանալու անընդունելիությունը</w:t>
            </w:r>
            <w:r w:rsidRPr="0039509E">
              <w:rPr>
                <w:rFonts w:ascii="GHEA Grapalat" w:hAnsi="GHEA Grapalat"/>
                <w:color w:val="000000" w:themeColor="text1"/>
                <w:sz w:val="24"/>
                <w:szCs w:val="24"/>
                <w:lang w:val="hy-AM"/>
              </w:rPr>
              <w:t>:</w:t>
            </w:r>
          </w:p>
          <w:p w14:paraId="07B3130C" w14:textId="6FE0F249" w:rsidR="000D3B7C" w:rsidRDefault="000D3B7C" w:rsidP="001C206D">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Միաժամանակ, </w:t>
            </w:r>
            <w:r w:rsidRPr="008E09B9">
              <w:rPr>
                <w:rFonts w:ascii="GHEA Grapalat" w:hAnsi="GHEA Grapalat"/>
                <w:color w:val="000000" w:themeColor="text1"/>
                <w:sz w:val="24"/>
                <w:szCs w:val="24"/>
                <w:lang w:val="hy-AM"/>
              </w:rPr>
              <w:t>Քաղաքականությունը նախատեսվում է սկզբնական փուլում կիրառել պիլոտային եղանակով՝ 1 ՊՄԸ-ի համար:</w:t>
            </w:r>
          </w:p>
          <w:p w14:paraId="78836FE1" w14:textId="004ED1DB" w:rsidR="000D3B7C" w:rsidRDefault="000D3B7C" w:rsidP="00D52C42">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 xml:space="preserve">Քաղաքականությունից մշտական շեղումների արձանագրման դեպքում </w:t>
            </w:r>
            <w:r w:rsidR="00D52C42">
              <w:rPr>
                <w:rFonts w:ascii="GHEA Grapalat" w:hAnsi="GHEA Grapalat"/>
                <w:color w:val="000000" w:themeColor="text1"/>
                <w:sz w:val="24"/>
                <w:szCs w:val="24"/>
                <w:lang w:val="hy-AM"/>
              </w:rPr>
              <w:t xml:space="preserve">կարող է իրականացվել </w:t>
            </w:r>
            <w:r>
              <w:rPr>
                <w:rFonts w:ascii="GHEA Grapalat" w:hAnsi="GHEA Grapalat"/>
                <w:color w:val="000000" w:themeColor="text1"/>
                <w:sz w:val="24"/>
                <w:szCs w:val="24"/>
                <w:lang w:val="hy-AM"/>
              </w:rPr>
              <w:t>Քաղաքականության վերանայում:</w:t>
            </w:r>
          </w:p>
        </w:tc>
      </w:tr>
      <w:tr w:rsidR="000D3B7C" w:rsidRPr="00DF6088" w14:paraId="52E5F4E1" w14:textId="77777777" w:rsidTr="616B0BA4">
        <w:trPr>
          <w:jc w:val="center"/>
        </w:trPr>
        <w:tc>
          <w:tcPr>
            <w:tcW w:w="9715" w:type="dxa"/>
            <w:vAlign w:val="center"/>
          </w:tcPr>
          <w:p w14:paraId="77A0B209"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lastRenderedPageBreak/>
              <w:t xml:space="preserve">4. Քաղաքականության 7-րդ կետի 2-րդ ենթակետով բաժնեմասի սեփականության հայտարարագրի ձևակերպման համար սահմանված նպատակների ցանկում, ի թիվս այլնի, դիտարկում է նաև բնական մենաշնորհների արդյունավետ գործունեության ապահովումը: Այս մասով կարևոր է ընդգծել, որ բնական մենաշնորհի հասկացությունը սահմանված չէ Հայաստանի Հանրապետության ներպետական գործող օրենսդրությամբ: </w:t>
            </w:r>
          </w:p>
          <w:p w14:paraId="6ADB002C"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 xml:space="preserve">Այս իմաստով, կարևոր է ընդգծել, որ Սահմանադրության 59-րդ հոդվածի 2-րդ մասի համաձայն՝ մրցակցության սահմանափակումը, մենաշնորհի հնարավոր տեսակները և դրանց թույլատրելի չափերը կարող են սահմանվել միայն օրենքով՝ հանրային շահերի պաշտպանության նպատակով: Ավելին Սահմանադրական դատարանի 1999  թվականի հունվարի 27-ի ՍԴՈ-152 որոշմամբ արձանագրվել է, որ «Հեռահաղորդակցության մասին» Հայաստանի Հանրապետության օրենքի 24 </w:t>
            </w:r>
            <w:r w:rsidRPr="008102F4">
              <w:rPr>
                <w:rFonts w:ascii="GHEA Grapalat" w:eastAsia="Times New Roman" w:hAnsi="GHEA Grapalat" w:cs="Times New Roman"/>
                <w:color w:val="000000"/>
                <w:sz w:val="24"/>
                <w:szCs w:val="20"/>
                <w:shd w:val="clear" w:color="auto" w:fill="FFFFFF"/>
                <w:lang w:val="hy-AM"/>
              </w:rPr>
              <w:lastRenderedPageBreak/>
              <w:t xml:space="preserve">հոդվածը չի համապատասխանում Հայաստանի Հանրապետության Սահմանադրության 5 և 8 հոդվածների պահանջներին այնքանով, որքանով որ պետական լիցենզավորման ենթակա, պետական կամ բնական մենաշնորհ հանդիսացող գործունեության տեսակների հստակեցումը, այդ ոլորտներում հակամենաշնորհային քաղաքականության իրականացումը և պետության ու հասարակության անվտանգության և օրինական շահերից, այլոց իրավունքների և ազատությունների պաշտպանության նպատակներից ելնելով տնտեսական գործունեության ազատության և ազատ տնտեսական մրցակցության շրջանակների հնարավոր սահմանափակումները որպես համընդհանուր պարտադիր վարքագծի կանոններ նախապես ոչ թե սահմանվել են օրենքով, այլ գործադիր իշխանության կողմից, իսկ օրենսդիրն անցումային դրույթների ձևով օրենքի ուժ է հաղորդել կոնկրետ հասցեագրված պայմանների, որոնցում նաև տեղ են գտել ՀՀ Սահմանադրությանը չհամապատասխանող ձևակերպումներ: </w:t>
            </w:r>
          </w:p>
          <w:p w14:paraId="6EA29064" w14:textId="77777777" w:rsidR="000D3B7C" w:rsidRPr="008102F4" w:rsidRDefault="0D1471F3" w:rsidP="001C206D">
            <w:pPr>
              <w:spacing w:line="276" w:lineRule="auto"/>
              <w:ind w:right="9" w:firstLine="720"/>
              <w:jc w:val="both"/>
              <w:rPr>
                <w:rFonts w:ascii="GHEA Grapalat" w:eastAsia="Times New Roman" w:hAnsi="GHEA Grapalat" w:cs="Times New Roman"/>
                <w:color w:val="000000"/>
                <w:sz w:val="24"/>
                <w:szCs w:val="24"/>
                <w:shd w:val="clear" w:color="auto" w:fill="FFFFFF"/>
                <w:lang w:val="hy-AM"/>
              </w:rPr>
            </w:pPr>
            <w:r w:rsidRPr="008102F4">
              <w:rPr>
                <w:rFonts w:ascii="GHEA Grapalat" w:eastAsia="Times New Roman" w:hAnsi="GHEA Grapalat" w:cs="Times New Roman"/>
                <w:color w:val="000000"/>
                <w:sz w:val="24"/>
                <w:szCs w:val="24"/>
                <w:shd w:val="clear" w:color="auto" w:fill="FFFFFF"/>
                <w:lang w:val="hy-AM"/>
              </w:rPr>
              <w:t xml:space="preserve">Վերոգրյալի հաշվառմամբ կարելի է արձանագրել, որ բնական մենաշնորհի հասկացությունը իրավական անորոշություն է ստեղծում՝ հաշվի առնելով դրա բացակայությունը ՀՀ օրենսդրության մեջ։ </w:t>
            </w:r>
            <w:r w:rsidRPr="00D52C42">
              <w:rPr>
                <w:rFonts w:ascii="GHEA Grapalat" w:eastAsia="Times New Roman" w:hAnsi="GHEA Grapalat" w:cs="Times New Roman"/>
                <w:sz w:val="24"/>
                <w:szCs w:val="24"/>
                <w:shd w:val="clear" w:color="auto" w:fill="FFFFFF"/>
                <w:lang w:val="hy-AM"/>
              </w:rPr>
              <w:t>Հետևաբար նշված հասկացության մասով առկա է հավերյալ խմբագրման անհրաժեշտություն։</w:t>
            </w:r>
          </w:p>
          <w:p w14:paraId="0817F6DB" w14:textId="6D8A48A2"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Միևնույն ժամանակ բնական մենաշնորհների տնտեսագիտական մեկնաբանության իմաստով Հայաստանի Հանրապետությունում հանրային ծառայությունների ոլորտում գործող ընկերությունների արդյունավետ գործունեության ապահովումը կապված է բավականին լայն շրջանակ ոլորտների հետ և հետևաբար նման նպատակի սահմանումը խնդրահարույց է՝ հաշվի առնելով այդ ոլորտներում հետագայում նմանաբովանդակ հանրային նպատակադրմամբ պետական մասնակցությամբ ընկերությունների հիմնադրման կամ ձևավորման հեռանկարը:</w:t>
            </w:r>
          </w:p>
        </w:tc>
        <w:tc>
          <w:tcPr>
            <w:tcW w:w="5164" w:type="dxa"/>
          </w:tcPr>
          <w:p w14:paraId="2BCF51BA" w14:textId="77777777" w:rsidR="000D3B7C" w:rsidRDefault="00D52C42"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2C8538B3" w14:textId="77777777" w:rsidR="00D52C42" w:rsidRDefault="00D52C42" w:rsidP="00D52C42">
            <w:pPr>
              <w:spacing w:line="276" w:lineRule="auto"/>
              <w:jc w:val="both"/>
              <w:rPr>
                <w:rFonts w:ascii="GHEA Grapalat" w:hAnsi="GHEA Grapalat"/>
                <w:color w:val="000000" w:themeColor="text1"/>
                <w:sz w:val="24"/>
                <w:szCs w:val="24"/>
                <w:lang w:val="hy-AM"/>
              </w:rPr>
            </w:pPr>
            <w:r w:rsidRPr="00D52C42">
              <w:rPr>
                <w:rFonts w:ascii="GHEA Grapalat" w:hAnsi="GHEA Grapalat"/>
                <w:color w:val="000000" w:themeColor="text1"/>
                <w:sz w:val="24"/>
                <w:szCs w:val="24"/>
                <w:lang w:val="hy-AM"/>
              </w:rPr>
              <w:t xml:space="preserve">Քաղաքականությունը և դրանում արտացոլված մոտեցումները մշակվել  են՝ հիմք ընդունելով միջազգային լավագույն փորձը։ </w:t>
            </w:r>
            <w:r>
              <w:rPr>
                <w:rFonts w:ascii="GHEA Grapalat" w:hAnsi="GHEA Grapalat"/>
                <w:color w:val="000000" w:themeColor="text1"/>
                <w:sz w:val="24"/>
                <w:szCs w:val="24"/>
                <w:lang w:val="hy-AM"/>
              </w:rPr>
              <w:t xml:space="preserve">Միաժամանակ, </w:t>
            </w:r>
            <w:r w:rsidRPr="008E09B9">
              <w:rPr>
                <w:rFonts w:ascii="GHEA Grapalat" w:hAnsi="GHEA Grapalat"/>
                <w:color w:val="000000" w:themeColor="text1"/>
                <w:sz w:val="24"/>
                <w:szCs w:val="24"/>
                <w:lang w:val="hy-AM"/>
              </w:rPr>
              <w:t>Քաղաքականությունը նախատեսվում է սկզբնական փուլում կիրառել պիլոտային եղանակով՝ 1 ՊՄԸ-ի համար:</w:t>
            </w:r>
          </w:p>
          <w:p w14:paraId="1A65EA9B" w14:textId="0AE45781" w:rsidR="00D52C42" w:rsidRPr="00D52C42" w:rsidRDefault="00D52C42" w:rsidP="00D52C42">
            <w:pPr>
              <w:spacing w:line="276" w:lineRule="auto"/>
              <w:jc w:val="both"/>
              <w:rPr>
                <w:rFonts w:ascii="GHEA Grapalat" w:hAnsi="GHEA Grapalat"/>
                <w:color w:val="000000" w:themeColor="text1"/>
                <w:sz w:val="24"/>
                <w:szCs w:val="24"/>
                <w:lang w:val="hy-AM"/>
              </w:rPr>
            </w:pPr>
            <w:r w:rsidRPr="00D52C42">
              <w:rPr>
                <w:rFonts w:ascii="GHEA Grapalat" w:hAnsi="GHEA Grapalat"/>
                <w:color w:val="000000" w:themeColor="text1"/>
                <w:sz w:val="24"/>
                <w:szCs w:val="24"/>
                <w:lang w:val="hy-AM"/>
              </w:rPr>
              <w:t>Քաղաքականությունից մշտական շեղումների արձանագրման դեպքում կարող է իրականացվել Քաղաքականության վերանայում</w:t>
            </w:r>
            <w:r>
              <w:rPr>
                <w:rFonts w:ascii="GHEA Grapalat" w:hAnsi="GHEA Grapalat"/>
                <w:color w:val="000000" w:themeColor="text1"/>
                <w:sz w:val="24"/>
                <w:szCs w:val="24"/>
                <w:lang w:val="hy-AM"/>
              </w:rPr>
              <w:t xml:space="preserve">, ինչպես նաև՝ </w:t>
            </w:r>
            <w:r>
              <w:rPr>
                <w:rFonts w:ascii="GHEA Grapalat" w:hAnsi="GHEA Grapalat"/>
                <w:color w:val="000000" w:themeColor="text1"/>
                <w:sz w:val="24"/>
                <w:szCs w:val="24"/>
                <w:lang w:val="hy-AM"/>
              </w:rPr>
              <w:lastRenderedPageBreak/>
              <w:t>համապատասխան օրենսդրական բացերի լրացում։</w:t>
            </w:r>
          </w:p>
        </w:tc>
      </w:tr>
      <w:tr w:rsidR="000D3B7C" w:rsidRPr="00DF6088" w14:paraId="371A53BA" w14:textId="77777777" w:rsidTr="616B0BA4">
        <w:trPr>
          <w:jc w:val="center"/>
        </w:trPr>
        <w:tc>
          <w:tcPr>
            <w:tcW w:w="9715" w:type="dxa"/>
            <w:vAlign w:val="center"/>
          </w:tcPr>
          <w:p w14:paraId="4F2FB2CC"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lastRenderedPageBreak/>
              <w:t>5. Քաղաքականության 10-րդ կետով սահմանվում է, որ առևտրային նպատակներ ունեցող ՊՄԸ-ները պետք է համապատասխանեն հետևյալ չափանիշներից մեկին՝</w:t>
            </w:r>
          </w:p>
          <w:p w14:paraId="73EB0DDA"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1)</w:t>
            </w:r>
            <w:r w:rsidRPr="008102F4">
              <w:rPr>
                <w:rFonts w:ascii="GHEA Grapalat" w:eastAsia="Times New Roman" w:hAnsi="GHEA Grapalat" w:cs="Times New Roman"/>
                <w:color w:val="000000"/>
                <w:sz w:val="24"/>
                <w:szCs w:val="20"/>
                <w:shd w:val="clear" w:color="auto" w:fill="FFFFFF"/>
                <w:lang w:val="hy-AM"/>
              </w:rPr>
              <w:tab/>
              <w:t>Հայաստանի Հանրապետության տարածքում այնպիսի ապրանքների արտադրություն, որի տնտեսական բարդության ցուցիչն առնվազն 0.1 է, այդ ապրանքների ցանկը հաստատվում է Հայաստանի Հանրապետության Էկոնոմիկայի նախարարի հրամանով</w:t>
            </w:r>
            <w:r w:rsidRPr="008102F4">
              <w:rPr>
                <w:rFonts w:ascii="Cambria Math" w:eastAsia="Times New Roman" w:hAnsi="Cambria Math" w:cs="Cambria Math"/>
                <w:color w:val="000000"/>
                <w:sz w:val="24"/>
                <w:szCs w:val="20"/>
                <w:shd w:val="clear" w:color="auto" w:fill="FFFFFF"/>
                <w:lang w:val="hy-AM"/>
              </w:rPr>
              <w:t>․</w:t>
            </w:r>
            <w:r w:rsidRPr="008102F4">
              <w:rPr>
                <w:rFonts w:ascii="GHEA Grapalat" w:eastAsia="Times New Roman" w:hAnsi="GHEA Grapalat" w:cs="Times New Roman"/>
                <w:color w:val="000000"/>
                <w:sz w:val="24"/>
                <w:szCs w:val="20"/>
                <w:shd w:val="clear" w:color="auto" w:fill="FFFFFF"/>
                <w:lang w:val="hy-AM"/>
              </w:rPr>
              <w:t xml:space="preserve"> </w:t>
            </w:r>
          </w:p>
          <w:p w14:paraId="1B7F6AEB" w14:textId="7777777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2)</w:t>
            </w:r>
            <w:r w:rsidRPr="008102F4">
              <w:rPr>
                <w:rFonts w:ascii="GHEA Grapalat" w:eastAsia="Times New Roman" w:hAnsi="GHEA Grapalat" w:cs="Times New Roman"/>
                <w:color w:val="000000"/>
                <w:sz w:val="24"/>
                <w:szCs w:val="20"/>
                <w:shd w:val="clear" w:color="auto" w:fill="FFFFFF"/>
                <w:lang w:val="hy-AM"/>
              </w:rPr>
              <w:tab/>
              <w:t>Իր գործունեությամբ թիրախավորում է արտաքին շուկաները։</w:t>
            </w:r>
          </w:p>
          <w:p w14:paraId="06F04051" w14:textId="023583A1"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Այս մասով կարևոր է ընդգծել, որ թե՛ բարդ արտադրությունների իրականացումը, թե՛ արտաքին շուկաներում պետական մասնակցությամբ ընկերությունների գործունեությունը չի խթանի տեղական շուկայի մասնակիցների համար արտաքին շուկաներում գործուենության ընդլայնումը կամ սեփական արտադրական գործընթացների բարդացումը՝ ուղղված ավելացված արժեքի շղթաների ընդլայնմանը։ Վերոնշյալ նպատակների համատեքստում պետական մասնակցությամբ ընկերությունների միջոցով նման գործունեության իրականացումը՝ որպես նպատակ սահմանելու փոխարեն կարելի է դիտարկել մասնավոր ընկերություններին թիրախային աջակցության ծրագրերի իրականացումը։</w:t>
            </w:r>
          </w:p>
        </w:tc>
        <w:tc>
          <w:tcPr>
            <w:tcW w:w="5164" w:type="dxa"/>
          </w:tcPr>
          <w:p w14:paraId="4363A70A" w14:textId="77777777" w:rsidR="003E0258" w:rsidRDefault="003E0258" w:rsidP="003E0258">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49E025E3" w14:textId="5C5E7BB8" w:rsidR="000D3B7C" w:rsidRDefault="003E0258" w:rsidP="003E0258">
            <w:pPr>
              <w:spacing w:line="276" w:lineRule="auto"/>
              <w:jc w:val="both"/>
              <w:rPr>
                <w:rFonts w:ascii="GHEA Grapalat" w:hAnsi="GHEA Grapalat"/>
                <w:b/>
                <w:color w:val="000000" w:themeColor="text1"/>
                <w:sz w:val="24"/>
                <w:szCs w:val="24"/>
                <w:lang w:val="hy-AM"/>
              </w:rPr>
            </w:pPr>
            <w:r w:rsidRPr="00D52C42">
              <w:rPr>
                <w:rFonts w:ascii="GHEA Grapalat" w:hAnsi="GHEA Grapalat"/>
                <w:color w:val="000000" w:themeColor="text1"/>
                <w:sz w:val="24"/>
                <w:szCs w:val="24"/>
                <w:lang w:val="hy-AM"/>
              </w:rPr>
              <w:t xml:space="preserve">Քաղաքականությունը և դրանում արտացոլված մոտեցումները մշակվել  են՝ հիմք ընդունելով միջազգային լավագույն փորձը։ </w:t>
            </w:r>
            <w:r>
              <w:rPr>
                <w:rFonts w:ascii="GHEA Grapalat" w:hAnsi="GHEA Grapalat"/>
                <w:color w:val="000000" w:themeColor="text1"/>
                <w:sz w:val="24"/>
                <w:szCs w:val="24"/>
                <w:lang w:val="hy-AM"/>
              </w:rPr>
              <w:t xml:space="preserve">Միաժամանակ, Քաղաքականությամբ նպատակ չի դրվել առևտրային նշանակությամբ ՊՄԸ-ներով խթանելու տեղական շուկայի մասնակիցների արտաքին տնտեսական գործունեությանը։ Այն հիմք է, որպեսզի ՊՄԸ-ի՝ պետության բաժնեմասնակցությունը լինի հիմնավոր։ </w:t>
            </w:r>
          </w:p>
        </w:tc>
      </w:tr>
      <w:tr w:rsidR="000D3B7C" w:rsidRPr="00DF6088" w14:paraId="178A13B3" w14:textId="77777777" w:rsidTr="616B0BA4">
        <w:trPr>
          <w:jc w:val="center"/>
        </w:trPr>
        <w:tc>
          <w:tcPr>
            <w:tcW w:w="9715" w:type="dxa"/>
            <w:vAlign w:val="center"/>
          </w:tcPr>
          <w:p w14:paraId="3F863416" w14:textId="23A82328"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t>6. Քաղաքականության 12-րդ կետով սահմանվում է, որ ՀՀ կառավարությունը ելք կգործի բացառապես առևտրային նպատակներ հետապնդող և նախորդ կետին չհամապատասխանող ՓԲԸ-ների սեփականությունից որոշակի ժամանակահատվածում։ Այս դեպքում նույնպես Քաղաքականությամբ առանձնացվում է պետական մասնակցությամբ ընկերությունների կազմակերպաիրավական մեկ ձև՝ ձևավորելով հետագա խնդիրներ կազմակերպաիրավական այլ տեսակների շրջանակներում գործող ՊՄԸ-ների մասով Քաղաքականության կիրառելիության հարցում:</w:t>
            </w:r>
          </w:p>
        </w:tc>
        <w:tc>
          <w:tcPr>
            <w:tcW w:w="5164" w:type="dxa"/>
          </w:tcPr>
          <w:p w14:paraId="0444F528" w14:textId="77777777" w:rsidR="003E0258" w:rsidRDefault="003E0258" w:rsidP="003E0258">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34606290" w14:textId="77777777" w:rsidR="003E0258" w:rsidRDefault="003E0258" w:rsidP="003E0258">
            <w:pPr>
              <w:spacing w:line="276" w:lineRule="auto"/>
              <w:jc w:val="both"/>
              <w:rPr>
                <w:rFonts w:ascii="GHEA Grapalat" w:hAnsi="GHEA Grapalat"/>
                <w:color w:val="000000" w:themeColor="text1"/>
                <w:sz w:val="24"/>
                <w:szCs w:val="24"/>
                <w:lang w:val="hy-AM"/>
              </w:rPr>
            </w:pPr>
            <w:r w:rsidRPr="00D52C42">
              <w:rPr>
                <w:rFonts w:ascii="GHEA Grapalat" w:hAnsi="GHEA Grapalat"/>
                <w:color w:val="000000" w:themeColor="text1"/>
                <w:sz w:val="24"/>
                <w:szCs w:val="24"/>
                <w:lang w:val="hy-AM"/>
              </w:rPr>
              <w:t xml:space="preserve">Քաղաքականությունը և դրանում արտացոլված մոտեցումները մշակվել  են՝ հիմք ընդունելով միջազգային լավագույն փորձը։ </w:t>
            </w:r>
          </w:p>
          <w:p w14:paraId="1A891227" w14:textId="66430695" w:rsidR="000D3B7C" w:rsidRDefault="003E0258" w:rsidP="003E0258">
            <w:pPr>
              <w:spacing w:line="276" w:lineRule="auto"/>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Միաժամանակ, սույն կետով ներկայացված առաջարկն անհասկանալի է։</w:t>
            </w:r>
          </w:p>
        </w:tc>
      </w:tr>
      <w:tr w:rsidR="000D3B7C" w:rsidRPr="00DF6088" w14:paraId="74B85B2C" w14:textId="77777777" w:rsidTr="616B0BA4">
        <w:trPr>
          <w:jc w:val="center"/>
        </w:trPr>
        <w:tc>
          <w:tcPr>
            <w:tcW w:w="9715" w:type="dxa"/>
            <w:vAlign w:val="center"/>
          </w:tcPr>
          <w:p w14:paraId="1665FCD3" w14:textId="24ED8929"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8102F4">
              <w:rPr>
                <w:rFonts w:ascii="GHEA Grapalat" w:eastAsia="Times New Roman" w:hAnsi="GHEA Grapalat" w:cs="Times New Roman"/>
                <w:color w:val="000000"/>
                <w:sz w:val="24"/>
                <w:szCs w:val="20"/>
                <w:shd w:val="clear" w:color="auto" w:fill="FFFFFF"/>
                <w:lang w:val="hy-AM"/>
              </w:rPr>
              <w:lastRenderedPageBreak/>
              <w:t>7. Քաղաքականության 15-րդ կետով սահմանվում է, որ այն դեպքերում, եթե ընկերությունն ունի Քաղաքականության 7-րդ կետի 1-4-րդ ենթակետերում սահմանված նպատակներից մեկը, սակայն երկարաժամկետ կտրվածքով ֆինանսապես կենսունակ չէ, կառավարությունը կարող է դիտարկել այն որպես ՊՈԱԿ կամ հիմնադրամ կամ այլ՝ տվյալ ընկերության գործունեության էությանը առավել համապատասխանող կազմակերպաիրավական ձևի վերակազմակերպելու անհրաժեշտությունը։ Այս համատեքստում պետք է արձանագրել, որ ՊՄԸ կարգավիճակում հանրային նպատակի իրականացումը կապված է ընկերության աշխատանքի, գործուենության ոլորտի, որոշումների կայացման արդյունավետության և թափանցիկության ապահովման հետ և այս իմաստով նույն նպատակի շրջանակներում կազմակերպության ոչ առևտրային ձևի անցումը կարող է չապահովել պետության կողմից սահմանված հանրային նպատակի իրականացումը։</w:t>
            </w:r>
          </w:p>
        </w:tc>
        <w:tc>
          <w:tcPr>
            <w:tcW w:w="5164" w:type="dxa"/>
          </w:tcPr>
          <w:p w14:paraId="2A4D1496" w14:textId="77777777" w:rsidR="003E0258" w:rsidRDefault="003E0258" w:rsidP="003E0258">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6D89D98D" w14:textId="7283510B" w:rsidR="003E0258" w:rsidRDefault="003E0258" w:rsidP="003E0258">
            <w:pPr>
              <w:spacing w:line="276" w:lineRule="auto"/>
              <w:jc w:val="both"/>
              <w:rPr>
                <w:rFonts w:ascii="GHEA Grapalat" w:hAnsi="GHEA Grapalat"/>
                <w:b/>
                <w:color w:val="000000" w:themeColor="text1"/>
                <w:sz w:val="24"/>
                <w:szCs w:val="24"/>
                <w:lang w:val="hy-AM"/>
              </w:rPr>
            </w:pPr>
            <w:r w:rsidRPr="00D52C42">
              <w:rPr>
                <w:rFonts w:ascii="GHEA Grapalat" w:hAnsi="GHEA Grapalat"/>
                <w:color w:val="000000" w:themeColor="text1"/>
                <w:sz w:val="24"/>
                <w:szCs w:val="24"/>
                <w:lang w:val="hy-AM"/>
              </w:rPr>
              <w:t xml:space="preserve">Քաղաքականությունը և դրանում արտացոլված մոտեցումները մշակվել  են՝ հիմք ընդունելով միջազգային լավագույն փորձը։ </w:t>
            </w:r>
          </w:p>
          <w:p w14:paraId="2B22D070" w14:textId="77777777" w:rsidR="003E0258" w:rsidRDefault="003E0258" w:rsidP="003E0258">
            <w:pPr>
              <w:spacing w:line="276" w:lineRule="auto"/>
              <w:jc w:val="both"/>
              <w:rPr>
                <w:rFonts w:ascii="GHEA Grapalat" w:hAnsi="GHEA Grapalat"/>
                <w:color w:val="000000" w:themeColor="text1"/>
                <w:sz w:val="24"/>
                <w:szCs w:val="24"/>
                <w:lang w:val="hy-AM"/>
              </w:rPr>
            </w:pPr>
            <w:r w:rsidRPr="008E09B9">
              <w:rPr>
                <w:rFonts w:ascii="GHEA Grapalat" w:hAnsi="GHEA Grapalat"/>
                <w:color w:val="000000" w:themeColor="text1"/>
                <w:sz w:val="24"/>
                <w:szCs w:val="24"/>
                <w:lang w:val="hy-AM"/>
              </w:rPr>
              <w:t>Քաղաքականությունը նախատեսվում է սկզբնական փուլում կիրառել պիլոտային եղանակով՝ 1 ՊՄԸ-ի համար:</w:t>
            </w:r>
          </w:p>
          <w:p w14:paraId="61A0E685" w14:textId="34276084" w:rsidR="000D3B7C" w:rsidRDefault="003E0258" w:rsidP="003E0258">
            <w:pPr>
              <w:spacing w:line="276" w:lineRule="auto"/>
              <w:jc w:val="both"/>
              <w:rPr>
                <w:rFonts w:ascii="GHEA Grapalat" w:hAnsi="GHEA Grapalat"/>
                <w:b/>
                <w:color w:val="000000" w:themeColor="text1"/>
                <w:sz w:val="24"/>
                <w:szCs w:val="24"/>
                <w:lang w:val="hy-AM"/>
              </w:rPr>
            </w:pPr>
            <w:r w:rsidRPr="00D52C42">
              <w:rPr>
                <w:rFonts w:ascii="GHEA Grapalat" w:hAnsi="GHEA Grapalat"/>
                <w:color w:val="000000" w:themeColor="text1"/>
                <w:sz w:val="24"/>
                <w:szCs w:val="24"/>
                <w:lang w:val="hy-AM"/>
              </w:rPr>
              <w:t>Քաղաքականությունից մշտական շեղումների արձանագրման դեպքում կարող է իրականացվել Քաղաքականության վերանայում</w:t>
            </w:r>
            <w:r>
              <w:rPr>
                <w:rFonts w:ascii="GHEA Grapalat" w:hAnsi="GHEA Grapalat"/>
                <w:color w:val="000000" w:themeColor="text1"/>
                <w:sz w:val="24"/>
                <w:szCs w:val="24"/>
                <w:lang w:val="hy-AM"/>
              </w:rPr>
              <w:t>։</w:t>
            </w:r>
          </w:p>
        </w:tc>
      </w:tr>
      <w:tr w:rsidR="000D3B7C" w:rsidRPr="00F23978" w14:paraId="7888EAF8" w14:textId="77777777" w:rsidTr="616B0BA4">
        <w:trPr>
          <w:jc w:val="center"/>
        </w:trPr>
        <w:tc>
          <w:tcPr>
            <w:tcW w:w="9715" w:type="dxa"/>
            <w:vAlign w:val="center"/>
          </w:tcPr>
          <w:p w14:paraId="63FF326B"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8. Քաղաքականության 21-րդ կետով սահմանվում է, որ սեփականության հիմնավորման հայտարարագիրը հրապարակվում է Համակարգող մարմնի և ՊՄԸ-ի ինտերնետային կայքէջում (առկայության դեպքում)՝ հաստատումից հետո 5 օրվա ընթացքում: Մինչդեռ Քաղաքականության 73-րդ կետը արձանագրում է, որ ՊՄԸ-ները պետք է իրենց պաշտոնական կայքի միջոցով բացահայտեն պահանջվող տեղեկատվությունը և պատասխանատվություն կրեն այդ տեղեկատվության համար: Միաժամանակ Քաղաքականության 80-րդ կետով մատնանշվում է, որ առաջնահերթ ՊՄԸ-ի ինտերնետային կայքում պետք է հրապարակվեն սահմանված մի շարք տեղեկատվություններ: </w:t>
            </w:r>
          </w:p>
          <w:p w14:paraId="610A07D6" w14:textId="503E2D27"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Այսպիսով Քաղաքականությունը չի հստակեցնում՝ արդյոք առաջնահերթ ՊՄԸ-ների համար գոյություն ունի պաշտոնական կայք էջ ունենալու պարտավորություն, թե 73-րդ և 80-րդ կետերով սահմանված պարտավորությունները առաջանում են կամովին նման կայքէջի ստեղծումից հետո։</w:t>
            </w:r>
          </w:p>
        </w:tc>
        <w:tc>
          <w:tcPr>
            <w:tcW w:w="5164" w:type="dxa"/>
          </w:tcPr>
          <w:p w14:paraId="6B89682A" w14:textId="11437A03" w:rsidR="000D3B7C" w:rsidRDefault="00500AE1"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58DB84F7" w14:textId="2F5F0682" w:rsidR="00500AE1" w:rsidRDefault="00500AE1" w:rsidP="001C206D">
            <w:pPr>
              <w:spacing w:line="276" w:lineRule="auto"/>
              <w:jc w:val="center"/>
              <w:rPr>
                <w:rFonts w:ascii="GHEA Grapalat" w:hAnsi="GHEA Grapalat"/>
                <w:b/>
                <w:color w:val="000000" w:themeColor="text1"/>
                <w:sz w:val="24"/>
                <w:szCs w:val="24"/>
                <w:lang w:val="hy-AM"/>
              </w:rPr>
            </w:pPr>
          </w:p>
        </w:tc>
      </w:tr>
      <w:tr w:rsidR="000D3B7C" w:rsidRPr="00DF6088" w14:paraId="53E01AA7" w14:textId="77777777" w:rsidTr="616B0BA4">
        <w:trPr>
          <w:jc w:val="center"/>
        </w:trPr>
        <w:tc>
          <w:tcPr>
            <w:tcW w:w="9715" w:type="dxa"/>
            <w:vAlign w:val="center"/>
          </w:tcPr>
          <w:p w14:paraId="25F67D17"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9. Քաղաքականության 45-րդ կետով սահմանվում է, որ Մրցակցության և սպառողների շահերի պաշտպանության հանձնաժողովը իր լիազորությունների շրջանակներում պատասխանատու է պետական սեփականության մրցակցային չեզոքության և պետական սեփականության իրավունքների իրականացման ապահովման համար, ներառյալ</w:t>
            </w:r>
            <w:r w:rsidRPr="000A2B8B">
              <w:rPr>
                <w:rFonts w:ascii="Cambria Math" w:eastAsia="Times New Roman" w:hAnsi="Cambria Math" w:cs="Cambria Math"/>
                <w:color w:val="000000"/>
                <w:sz w:val="24"/>
                <w:szCs w:val="20"/>
                <w:shd w:val="clear" w:color="auto" w:fill="FFFFFF"/>
                <w:lang w:val="hy-AM"/>
              </w:rPr>
              <w:t>․</w:t>
            </w:r>
          </w:p>
          <w:p w14:paraId="7C29913A"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1)</w:t>
            </w:r>
            <w:r w:rsidRPr="000A2B8B">
              <w:rPr>
                <w:rFonts w:ascii="GHEA Grapalat" w:eastAsia="Times New Roman" w:hAnsi="GHEA Grapalat" w:cs="Times New Roman"/>
                <w:color w:val="000000"/>
                <w:sz w:val="24"/>
                <w:szCs w:val="20"/>
                <w:shd w:val="clear" w:color="auto" w:fill="FFFFFF"/>
                <w:lang w:val="hy-AM"/>
              </w:rPr>
              <w:tab/>
              <w:t>Շուկայի ձախողման գնահատման մեթոդաբանության մշակման և հաստատման համար.</w:t>
            </w:r>
          </w:p>
          <w:p w14:paraId="61B54EE9"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2)</w:t>
            </w:r>
            <w:r w:rsidRPr="000A2B8B">
              <w:rPr>
                <w:rFonts w:ascii="GHEA Grapalat" w:eastAsia="Times New Roman" w:hAnsi="GHEA Grapalat" w:cs="Times New Roman"/>
                <w:color w:val="000000"/>
                <w:sz w:val="24"/>
                <w:szCs w:val="20"/>
                <w:shd w:val="clear" w:color="auto" w:fill="FFFFFF"/>
                <w:lang w:val="hy-AM"/>
              </w:rPr>
              <w:tab/>
              <w:t>Շուկայի ձախողման գնահատման համար և, թե արդյոք այն շուկան, որտեղ արդեն իսկ առկա է մասնավոր ընկերությունների բավարար ներկայություն, և (կամ) ՊՄԸ-ի գործունեությունն այդպիսի շուկայում կարող է խաթարել մրցակցությունը։ Գնահատման վերաբերյալ իր կարծիքը հանձնաժողովը ներկայացնում է Կառավարություն.</w:t>
            </w:r>
          </w:p>
          <w:p w14:paraId="03A12FC4"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3)</w:t>
            </w:r>
            <w:r w:rsidRPr="000A2B8B">
              <w:rPr>
                <w:rFonts w:ascii="GHEA Grapalat" w:eastAsia="Times New Roman" w:hAnsi="GHEA Grapalat" w:cs="Times New Roman"/>
                <w:color w:val="000000"/>
                <w:sz w:val="24"/>
                <w:szCs w:val="20"/>
                <w:shd w:val="clear" w:color="auto" w:fill="FFFFFF"/>
                <w:lang w:val="hy-AM"/>
              </w:rPr>
              <w:tab/>
              <w:t>Կարգավորիչ վերլուծության անցկացման համար՝ բացահայտելու կանոններ կամ գործողություններ, որոնք կարող են ՊՄԸ-ների և ՄՄԸ-ների համար անհարկի մրցակցային առավելություն կամ թերություն ստեղծել՝ համաձայն Հայաստանի Հանրապետության մրցակցության մասին օրենսդրության, ներառյալ՝</w:t>
            </w:r>
          </w:p>
          <w:p w14:paraId="59B233FD"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ա. տրամադրված կամ տրամադրվելիք բյուջետային վարկերի կամ պետական երաշխիքների վերաբերյալ</w:t>
            </w:r>
            <w:r w:rsidRPr="000A2B8B">
              <w:rPr>
                <w:rFonts w:ascii="Cambria Math" w:eastAsia="Times New Roman" w:hAnsi="Cambria Math" w:cs="Cambria Math"/>
                <w:color w:val="000000"/>
                <w:sz w:val="24"/>
                <w:szCs w:val="20"/>
                <w:shd w:val="clear" w:color="auto" w:fill="FFFFFF"/>
                <w:lang w:val="hy-AM"/>
              </w:rPr>
              <w:t>․</w:t>
            </w:r>
          </w:p>
          <w:p w14:paraId="24815D2F"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բ. սուբսիդիաների, հարկային արտոնությունների տրամադրման, կարևոր հանրային ծառայություններ մատուցելու պարտավորությունների սահմանման և այլ քվազի-ֆիսկալ գործարքների վերաբերյալ</w:t>
            </w:r>
            <w:r w:rsidRPr="000A2B8B">
              <w:rPr>
                <w:rFonts w:ascii="Cambria Math" w:eastAsia="Times New Roman" w:hAnsi="Cambria Math" w:cs="Cambria Math"/>
                <w:color w:val="000000"/>
                <w:sz w:val="24"/>
                <w:szCs w:val="20"/>
                <w:shd w:val="clear" w:color="auto" w:fill="FFFFFF"/>
                <w:lang w:val="hy-AM"/>
              </w:rPr>
              <w:t>․</w:t>
            </w:r>
          </w:p>
          <w:p w14:paraId="11E0999C"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գ. այլ կանոններ կամ գործողությունների վերաբերյալ, որոնք կարող են անհարկի մրցակցային առավելություն կամ թերություն ստեղծել ՊՄԸ-ների կամ ՄՄԸ-ների համար։</w:t>
            </w:r>
          </w:p>
          <w:p w14:paraId="7071BEB9"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4)</w:t>
            </w:r>
            <w:r w:rsidRPr="000A2B8B">
              <w:rPr>
                <w:rFonts w:ascii="GHEA Grapalat" w:eastAsia="Times New Roman" w:hAnsi="GHEA Grapalat" w:cs="Times New Roman"/>
                <w:color w:val="000000"/>
                <w:sz w:val="24"/>
                <w:szCs w:val="20"/>
                <w:shd w:val="clear" w:color="auto" w:fill="FFFFFF"/>
                <w:lang w:val="hy-AM"/>
              </w:rPr>
              <w:tab/>
              <w:t xml:space="preserve">Նման առավելությունների կամ թերությունների բացահայտման դեպքում պետական սեփականության մրցակցային չեզոքության և պետական սեփականության </w:t>
            </w:r>
            <w:r w:rsidRPr="000A2B8B">
              <w:rPr>
                <w:rFonts w:ascii="GHEA Grapalat" w:eastAsia="Times New Roman" w:hAnsi="GHEA Grapalat" w:cs="Times New Roman"/>
                <w:color w:val="000000"/>
                <w:sz w:val="24"/>
                <w:szCs w:val="20"/>
                <w:shd w:val="clear" w:color="auto" w:fill="FFFFFF"/>
                <w:lang w:val="hy-AM"/>
              </w:rPr>
              <w:lastRenderedPageBreak/>
              <w:t xml:space="preserve">իրավունքների իրականացումն ապահովելու համար՝ անհրաժեշտության դեպքում նախաձեռնելով օրենսդրական փոփոխություններ և (կամ) ընդունելով սեփական կանոնակարգեր:  </w:t>
            </w:r>
          </w:p>
          <w:p w14:paraId="56AEC33B"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Միաժամանակ, Քաղաքականության 4-րդ կետի 11-րդ ենթակետով սահմանվում է, որ շուկայի խեղաթյուրման գնահատման ուղեցույցները հաստատվում են Մրցակցության և սպառողների շահերի պաշտպանության հանձնաժողովի կողմից։</w:t>
            </w:r>
          </w:p>
          <w:p w14:paraId="09848A60"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Առաջին հերթին անհրաժեշտ է արձանագրել, որ «Տնտեսական մրցակցության և սպառողների շահերի պաշտպանության մասին» օրենքով Հանձնաժողովը պետական սեփականության իրավունքների իրականացման ապահովման նպատակ չունի: </w:t>
            </w:r>
          </w:p>
          <w:p w14:paraId="3CBD337B"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Միաժամանակ, նույն օրենքի 27-րդ և 37-րդ հոդվածներով հստակորեն ներկայացված են թե՛ Հանձնաժողովի կարգավիճակը և գործառույթները, թե՛ նրա լիազորությունները: Ինչ վերաբերում է պետական մասնակցությամբ ընկերությունների, այդ թվում նրանց տրամադրվող օժանդակության մասով Հանձնաժողովի լիազորություններին, ապա պետք է նշել, որ այդպիսի ընկերությունների առևտրային գործունեության մասով վերջիններիս համար կիրառելի են «Տնտեսական մրցակցության և սպառողների շահերի պաշտպանության մասին» օրենքով սահմանված բոլոր կարգավորումները, իսկ հանրային նպատակների կատարման, ինչպես նաև այլ պետական մարմինների հետ հարաբերությունների, այդ թվում պետական օժանդակության մասով կիրառելի են նույն օրենքի 8-րդ և 9-րդ գլուխներով սահմանված պետական օժանդակության և պետական մարմինների և դրանց պաշտոնատար անձանց հակամրցակցային գործողությունների վերաբերյալ նորմերը:</w:t>
            </w:r>
          </w:p>
          <w:p w14:paraId="416CCEC6"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Այս իմաստով Քաղաքականության վերոնշյալ բաժինները անհրաժեշտ է վերախմբագրել՝ հաշվի առնելով Հանձնաժողովի լիազորությունների և «Տնտեսական մրցակցության և սպառողների շահերի պաշտպանության մասին» օրենքով </w:t>
            </w:r>
            <w:r w:rsidRPr="000A2B8B">
              <w:rPr>
                <w:rFonts w:ascii="GHEA Grapalat" w:eastAsia="Times New Roman" w:hAnsi="GHEA Grapalat" w:cs="Times New Roman"/>
                <w:color w:val="000000"/>
                <w:sz w:val="24"/>
                <w:szCs w:val="20"/>
                <w:shd w:val="clear" w:color="auto" w:fill="FFFFFF"/>
                <w:lang w:val="hy-AM"/>
              </w:rPr>
              <w:lastRenderedPageBreak/>
              <w:t>սահմանված ոլորտային կարգավորումների առկայությունը և այդ պայմաններում Քաղաքականությամբ ամրագրվող գորոծղությունների համատեքստում դրանց կիրառելիությունը:</w:t>
            </w:r>
          </w:p>
          <w:p w14:paraId="06455AA6"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Բացի այդ, կարևոր է նաև դիտարկել «շուկայի խեղաթյուրման գնահատման ուղեցույցների» և «շուկայի ձախողման գնահատման մեթոդաբանության» մշակման և ընդունման հիմնական նպատակները և այդպիսի փաստաթղթերի բովանդակությունը: Ինչպես արդեն նշվել էր, այս Քաղաքականության շրջանակներում շուկայի խեղաթյուրման գաղափարը օգտագործվում է անուղղակի՝ հիմնականում մատնանշելու արդեն «Տնտեսական մրցակցության և սպառողների շահերի պաշտպանության մասին» օրենքով սահմանված մրցակցության սահմանափակման, կանխման կամ արգելման, ինչպես նաև սպառողների շահերը վնասող իրավիճակների ընդհանուր բնութագիրը: Հետևաբար, հաշվի առնելով, որ անհրաժեշտ կարգավորումներն արձանագրված են թե՛ «Տնտեսական մրցակցության և սպառողների շահերի պաշտպանության մասին» օրենքով, թե՛ դրանից բխող ենթաօրենսդրական ակտերով, հավելյալ պարզաբանման կարիք ունի այն հարցը, թե ինչ նպատակի է ծառայելու հետագայում նման ուղեցույցների ընդունումը, ինչպես նաև, որ գործընթացում և ում կողմից են օգտագործվելու այդպիսի ուղեցույցները:</w:t>
            </w:r>
          </w:p>
          <w:p w14:paraId="2DB3482E"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Ինչ վերաբերում է շուկայի ձախողման գնահատմանը, ապա այս հասկացությունը հանդիպում է միայն Հանձնաժողովի լիազորությունները նկարագրող հոդվածներում և հավելվածի՝ Հանձնաժողովին վերաբերող գործողությունների տողերում: Քաղաքականությունը չի տալիս շուկայի ձախողման որևէ սահմանում, հղում չի անում այլ իրավական ակտերով նման հասկացության սահմանումներին: </w:t>
            </w:r>
          </w:p>
          <w:p w14:paraId="51E4D730"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Եթե դիտարկել նշված հասկացության տնտեսագիտական մեկնաբանությունը, համաձայն որի՝ շուկայի ձախողումը առաջարկի, պահանջարկի կամ ընդհանուր շուկայի հավասարակշռության գալու հնարավորության բացակայության իրավիճակ են՝ կապված հանրային բարիքների առկայության, արտադրության արտաքին </w:t>
            </w:r>
            <w:r w:rsidRPr="000A2B8B">
              <w:rPr>
                <w:rFonts w:ascii="GHEA Grapalat" w:eastAsia="Times New Roman" w:hAnsi="GHEA Grapalat" w:cs="Times New Roman"/>
                <w:color w:val="000000"/>
                <w:sz w:val="24"/>
                <w:szCs w:val="20"/>
                <w:shd w:val="clear" w:color="auto" w:fill="FFFFFF"/>
                <w:lang w:val="hy-AM"/>
              </w:rPr>
              <w:lastRenderedPageBreak/>
              <w:t>գործոնների հաշվառման, առաջարկի և պահանջարկի կողմերի միջև տեղեկատվության անհամաչափության կամ շուկայում դիտարկվող ապրանքի բնույթի, օրինակ նախնական անհրաժեշտ զգալի ծախսերի կամ անհրաժեշտ ենթակառուցվածքների պատճառով մրցակցության ապահովման համար անհրաժեշտ քանակի առաջարկի կամ պահանջարկի ապահովման խնդիրների հետ (McConnell, C. R., Brue, S. L., &amp; Flynn, S. M. (2021). “Economics: Principles, problems, and policies”; Akerlof, G. A. (1970). “The market for "lemons": Quality uncertainty and the market mechanism”), առանձնացված բոլոր խնդիրները հիմնականում ունենում են կարգավորումներ համապատասխան ոլորտային մարմինների քաղաքականությունների շրջանակներում՝ կապված, օրինակ, լիցենզավորման սահմանման կամ հանրային ծառայությունների ոլորտի կարգավորման հետ: Այս իմաստով հավելյալ հստակեցման կարիք ունի Քաղաքականության մեջ «շուկայի ձախողում» հասկացության սահմանումը, ներառման նպատակը և համապատասխան մեթոդաբանությունների օգտագործման հեռանկարը՝ հաշվի առնելով Քաղաքականությամբ կարգավորվող ոլորտն ու վերջինիս բովանդակությունը:</w:t>
            </w:r>
          </w:p>
          <w:p w14:paraId="53203B68"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Միաժամանակ, Քաղաքականության գործողությունների ծրագրի 21-րդ կետով սահմանվում է, որ 2026 թվականի 2-րդ եռամսյակում Հանձնաժողովի կողմից պետք է իրականացվի տնտեսական մրցակցության պաշտպանության օրենսդրության փոփոխությունների նախաձեռնում՝ Մրցակցության և սպառողների պաշտպանության հանձնաժողովի լիազորությունների հստակեցման նպատակով: </w:t>
            </w:r>
          </w:p>
          <w:p w14:paraId="05FA7810" w14:textId="1693DEFF"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Հաշվի առնելով այն հանգամանքը, որ Քաղաքականությամբ դիտարկվող մրցակցության խեղաթյուրման իմաստով օրենսդրությամբ սահմանված են անհրաժեշտ կարգավորումներ, իսկ շուկայի ձախողման համատեքստում անհրաժեշտ են հասկացության հավելյալ պարզաբանումներ՝ հավելյալ հստակեցման կարիք ունի նման օրենսդրական փոփոխությունների նախաձեռնման նպատակահարմարությունն ու անհրաժեշտությունը՝ Քաղաքականության լիարժեք իրագործման համատեքստում:</w:t>
            </w:r>
          </w:p>
        </w:tc>
        <w:tc>
          <w:tcPr>
            <w:tcW w:w="5164" w:type="dxa"/>
          </w:tcPr>
          <w:p w14:paraId="792BAB62" w14:textId="509EE8B8" w:rsidR="000D3B7C" w:rsidRDefault="00BB0E8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 xml:space="preserve">Ընդունվել </w:t>
            </w:r>
            <w:r w:rsidR="00E01A0F">
              <w:rPr>
                <w:rFonts w:ascii="GHEA Grapalat" w:hAnsi="GHEA Grapalat"/>
                <w:b/>
                <w:color w:val="000000" w:themeColor="text1"/>
                <w:sz w:val="24"/>
                <w:szCs w:val="24"/>
                <w:lang w:val="hy-AM"/>
              </w:rPr>
              <w:t>է</w:t>
            </w:r>
          </w:p>
          <w:p w14:paraId="0DA0B950" w14:textId="12AA9777" w:rsidR="00BB0E8C" w:rsidRPr="00BB0E8C" w:rsidRDefault="00E01A0F" w:rsidP="00BB0E8C">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Սույն քաղաքականության մեջ </w:t>
            </w:r>
            <w:r w:rsidRPr="000A2B8B">
              <w:rPr>
                <w:rFonts w:ascii="GHEA Grapalat" w:eastAsia="Times New Roman" w:hAnsi="GHEA Grapalat" w:cs="Times New Roman"/>
                <w:color w:val="000000"/>
                <w:sz w:val="24"/>
                <w:szCs w:val="20"/>
                <w:shd w:val="clear" w:color="auto" w:fill="FFFFFF"/>
                <w:lang w:val="hy-AM"/>
              </w:rPr>
              <w:t>Մրցակցության և սպառողների շ</w:t>
            </w:r>
            <w:r w:rsidR="00273478">
              <w:rPr>
                <w:rFonts w:ascii="GHEA Grapalat" w:eastAsia="Times New Roman" w:hAnsi="GHEA Grapalat" w:cs="Times New Roman"/>
                <w:color w:val="000000"/>
                <w:sz w:val="24"/>
                <w:szCs w:val="20"/>
                <w:shd w:val="clear" w:color="auto" w:fill="FFFFFF"/>
                <w:lang w:val="hy-AM"/>
              </w:rPr>
              <w:t>ահերի պաշտպանության հանձնաժողովին պատվիրակված լիազորություններին առնչվող կետերը հանվել են։</w:t>
            </w:r>
          </w:p>
          <w:p w14:paraId="74DCC0DF" w14:textId="361FB33B" w:rsidR="00BB0E8C" w:rsidRDefault="00BB0E8C" w:rsidP="001C206D">
            <w:pPr>
              <w:spacing w:line="276" w:lineRule="auto"/>
              <w:jc w:val="center"/>
              <w:rPr>
                <w:rFonts w:ascii="GHEA Grapalat" w:hAnsi="GHEA Grapalat"/>
                <w:b/>
                <w:color w:val="000000" w:themeColor="text1"/>
                <w:sz w:val="24"/>
                <w:szCs w:val="24"/>
                <w:lang w:val="hy-AM"/>
              </w:rPr>
            </w:pPr>
          </w:p>
        </w:tc>
      </w:tr>
      <w:tr w:rsidR="000D3B7C" w:rsidRPr="00DF6088" w14:paraId="06FC4757" w14:textId="77777777" w:rsidTr="616B0BA4">
        <w:trPr>
          <w:jc w:val="center"/>
        </w:trPr>
        <w:tc>
          <w:tcPr>
            <w:tcW w:w="9715" w:type="dxa"/>
            <w:vAlign w:val="center"/>
          </w:tcPr>
          <w:p w14:paraId="595B2FA9"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10</w:t>
            </w:r>
            <w:r w:rsidRPr="000A2B8B">
              <w:rPr>
                <w:rFonts w:ascii="Cambria Math" w:eastAsia="Times New Roman" w:hAnsi="Cambria Math" w:cs="Cambria Math"/>
                <w:color w:val="000000"/>
                <w:sz w:val="24"/>
                <w:szCs w:val="20"/>
                <w:shd w:val="clear" w:color="auto" w:fill="FFFFFF"/>
                <w:lang w:val="hy-AM"/>
              </w:rPr>
              <w:t>․</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Քաղաքականության</w:t>
            </w:r>
            <w:r w:rsidRPr="000A2B8B">
              <w:rPr>
                <w:rFonts w:ascii="GHEA Grapalat" w:eastAsia="Times New Roman" w:hAnsi="GHEA Grapalat" w:cs="Times New Roman"/>
                <w:color w:val="000000"/>
                <w:sz w:val="24"/>
                <w:szCs w:val="20"/>
                <w:shd w:val="clear" w:color="auto" w:fill="FFFFFF"/>
                <w:lang w:val="hy-AM"/>
              </w:rPr>
              <w:t xml:space="preserve"> 87-</w:t>
            </w:r>
            <w:r w:rsidRPr="000A2B8B">
              <w:rPr>
                <w:rFonts w:ascii="GHEA Grapalat" w:eastAsia="Times New Roman" w:hAnsi="GHEA Grapalat" w:cs="GHEA Grapalat"/>
                <w:color w:val="000000"/>
                <w:sz w:val="24"/>
                <w:szCs w:val="20"/>
                <w:shd w:val="clear" w:color="auto" w:fill="FFFFFF"/>
                <w:lang w:val="hy-AM"/>
              </w:rPr>
              <w:t>րդ</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կետով</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սահմանվում</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է</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որ</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հանրային</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ծառայության</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պարտավորության</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կատարման</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համար</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նախատեսված</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փոխհատուցումը</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պետք</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է</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հաշվարկվի</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թափանցիկ</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ձևով</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չգերազանցի</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տվյալ</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պարտավորության</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կ</w:t>
            </w:r>
            <w:r w:rsidRPr="000A2B8B">
              <w:rPr>
                <w:rFonts w:ascii="GHEA Grapalat" w:eastAsia="Times New Roman" w:hAnsi="GHEA Grapalat" w:cs="Times New Roman"/>
                <w:color w:val="000000"/>
                <w:sz w:val="24"/>
                <w:szCs w:val="20"/>
                <w:shd w:val="clear" w:color="auto" w:fill="FFFFFF"/>
                <w:lang w:val="hy-AM"/>
              </w:rPr>
              <w:t>ատարմամբ պայմանավորված ծախսերը ներառյալ ողջամիտ շահութաբերության մակարդակը, և համապատասխան լինի շուկայի խեղաթյուրման կանխմանն ուղղված սկզբունքներին՝ սահմանված գործող օրենսդրությամբ կամ միջազգային համաձայնագրերով։</w:t>
            </w:r>
          </w:p>
          <w:p w14:paraId="1A4053A5"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Հաշվի առնելով, որ Քաղաքականության 5-րդ կետով և 19-րդ կետի 4-րդ ենթակետով սահմանված են </w:t>
            </w:r>
            <w:r w:rsidRPr="00500AE1">
              <w:rPr>
                <w:rFonts w:ascii="GHEA Grapalat" w:eastAsia="Times New Roman" w:hAnsi="GHEA Grapalat" w:cs="Times New Roman"/>
                <w:i/>
                <w:color w:val="000000"/>
                <w:sz w:val="24"/>
                <w:szCs w:val="20"/>
                <w:shd w:val="clear" w:color="auto" w:fill="FFFFFF"/>
                <w:lang w:val="hy-AM"/>
              </w:rPr>
              <w:t>շահութաբերության հստակ շեմեր</w:t>
            </w:r>
            <w:r w:rsidRPr="000A2B8B">
              <w:rPr>
                <w:rFonts w:ascii="GHEA Grapalat" w:eastAsia="Times New Roman" w:hAnsi="GHEA Grapalat" w:cs="Times New Roman"/>
                <w:color w:val="000000"/>
                <w:sz w:val="24"/>
                <w:szCs w:val="20"/>
                <w:shd w:val="clear" w:color="auto" w:fill="FFFFFF"/>
                <w:lang w:val="hy-AM"/>
              </w:rPr>
              <w:t>՝ հանրային ծառայությունների պարտավորության կատարման մասով այդպիսի շահութաբերության ապահովումը պետական ռեսուրսների հաշվին մասնավոր ընկերությունների կողմից համանման ծառայությունների  մատուցման կամ հանրային ծառայությունների պարտավորությունից զատ ՊՄԸ-ի գործունեության մեջ առևտրային նպատակի առկայության դեպքում կարող է հանգեցնել տվյալ ոլորտում բացասական մրցակցային ազդեցության։</w:t>
            </w:r>
          </w:p>
          <w:p w14:paraId="5151A2A5" w14:textId="30D58DF9"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Միևնույն ժամանակ, հանրային ծառայությունների պարտավորության փոխհատուցման հանգամանքի շրջանակներում, հաշվի առնելով նաև այն հանգամանքը, որ բացի ծառայությունների արժեքի ապահովումից ակնկալվում է հավելյալ շահույթի ապահովում, առաջնային քննարկման հարց է հանրային ծառայությունների պարտավորությունը պետական մարմիններին լիազորելու և պետական մարմինների ռեսուրսների հաշվին իրականացնելու տարբերակը, ինչը ի սկզբանե կապահովի համապատասխան հանրային ծառայության արդյունավետ, որոշումների կայացման իմաստով համապատասխան կազմակերպաիրավական ձևի ընտրության պայմաններում և պետական ռեսուրսի նվազագույն ներգրավմամբ մատուցումը։</w:t>
            </w:r>
          </w:p>
        </w:tc>
        <w:tc>
          <w:tcPr>
            <w:tcW w:w="5164" w:type="dxa"/>
          </w:tcPr>
          <w:p w14:paraId="2BB8EFC0" w14:textId="69E52001" w:rsidR="000D3B7C" w:rsidRDefault="00500AE1"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Չի ընդունվել</w:t>
            </w:r>
          </w:p>
          <w:p w14:paraId="377CEF7B" w14:textId="214568B1" w:rsidR="00500AE1" w:rsidRPr="00BB0E8C" w:rsidRDefault="00500AE1" w:rsidP="00BB0E8C">
            <w:pPr>
              <w:spacing w:line="276" w:lineRule="auto"/>
              <w:jc w:val="both"/>
              <w:rPr>
                <w:rFonts w:ascii="GHEA Grapalat" w:hAnsi="GHEA Grapalat"/>
                <w:color w:val="000000" w:themeColor="text1"/>
                <w:sz w:val="24"/>
                <w:szCs w:val="24"/>
                <w:lang w:val="hy-AM"/>
              </w:rPr>
            </w:pPr>
            <w:r w:rsidRPr="00BB0E8C">
              <w:rPr>
                <w:rFonts w:ascii="GHEA Grapalat" w:hAnsi="GHEA Grapalat"/>
                <w:color w:val="000000" w:themeColor="text1"/>
                <w:sz w:val="24"/>
                <w:szCs w:val="24"/>
                <w:lang w:val="hy-AM"/>
              </w:rPr>
              <w:t xml:space="preserve">Քաղաքականությամբ սահմանված </w:t>
            </w:r>
            <w:r w:rsidR="0057584A">
              <w:rPr>
                <w:rFonts w:ascii="GHEA Grapalat" w:hAnsi="GHEA Grapalat"/>
                <w:color w:val="000000" w:themeColor="text1"/>
                <w:sz w:val="24"/>
                <w:szCs w:val="24"/>
                <w:lang w:val="hy-AM"/>
              </w:rPr>
              <w:t>են</w:t>
            </w:r>
            <w:r w:rsidRPr="00BB0E8C">
              <w:rPr>
                <w:rFonts w:ascii="GHEA Grapalat" w:hAnsi="GHEA Grapalat"/>
                <w:color w:val="000000" w:themeColor="text1"/>
                <w:sz w:val="24"/>
                <w:szCs w:val="24"/>
                <w:lang w:val="hy-AM"/>
              </w:rPr>
              <w:t xml:space="preserve"> ՊՄԸ-երի շահութաբերության վերաբերյալ մոտեցումները, սակայն հստակ շահութաբերության շեմերը չ</w:t>
            </w:r>
            <w:r w:rsidR="0057584A">
              <w:rPr>
                <w:rFonts w:ascii="GHEA Grapalat" w:hAnsi="GHEA Grapalat"/>
                <w:color w:val="000000" w:themeColor="text1"/>
                <w:sz w:val="24"/>
                <w:szCs w:val="24"/>
                <w:lang w:val="hy-AM"/>
              </w:rPr>
              <w:t>են</w:t>
            </w:r>
            <w:r w:rsidRPr="00BB0E8C">
              <w:rPr>
                <w:rFonts w:ascii="GHEA Grapalat" w:hAnsi="GHEA Grapalat"/>
                <w:color w:val="000000" w:themeColor="text1"/>
                <w:sz w:val="24"/>
                <w:szCs w:val="24"/>
                <w:lang w:val="hy-AM"/>
              </w:rPr>
              <w:t xml:space="preserve"> սահմանված։ Բացի այդ, շահութաբերության մակարդակի հաշվար</w:t>
            </w:r>
            <w:r w:rsidR="0057584A">
              <w:rPr>
                <w:rFonts w:ascii="GHEA Grapalat" w:hAnsi="GHEA Grapalat"/>
                <w:color w:val="000000" w:themeColor="text1"/>
                <w:sz w:val="24"/>
                <w:szCs w:val="24"/>
                <w:lang w:val="hy-AM"/>
              </w:rPr>
              <w:t>կ</w:t>
            </w:r>
            <w:r w:rsidRPr="00BB0E8C">
              <w:rPr>
                <w:rFonts w:ascii="GHEA Grapalat" w:hAnsi="GHEA Grapalat"/>
                <w:color w:val="000000" w:themeColor="text1"/>
                <w:sz w:val="24"/>
                <w:szCs w:val="24"/>
                <w:lang w:val="hy-AM"/>
              </w:rPr>
              <w:t>ման մեթոդաբանությունը նախատեսվում է մշակել համաձայն սույն Քաղաքականության գործողությունների ծրագրի ժամանակացույցի։</w:t>
            </w:r>
          </w:p>
          <w:p w14:paraId="43D96B75" w14:textId="7ECE0D03" w:rsidR="00500AE1" w:rsidRDefault="00500AE1" w:rsidP="00BB0E8C">
            <w:pPr>
              <w:spacing w:line="276" w:lineRule="auto"/>
              <w:jc w:val="both"/>
              <w:rPr>
                <w:rFonts w:ascii="GHEA Grapalat" w:hAnsi="GHEA Grapalat"/>
                <w:b/>
                <w:color w:val="000000" w:themeColor="text1"/>
                <w:sz w:val="24"/>
                <w:szCs w:val="24"/>
                <w:lang w:val="hy-AM"/>
              </w:rPr>
            </w:pPr>
            <w:r w:rsidRPr="00BB0E8C">
              <w:rPr>
                <w:rFonts w:ascii="GHEA Grapalat" w:hAnsi="GHEA Grapalat"/>
                <w:color w:val="000000" w:themeColor="text1"/>
                <w:sz w:val="24"/>
                <w:szCs w:val="24"/>
                <w:lang w:val="hy-AM"/>
              </w:rPr>
              <w:t>Միաժամանակ, ինչպես նշված է սույն Քաղաքականությամբ</w:t>
            </w:r>
            <w:r w:rsidR="0057584A">
              <w:rPr>
                <w:rFonts w:ascii="GHEA Grapalat" w:hAnsi="GHEA Grapalat"/>
                <w:color w:val="000000" w:themeColor="text1"/>
                <w:sz w:val="24"/>
                <w:szCs w:val="24"/>
                <w:lang w:val="hy-AM"/>
              </w:rPr>
              <w:t>,</w:t>
            </w:r>
            <w:r w:rsidRPr="00BB0E8C">
              <w:rPr>
                <w:rFonts w:ascii="GHEA Grapalat" w:hAnsi="GHEA Grapalat"/>
                <w:color w:val="000000" w:themeColor="text1"/>
                <w:sz w:val="24"/>
                <w:szCs w:val="24"/>
                <w:lang w:val="hy-AM"/>
              </w:rPr>
              <w:t xml:space="preserve"> ՊՄԸ-ն </w:t>
            </w:r>
            <w:r w:rsidR="00BB0E8C" w:rsidRPr="00BB0E8C">
              <w:rPr>
                <w:rFonts w:ascii="GHEA Grapalat" w:hAnsi="GHEA Grapalat"/>
                <w:color w:val="000000" w:themeColor="text1"/>
                <w:sz w:val="24"/>
                <w:szCs w:val="24"/>
                <w:lang w:val="hy-AM"/>
              </w:rPr>
              <w:t>կարող է ունենալ կամ հանրային քաղաքականության նպատակ, կամ առևտրային նպատակ (ՊՄԸ-ն չի կարող ունենալ և հանրային քաղաքականության նպատակ, և առևտրային նպատակ)։</w:t>
            </w:r>
          </w:p>
        </w:tc>
      </w:tr>
      <w:tr w:rsidR="000D3B7C" w:rsidRPr="00DF6088" w14:paraId="76A5FBFC" w14:textId="77777777" w:rsidTr="616B0BA4">
        <w:trPr>
          <w:jc w:val="center"/>
        </w:trPr>
        <w:tc>
          <w:tcPr>
            <w:tcW w:w="9715" w:type="dxa"/>
            <w:vAlign w:val="center"/>
          </w:tcPr>
          <w:p w14:paraId="3626229D"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 xml:space="preserve">11. Քաղաքականության 90-րդ կետով սահմանվում է, որ մինորիտար բաժնեմասնակցության դեպքում պետության սեփականության նպատակը կարող է լինել բացառապես առևտրային։ Այն կդրսևորվի բաժնեմասի արժեքի որոշակի ժամկետում առավելագույն ավելացման նպատակով, որը չպետք է գերազանցի սույն Քաղաքականության ընդունման օրվանից հինգ տարին։ Միևնույն ժամանակ Քաղաքականության 92-րդ կետը արձանագրում է, որ այն դեպքերում, երբ առևտային ընկերությունում մինորիտար բաժնեմասերի սեփականությունը չհամընկնի պետական սեփականության քաղաքականությանը, պետությունը կօտարի դրանք և նման դեպքերում ձեռք չի բերի և/կամ չի դառնա առևտրային ընկերությունում մինորիտար բաժնեմասերի սեփականատեր: </w:t>
            </w:r>
          </w:p>
          <w:p w14:paraId="700ABD32"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Այսպիսով Քաղաքականությամբ բավարար հստակություն չի տրվում մինորիտար բաժնեմասնակցության դեպքում պետության կողմից նման բաժնեմասի պահպանման ժամկետներին՝ կապված այս Քաղաքականության ընդունման հետ, քանի որ առկա խմբագրության պայմաններում հնարավոր է իրավիճակ, որում պետությունը Քաղաքականության ընդունումից հետո առավելագույնը 5 տարում օտարում է այս պահին իր սեփականության մեջ գտնվող ցանկացած մինորիտար բաժնեմասնակցությամբ ընկերություն և այլևս այդ ժամկետից հետո հնարավորություն չի ունենում մինորիտար բաժնեմասնակցությամբ սեփականության ձեռքբերման։ Կարևոր է նաև ընգծվել, որ մինորիտար մասնակցությամբ ընկերությունների դեպքում չեն ամրագրվում այդ ընկերություններում մասնակցության գնահատման, կազմակերպման և վերահսկման մեխանիզմներ։</w:t>
            </w:r>
          </w:p>
          <w:p w14:paraId="0F88528B" w14:textId="67091109"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Միևնույն ժամանակ ՊՄԸ-ների համար սահմանված առևտրային նպատակների հստակ շրջանակից զատ մինորիտար մասնակցությամբ ընկերությունների համար առանձին, առանց հատուկ շրջանակի առևտրային նպատակի սահմանումը կարող է խնդրահարույց լինել՝ հաշվի առնելով այն հանգամանքը, որ առևտրային նպատակն իր լայն իմաստով չի ներառվում պետական քաղաքականության նպատակների </w:t>
            </w:r>
            <w:r w:rsidRPr="000A2B8B">
              <w:rPr>
                <w:rFonts w:ascii="GHEA Grapalat" w:eastAsia="Times New Roman" w:hAnsi="GHEA Grapalat" w:cs="Times New Roman"/>
                <w:color w:val="000000"/>
                <w:sz w:val="24"/>
                <w:szCs w:val="20"/>
                <w:shd w:val="clear" w:color="auto" w:fill="FFFFFF"/>
                <w:lang w:val="hy-AM"/>
              </w:rPr>
              <w:lastRenderedPageBreak/>
              <w:t>շրջանակում, ուղղված չէ Հայաստանի վերափոխման ռազմավարություն 2050-ի, Կառավարության 2021-2026 թթ. ծրագրի, ոլորտային կամ այլ ռազմավարությունների իրականացմանը։</w:t>
            </w:r>
          </w:p>
        </w:tc>
        <w:tc>
          <w:tcPr>
            <w:tcW w:w="5164" w:type="dxa"/>
          </w:tcPr>
          <w:p w14:paraId="63F0B710" w14:textId="3F8A0788" w:rsidR="000D3B7C" w:rsidRDefault="00BB0E8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 xml:space="preserve">Չի </w:t>
            </w:r>
            <w:r w:rsidR="00A0137E">
              <w:rPr>
                <w:rFonts w:ascii="GHEA Grapalat" w:hAnsi="GHEA Grapalat"/>
                <w:b/>
                <w:color w:val="000000" w:themeColor="text1"/>
                <w:sz w:val="24"/>
                <w:szCs w:val="24"/>
                <w:lang w:val="hy-AM"/>
              </w:rPr>
              <w:t>ընդունվել</w:t>
            </w:r>
          </w:p>
          <w:p w14:paraId="7BD35D0F" w14:textId="152C8E33" w:rsidR="00BB0E8C" w:rsidRPr="00BB0E8C" w:rsidRDefault="00BB0E8C" w:rsidP="00FB1B7B">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Սույն Քաղաքականությամբ հստակ սահմանված </w:t>
            </w:r>
            <w:r w:rsidR="0057584A">
              <w:rPr>
                <w:rFonts w:ascii="GHEA Grapalat" w:hAnsi="GHEA Grapalat"/>
                <w:color w:val="000000" w:themeColor="text1"/>
                <w:sz w:val="24"/>
                <w:szCs w:val="24"/>
                <w:lang w:val="hy-AM"/>
              </w:rPr>
              <w:t>են</w:t>
            </w:r>
            <w:r>
              <w:rPr>
                <w:rFonts w:ascii="GHEA Grapalat" w:hAnsi="GHEA Grapalat"/>
                <w:color w:val="000000" w:themeColor="text1"/>
                <w:sz w:val="24"/>
                <w:szCs w:val="24"/>
                <w:lang w:val="hy-AM"/>
              </w:rPr>
              <w:t xml:space="preserve"> առևտրային նպատակ ունեցող ՊՄԸ-ի գործունեության հիմնական սկզբունքները և ելքի մոտեցումները։ </w:t>
            </w:r>
          </w:p>
        </w:tc>
      </w:tr>
      <w:tr w:rsidR="000D3B7C" w:rsidRPr="00DF6088" w14:paraId="31002F1B" w14:textId="77777777" w:rsidTr="616B0BA4">
        <w:trPr>
          <w:jc w:val="center"/>
        </w:trPr>
        <w:tc>
          <w:tcPr>
            <w:tcW w:w="9715" w:type="dxa"/>
            <w:vAlign w:val="center"/>
          </w:tcPr>
          <w:p w14:paraId="0301A040" w14:textId="6369DC7C"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12. Քաղաքականության 98-րդ կետով սահմանվում է, որ սեփականության քաղաքականության վերանայման շրջանակներում, ՀՀ կառավարությունը պարբերաբար պետք է գնահատի, թե արդյոք շուկայի կարգավորումը բավարար չէ լիարժեք կամ մասնակի մասնավոր սեփականության ներքո գտնվող բնական մենաշնորհների արդյունավետ գործունեությունն ապահովելու համար։ Միաժամանակ, Քաղաքականության 99-րդ կետով արձանագրում է, որ ՊՄԸ-ների սեփականության քաղաքականության հերթական վերանայման շրջանակներում ՀՀ կառավարությունը պետք է գնահատի շուկայական պայմանների հնարավոր փոփոխությունը՝ մասնավորի կողմից հանրային ծառայությունների մատուցման հնարավորություն ընձեռելու տեսանկյունից՝ անհրաժեշտության դեպքում վերանայելով նաև առաջնահերթ ՊՄԸ-ների ցանկը և ժամանակացույցը։ Այսպիսով Քաղաքականությամբ ամրագրված չեն պետության կողմից պետական մասնակցությամբ ընկերության կողմից իրականացվող գործունեության՝ մասնավոր տնտեսավարող սուբյեկտների կողմից համանման գործունեության արդյունավետության համատեքստում վերանայման հաճախականությունը, այդպիսի վերանայման մեխանիզմները, դրանք իրականացնող լիազոր մարմինները և գործընթացի արդյունավետությունը ապահովող հարակից հանգամանքները, որպիսի պայմաններում հնարավոր են իրավիճակներ, երբ պետական մասնակցությամբ ընկերությունների՝ վերջիններիս նպատակից բխող գործունեության հիմնավոր ժամկետից ավել գործունեությունը համապատասխան ոլորտում կբերի այդ ոլորտում զգալի բացասական մրցակցային ազդեցության գործող մասնավոր տնտեսավարող սուբյեկտների համար։</w:t>
            </w:r>
          </w:p>
        </w:tc>
        <w:tc>
          <w:tcPr>
            <w:tcW w:w="5164" w:type="dxa"/>
          </w:tcPr>
          <w:p w14:paraId="4E14B058" w14:textId="21B76284" w:rsidR="000D3B7C" w:rsidRDefault="00FB1B7B"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Չի </w:t>
            </w:r>
            <w:r w:rsidR="00A0137E">
              <w:rPr>
                <w:rFonts w:ascii="GHEA Grapalat" w:hAnsi="GHEA Grapalat"/>
                <w:b/>
                <w:color w:val="000000" w:themeColor="text1"/>
                <w:sz w:val="24"/>
                <w:szCs w:val="24"/>
                <w:lang w:val="hy-AM"/>
              </w:rPr>
              <w:t>ընդու</w:t>
            </w:r>
            <w:r w:rsidR="0057584A">
              <w:rPr>
                <w:rFonts w:ascii="GHEA Grapalat" w:hAnsi="GHEA Grapalat"/>
                <w:b/>
                <w:color w:val="000000" w:themeColor="text1"/>
                <w:sz w:val="24"/>
                <w:szCs w:val="24"/>
                <w:lang w:val="hy-AM"/>
              </w:rPr>
              <w:t>ն</w:t>
            </w:r>
            <w:r w:rsidR="00A0137E">
              <w:rPr>
                <w:rFonts w:ascii="GHEA Grapalat" w:hAnsi="GHEA Grapalat"/>
                <w:b/>
                <w:color w:val="000000" w:themeColor="text1"/>
                <w:sz w:val="24"/>
                <w:szCs w:val="24"/>
                <w:lang w:val="hy-AM"/>
              </w:rPr>
              <w:t>վել</w:t>
            </w:r>
          </w:p>
          <w:p w14:paraId="706D6D1F" w14:textId="2EFAA42F" w:rsidR="00FB1B7B" w:rsidRPr="00FB1B7B" w:rsidRDefault="00FB1B7B" w:rsidP="00FB1B7B">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Սույն քաղաքականությամբ սահմանված են Քաղաքանության վերանայման </w:t>
            </w:r>
            <w:r w:rsidR="0057584A">
              <w:rPr>
                <w:rFonts w:ascii="GHEA Grapalat" w:hAnsi="GHEA Grapalat"/>
                <w:color w:val="000000" w:themeColor="text1"/>
                <w:sz w:val="24"/>
                <w:szCs w:val="24"/>
                <w:lang w:val="hy-AM"/>
              </w:rPr>
              <w:t>անհ</w:t>
            </w:r>
            <w:r>
              <w:rPr>
                <w:rFonts w:ascii="GHEA Grapalat" w:hAnsi="GHEA Grapalat"/>
                <w:color w:val="000000" w:themeColor="text1"/>
                <w:sz w:val="24"/>
                <w:szCs w:val="24"/>
                <w:lang w:val="hy-AM"/>
              </w:rPr>
              <w:t>ր</w:t>
            </w:r>
            <w:r w:rsidR="0057584A">
              <w:rPr>
                <w:rFonts w:ascii="GHEA Grapalat" w:hAnsi="GHEA Grapalat"/>
                <w:color w:val="000000" w:themeColor="text1"/>
                <w:sz w:val="24"/>
                <w:szCs w:val="24"/>
                <w:lang w:val="hy-AM"/>
              </w:rPr>
              <w:t>ա</w:t>
            </w:r>
            <w:r>
              <w:rPr>
                <w:rFonts w:ascii="GHEA Grapalat" w:hAnsi="GHEA Grapalat"/>
                <w:color w:val="000000" w:themeColor="text1"/>
                <w:sz w:val="24"/>
                <w:szCs w:val="24"/>
                <w:lang w:val="hy-AM"/>
              </w:rPr>
              <w:t>ժեշտության և դրա վերանայման իրականացման հաճախականությունը։</w:t>
            </w:r>
          </w:p>
        </w:tc>
      </w:tr>
      <w:tr w:rsidR="000D3B7C" w:rsidRPr="00DF6088" w14:paraId="13F6B702" w14:textId="77777777" w:rsidTr="616B0BA4">
        <w:trPr>
          <w:jc w:val="center"/>
        </w:trPr>
        <w:tc>
          <w:tcPr>
            <w:tcW w:w="9715" w:type="dxa"/>
            <w:vAlign w:val="center"/>
          </w:tcPr>
          <w:p w14:paraId="14AB98AF" w14:textId="495DA725" w:rsidR="000D3B7C" w:rsidRPr="008102F4"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13. Քաղաքականության դիտարկման շրջանակներում Հանձնաժողովը արձանագրել է նաև մի շարք խմբագրական բնույթի խնդիրներ. Քաղաքականության </w:t>
            </w:r>
            <w:r w:rsidRPr="000A2B8B">
              <w:rPr>
                <w:rFonts w:ascii="GHEA Grapalat" w:eastAsia="Times New Roman" w:hAnsi="GHEA Grapalat" w:cs="Times New Roman"/>
                <w:color w:val="000000"/>
                <w:sz w:val="24"/>
                <w:szCs w:val="20"/>
                <w:shd w:val="clear" w:color="auto" w:fill="FFFFFF"/>
                <w:lang w:val="hy-AM"/>
              </w:rPr>
              <w:lastRenderedPageBreak/>
              <w:t>7-րդ կետի 1-ին ենթակետով սահմանվում է, որ բաժնեմասի սեփականության հայտարարագրի ձևակերպման համար սահմանված նպատակներից է ազգային անվտանգությունը: Միաժամանակ, նույն ենթակետով արձանագրվում է, որ այս ցանկում կարող են ներառվել ընկերություններ, որոնք գործում են ռազմական արդյունաբերության, տեղեկատվական անվտանգության, էներգետիկ անվտանգության և անվտանգության հետ կապված այլ ոլորտներում: Մինչդեռ Քաղաքականությամբ բացի առաջնահերթ ՊՄԸ-ների որոշման համար վերջիններիս ցուցակագրումից նախատեսված չեն այլ ցուցակավորման գործընթացներ, սահմանված չեն դրանք հաստատող, խմբագրող կամ ընդունող մարմիններ, հստակեցված չեն դրանց ձևավորման մեխանիզմները:</w:t>
            </w:r>
          </w:p>
        </w:tc>
        <w:tc>
          <w:tcPr>
            <w:tcW w:w="5164" w:type="dxa"/>
          </w:tcPr>
          <w:p w14:paraId="53269E2E" w14:textId="071F6FD3" w:rsidR="000D3B7C" w:rsidRDefault="002454C8"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 xml:space="preserve">Չի </w:t>
            </w:r>
            <w:r w:rsidR="00A0137E">
              <w:rPr>
                <w:rFonts w:ascii="GHEA Grapalat" w:hAnsi="GHEA Grapalat"/>
                <w:b/>
                <w:color w:val="000000" w:themeColor="text1"/>
                <w:sz w:val="24"/>
                <w:szCs w:val="24"/>
                <w:lang w:val="hy-AM"/>
              </w:rPr>
              <w:t>ընդունվել</w:t>
            </w:r>
          </w:p>
          <w:p w14:paraId="160D36A9" w14:textId="7521834F" w:rsidR="002454C8" w:rsidRPr="002454C8" w:rsidRDefault="002454C8" w:rsidP="002454C8">
            <w:pPr>
              <w:spacing w:line="276" w:lineRule="auto"/>
              <w:jc w:val="both"/>
              <w:rPr>
                <w:rFonts w:ascii="GHEA Grapalat" w:eastAsia="Times New Roman" w:hAnsi="GHEA Grapalat" w:cs="Times New Roman"/>
                <w:color w:val="000000"/>
                <w:sz w:val="24"/>
                <w:szCs w:val="20"/>
                <w:shd w:val="clear" w:color="auto" w:fill="FFFFFF"/>
                <w:lang w:val="hy-AM"/>
              </w:rPr>
            </w:pPr>
            <w:r>
              <w:rPr>
                <w:rFonts w:ascii="GHEA Grapalat" w:eastAsia="Times New Roman" w:hAnsi="GHEA Grapalat" w:cs="Times New Roman"/>
                <w:color w:val="000000"/>
                <w:sz w:val="24"/>
                <w:szCs w:val="20"/>
                <w:shd w:val="clear" w:color="auto" w:fill="FFFFFF"/>
                <w:lang w:val="hy-AM"/>
              </w:rPr>
              <w:lastRenderedPageBreak/>
              <w:t xml:space="preserve">Քաղաքականության </w:t>
            </w:r>
            <w:r w:rsidRPr="000A2B8B">
              <w:rPr>
                <w:rFonts w:ascii="GHEA Grapalat" w:eastAsia="Times New Roman" w:hAnsi="GHEA Grapalat" w:cs="Times New Roman"/>
                <w:color w:val="000000"/>
                <w:sz w:val="24"/>
                <w:szCs w:val="20"/>
                <w:shd w:val="clear" w:color="auto" w:fill="FFFFFF"/>
                <w:lang w:val="hy-AM"/>
              </w:rPr>
              <w:t>1-ին կետի 7-րդ ենթակետով սահման</w:t>
            </w:r>
            <w:r>
              <w:rPr>
                <w:rFonts w:ascii="GHEA Grapalat" w:eastAsia="Times New Roman" w:hAnsi="GHEA Grapalat" w:cs="Times New Roman"/>
                <w:color w:val="000000"/>
                <w:sz w:val="24"/>
                <w:szCs w:val="20"/>
                <w:shd w:val="clear" w:color="auto" w:fill="FFFFFF"/>
                <w:lang w:val="hy-AM"/>
              </w:rPr>
              <w:t>ած է առաջնահերթ ՊՄԸ-երի նախնական ցանկը հաստատող լիազոր մարմինը՝ ի դեմս Ֆինանսների նախարարության, առաջնահերթ ՊՄԸ-երի ցանկը հաստատելու գործընթացը՝ ի դեմս ՀՀ կառավարության կողմից հաստատման</w:t>
            </w:r>
            <w:r w:rsidR="0057584A">
              <w:rPr>
                <w:rFonts w:ascii="GHEA Grapalat" w:eastAsia="Times New Roman" w:hAnsi="GHEA Grapalat" w:cs="Times New Roman"/>
                <w:color w:val="000000"/>
                <w:sz w:val="24"/>
                <w:szCs w:val="20"/>
                <w:shd w:val="clear" w:color="auto" w:fill="FFFFFF"/>
                <w:lang w:val="hy-AM"/>
              </w:rPr>
              <w:t>,</w:t>
            </w:r>
            <w:r>
              <w:rPr>
                <w:rFonts w:ascii="GHEA Grapalat" w:eastAsia="Times New Roman" w:hAnsi="GHEA Grapalat" w:cs="Times New Roman"/>
                <w:color w:val="000000"/>
                <w:sz w:val="24"/>
                <w:szCs w:val="20"/>
                <w:shd w:val="clear" w:color="auto" w:fill="FFFFFF"/>
                <w:lang w:val="hy-AM"/>
              </w:rPr>
              <w:t xml:space="preserve"> և քաղաքականությունը իրականացնող մարմինները՝ ի դեմս համակարգող և ոլորտային մարմինների։</w:t>
            </w:r>
          </w:p>
        </w:tc>
      </w:tr>
      <w:tr w:rsidR="000D3B7C" w:rsidRPr="00F23978" w14:paraId="589148EF" w14:textId="77777777" w:rsidTr="616B0BA4">
        <w:trPr>
          <w:jc w:val="center"/>
        </w:trPr>
        <w:tc>
          <w:tcPr>
            <w:tcW w:w="9715" w:type="dxa"/>
            <w:vAlign w:val="center"/>
          </w:tcPr>
          <w:p w14:paraId="4B25C6AD" w14:textId="514DC0BC"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14. Քաղաքականության 34-րդ կետով սահմանվում է, որ այն դեպքում, եթե ներդրումային ծրագրի ֆինանսավորման աղբյուրը (70% և ավելի) պետք է հանդիսանա պետական բյուջեն (այդ թվում՝ ենթավարկերի կամ երաշխիքների միջոցով) և ծրագրի չափը գերազանցում է ՀՆԿ  որոշմամբ սահմանված շեմը, ապա ներդրումային ծրագիրը պետք է ներկայացվի ՀՀ կառավարության՝ «Պետություն-մասնավոր գործընկերության մասին» Հայաստանի Հանրապետության օրենքի 4-րդ հոդվածի 1-ին մասի 3-րդ կետը և 10-րդ հոդվածի 7-րդ մասի 2-րդ կետի հիման վրա ընդունված որոշման պահանջներին համապատասխան։ Մինչդեռ Քաղաքականությամբ կամ վերջինիս ընդունման որոշման նախագծով չի հստակեցվում «ՀՆԿ» հապավման նշանակությունը և բացվածքը:</w:t>
            </w:r>
          </w:p>
        </w:tc>
        <w:tc>
          <w:tcPr>
            <w:tcW w:w="5164" w:type="dxa"/>
          </w:tcPr>
          <w:p w14:paraId="0343BC09" w14:textId="52612DA9" w:rsidR="000D3B7C" w:rsidRDefault="007B472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Ընդունվել </w:t>
            </w:r>
            <w:r w:rsidR="0057584A">
              <w:rPr>
                <w:rFonts w:ascii="GHEA Grapalat" w:hAnsi="GHEA Grapalat"/>
                <w:b/>
                <w:color w:val="000000" w:themeColor="text1"/>
                <w:sz w:val="24"/>
                <w:szCs w:val="24"/>
                <w:lang w:val="hy-AM"/>
              </w:rPr>
              <w:t>է</w:t>
            </w:r>
          </w:p>
        </w:tc>
      </w:tr>
      <w:tr w:rsidR="000D3B7C" w:rsidRPr="00F23978" w14:paraId="32246AD3" w14:textId="77777777" w:rsidTr="616B0BA4">
        <w:trPr>
          <w:jc w:val="center"/>
        </w:trPr>
        <w:tc>
          <w:tcPr>
            <w:tcW w:w="9715" w:type="dxa"/>
            <w:vAlign w:val="center"/>
          </w:tcPr>
          <w:p w14:paraId="03528CD9" w14:textId="609390BC"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15. Քաղաքականության 49-րդ կետով սահմանվում է, որ առաջնահերթ ՊՄԸ-ներում բաժնետիրոջ իրավունքն իրականացնող մարմինը, մինչև ժողովի նիստին մասնակցելը այդ նիստի օրակարգում ներգրավված հարցերը ներկայացնում է այդ առաջնային ՊՄԸ կառավարող հանձնաժողովին։ Միևնույն ժամանակ Քաղաքականությամբ չի սահմանվում «առաջնային ՊՄԸ» հասկացությունը, ինչի հաշվառմամբ այս հոդվածը ունի խմբագրման կարիք։</w:t>
            </w:r>
          </w:p>
        </w:tc>
        <w:tc>
          <w:tcPr>
            <w:tcW w:w="5164" w:type="dxa"/>
          </w:tcPr>
          <w:p w14:paraId="10F21536" w14:textId="23376495" w:rsidR="000D3B7C" w:rsidRDefault="007B472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Ընդունվել </w:t>
            </w:r>
            <w:r w:rsidR="0057584A">
              <w:rPr>
                <w:rFonts w:ascii="GHEA Grapalat" w:hAnsi="GHEA Grapalat"/>
                <w:b/>
                <w:color w:val="000000" w:themeColor="text1"/>
                <w:sz w:val="24"/>
                <w:szCs w:val="24"/>
                <w:lang w:val="hy-AM"/>
              </w:rPr>
              <w:t>է</w:t>
            </w:r>
          </w:p>
        </w:tc>
      </w:tr>
      <w:tr w:rsidR="000D3B7C" w:rsidRPr="00DF6088" w14:paraId="3CDD7C19" w14:textId="77777777" w:rsidTr="616B0BA4">
        <w:trPr>
          <w:jc w:val="center"/>
        </w:trPr>
        <w:tc>
          <w:tcPr>
            <w:tcW w:w="9715" w:type="dxa"/>
            <w:vAlign w:val="center"/>
          </w:tcPr>
          <w:p w14:paraId="037DC10F" w14:textId="682436EB"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16. Բացի Քաղաքականության առանձին կետերի մասով արձանագրված հարցերի Հանձնաժողովը դիտարկման արժանի է համարում նաև առաջնահերթ ՊՄԸ-ներից զատ մնացած ՊՄԸ-ների գործունեության մասով կարգավորումների սահմանման անհրաժեշտությունը, քանի որ Քաղաքականության առկա խմբագրությամբ այդպիսի ՊՄԸ-ները չեն ունենում սեփականության հիմնավորման հայտարարագիր կազմելու, խորհուրդ ձևավորելու, գործարար ծրագիր մշակելու պարտավորություն և դուրս են գտնվում այս միջոցառումների մասով սահմանված համապատասխան լիազոր մարմինների վերահսկողության և մշտադիտարկման դաշտից, ինչի հաշվառմամբ ձևավորվում է մի իրավիճակ, որում այդ ՊՄԸ-ների գործունեության մասով պետությունը չի իրականացնում համապարփակ գնահատում՝ պարզելու և լուծելու պետական մասնակցության ընկերության գործունեությունից բխող հնարավոր խնդրահարույց իրավիճակները՝ այդ թվում կապված պետական ռեսուրսի արդյունավետ օգտագործման հետ։</w:t>
            </w:r>
          </w:p>
        </w:tc>
        <w:tc>
          <w:tcPr>
            <w:tcW w:w="5164" w:type="dxa"/>
          </w:tcPr>
          <w:p w14:paraId="3E75BB7B" w14:textId="3A9258F2" w:rsidR="000D3B7C" w:rsidRDefault="0002552A" w:rsidP="0002552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Չի </w:t>
            </w:r>
            <w:r w:rsidR="00A0137E">
              <w:rPr>
                <w:rFonts w:ascii="GHEA Grapalat" w:hAnsi="GHEA Grapalat"/>
                <w:b/>
                <w:color w:val="000000" w:themeColor="text1"/>
                <w:sz w:val="24"/>
                <w:szCs w:val="24"/>
                <w:lang w:val="hy-AM"/>
              </w:rPr>
              <w:t>ընդունվել</w:t>
            </w:r>
          </w:p>
          <w:p w14:paraId="0A641746" w14:textId="605475C8" w:rsidR="0002552A" w:rsidRPr="0002552A" w:rsidRDefault="00197129" w:rsidP="00FE6DD1">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Սույն քաղաքականությունը պարունակում է կարգավորման դրույթներ թե՛ առաջնահերթ, թե՛ ոչ առաջնահերթ ՊՄԸ-</w:t>
            </w:r>
            <w:r w:rsidR="0057584A">
              <w:rPr>
                <w:rFonts w:ascii="GHEA Grapalat" w:hAnsi="GHEA Grapalat"/>
                <w:color w:val="000000" w:themeColor="text1"/>
                <w:sz w:val="24"/>
                <w:szCs w:val="24"/>
                <w:lang w:val="hy-AM"/>
              </w:rPr>
              <w:t>ն</w:t>
            </w:r>
            <w:r>
              <w:rPr>
                <w:rFonts w:ascii="GHEA Grapalat" w:hAnsi="GHEA Grapalat"/>
                <w:color w:val="000000" w:themeColor="text1"/>
                <w:sz w:val="24"/>
                <w:szCs w:val="24"/>
                <w:lang w:val="hy-AM"/>
              </w:rPr>
              <w:t>երի համար։ Իսկ քաղաքականության կիրարկման գործընթացը նախատեսվում է մեկնարկել առաջնահերթ ՊՄԸ-</w:t>
            </w:r>
            <w:r w:rsidR="0057584A">
              <w:rPr>
                <w:rFonts w:ascii="GHEA Grapalat" w:hAnsi="GHEA Grapalat"/>
                <w:color w:val="000000" w:themeColor="text1"/>
                <w:sz w:val="24"/>
                <w:szCs w:val="24"/>
                <w:lang w:val="hy-AM"/>
              </w:rPr>
              <w:t>ն</w:t>
            </w:r>
            <w:r>
              <w:rPr>
                <w:rFonts w:ascii="GHEA Grapalat" w:hAnsi="GHEA Grapalat"/>
                <w:color w:val="000000" w:themeColor="text1"/>
                <w:sz w:val="24"/>
                <w:szCs w:val="24"/>
                <w:lang w:val="hy-AM"/>
              </w:rPr>
              <w:t>երից՝ համաձայն ՀՀ կառավարության կողմից հաստատված ցանկի։</w:t>
            </w:r>
          </w:p>
        </w:tc>
      </w:tr>
      <w:tr w:rsidR="000D3B7C" w:rsidRPr="00DF6088" w14:paraId="3C9BB587" w14:textId="77777777" w:rsidTr="616B0BA4">
        <w:trPr>
          <w:jc w:val="center"/>
        </w:trPr>
        <w:tc>
          <w:tcPr>
            <w:tcW w:w="9715" w:type="dxa"/>
            <w:vAlign w:val="center"/>
          </w:tcPr>
          <w:p w14:paraId="7DC9695B"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17</w:t>
            </w:r>
            <w:r w:rsidRPr="000A2B8B">
              <w:rPr>
                <w:rFonts w:ascii="Cambria Math" w:eastAsia="Times New Roman" w:hAnsi="Cambria Math" w:cs="Cambria Math"/>
                <w:color w:val="000000"/>
                <w:sz w:val="24"/>
                <w:szCs w:val="20"/>
                <w:shd w:val="clear" w:color="auto" w:fill="FFFFFF"/>
                <w:lang w:val="hy-AM"/>
              </w:rPr>
              <w:t>․</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Քաղաքականությամբ</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ամրագրված</w:t>
            </w:r>
            <w:r w:rsidRPr="000A2B8B">
              <w:rPr>
                <w:rFonts w:ascii="GHEA Grapalat" w:eastAsia="Times New Roman" w:hAnsi="GHEA Grapalat" w:cs="Times New Roman"/>
                <w:color w:val="000000"/>
                <w:sz w:val="24"/>
                <w:szCs w:val="20"/>
                <w:shd w:val="clear" w:color="auto" w:fill="FFFFFF"/>
                <w:lang w:val="hy-AM"/>
              </w:rPr>
              <w:t xml:space="preserve"> չեն նաև պետության կողմից մասնաբաժնի ձեռքբերմամբ նոր պետական մասնակցության ընկերությունների ձևավորմանը վերաբերող կարգավորումները. հաշվի առնելով, որ Քաղաքականությամբ սահմանված մեթոդաբանությամբ առաջնահերթ ՊՄԸ-ների սահմանումը, հետևաբար և գործարար ծրագրի ներկայացման, խորհդի ձևավորման և այլ պարտավորությունների ստանձնումը, վերաբերում են գործող ՊՄԸ-ներին, ցանկացած նոր ձևավորված ՊՄԸ դուրս է մնալու Քաղաքականությամբ սահմանվող այս վերահսկողական շրջանակից։</w:t>
            </w:r>
          </w:p>
          <w:p w14:paraId="32DBC5DD"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Միևնույն ժամանակ, հաշվի առնելով Քաղաքականության 20-րդ կետը, համաձայն որի՝ նոր ՊՄԸ ստեղծման դեպքում, ՊՄԸ ստեղծման որոշմանը կից, Ոլորտային մարմինը ներկայացնում է նոր ստեղծվող ՊՄԸ սեփականության հիմնավորման հայտարարագիրը, որը պարունակելու է Քաղաքականությամբ սահմանված բովանդակությունը, այնքանով որքանով կիրառելի է նոր ստեղծվող ՊՄԸ-</w:t>
            </w:r>
            <w:r w:rsidRPr="000A2B8B">
              <w:rPr>
                <w:rFonts w:ascii="GHEA Grapalat" w:eastAsia="Times New Roman" w:hAnsi="GHEA Grapalat" w:cs="Times New Roman"/>
                <w:color w:val="000000"/>
                <w:sz w:val="24"/>
                <w:szCs w:val="20"/>
                <w:shd w:val="clear" w:color="auto" w:fill="FFFFFF"/>
                <w:lang w:val="hy-AM"/>
              </w:rPr>
              <w:lastRenderedPageBreak/>
              <w:t>ի նկատմամբ, հավելյալ հստակեցման կարիք ունեն հետագայում այդ նոր ձևավորված ՊՄԸ-ի սեփականության հիմնավորման հայտարարագրի հետագա գնահատման և կիրառման, ինչպես նաև Քաղաքականությամբ այս գործընթացին հաջորդող գործընթացների՝ նոր ՊՄԸ-ների դեպքում կիրառման հարցը և կիրառման ապահովման մեխանիզմները։</w:t>
            </w:r>
          </w:p>
          <w:p w14:paraId="14201C5A" w14:textId="3442883A"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Միաժամանակ, կարևոր է ընգծել, որ Քաղաքականությամբ նաև չի հստակեցվում հենց Համակարգող մարմնի կողմից ձևավորված պետական մասնակցությամբ ընկերությունների կարգավորման հետ կապված առանձնահատկությունները։ Բացակայում է նաև ընկերությունում պետական մասնակցության ձևավորման գործընթացի շրջանակներում դրամական, գույքային կամ այլ ակտիվի փոխանակման վրա հիմնված ընկերության բաժնեմասի ձեռքբերման առանձնահատկություններից բխող առանձին ընթացակարգերի սահմանման մասով անդրադարձը։</w:t>
            </w:r>
          </w:p>
        </w:tc>
        <w:tc>
          <w:tcPr>
            <w:tcW w:w="5164" w:type="dxa"/>
          </w:tcPr>
          <w:p w14:paraId="48ED2D97" w14:textId="3CD42C07" w:rsidR="000D3B7C" w:rsidRDefault="00FE6DD1"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 xml:space="preserve">Չի </w:t>
            </w:r>
            <w:r w:rsidR="00A0137E">
              <w:rPr>
                <w:rFonts w:ascii="GHEA Grapalat" w:hAnsi="GHEA Grapalat"/>
                <w:b/>
                <w:color w:val="000000" w:themeColor="text1"/>
                <w:sz w:val="24"/>
                <w:szCs w:val="24"/>
                <w:lang w:val="hy-AM"/>
              </w:rPr>
              <w:t>ընդուվել</w:t>
            </w:r>
          </w:p>
          <w:p w14:paraId="2EEC5C3F" w14:textId="0457D43C" w:rsidR="00FE6DD1" w:rsidRPr="00FE6DD1" w:rsidRDefault="00FE6DD1" w:rsidP="00FE6DD1">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Սույն քաղաքականությամբ սահմանված են դրույթներ նաև նոր ստեղծվող, այդ թվում՝ ձեռք բերվող ՊՄԸ-ների համար։</w:t>
            </w:r>
            <w:r w:rsidR="00561F4C">
              <w:rPr>
                <w:rFonts w:ascii="GHEA Grapalat" w:hAnsi="GHEA Grapalat"/>
                <w:color w:val="000000" w:themeColor="text1"/>
                <w:sz w:val="24"/>
                <w:szCs w:val="24"/>
                <w:lang w:val="hy-AM"/>
              </w:rPr>
              <w:t xml:space="preserve"> </w:t>
            </w:r>
          </w:p>
        </w:tc>
      </w:tr>
      <w:tr w:rsidR="000D3B7C" w:rsidRPr="00DF6088" w14:paraId="39BC88B3" w14:textId="77777777" w:rsidTr="616B0BA4">
        <w:trPr>
          <w:jc w:val="center"/>
        </w:trPr>
        <w:tc>
          <w:tcPr>
            <w:tcW w:w="9715" w:type="dxa"/>
            <w:vAlign w:val="center"/>
          </w:tcPr>
          <w:p w14:paraId="40E3504E"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18</w:t>
            </w:r>
            <w:r w:rsidRPr="000A2B8B">
              <w:rPr>
                <w:rFonts w:ascii="Cambria Math" w:eastAsia="Times New Roman" w:hAnsi="Cambria Math" w:cs="Cambria Math"/>
                <w:color w:val="000000"/>
                <w:sz w:val="24"/>
                <w:szCs w:val="20"/>
                <w:shd w:val="clear" w:color="auto" w:fill="FFFFFF"/>
                <w:lang w:val="hy-AM"/>
              </w:rPr>
              <w:t>․</w:t>
            </w:r>
            <w:r w:rsidRPr="000A2B8B">
              <w:rPr>
                <w:rFonts w:ascii="GHEA Grapalat" w:eastAsia="Times New Roman" w:hAnsi="GHEA Grapalat" w:cs="Times New Roman"/>
                <w:color w:val="000000"/>
                <w:sz w:val="24"/>
                <w:szCs w:val="20"/>
                <w:shd w:val="clear" w:color="auto" w:fill="FFFFFF"/>
                <w:lang w:val="hy-AM"/>
              </w:rPr>
              <w:t xml:space="preserve"> </w:t>
            </w:r>
            <w:r w:rsidRPr="000A2B8B">
              <w:rPr>
                <w:rFonts w:ascii="GHEA Grapalat" w:eastAsia="Times New Roman" w:hAnsi="GHEA Grapalat" w:cs="GHEA Grapalat"/>
                <w:color w:val="000000"/>
                <w:sz w:val="24"/>
                <w:szCs w:val="20"/>
                <w:shd w:val="clear" w:color="auto" w:fill="FFFFFF"/>
                <w:lang w:val="hy-AM"/>
              </w:rPr>
              <w:t>Քաղաքականությու</w:t>
            </w:r>
            <w:r w:rsidRPr="000A2B8B">
              <w:rPr>
                <w:rFonts w:ascii="GHEA Grapalat" w:eastAsia="Times New Roman" w:hAnsi="GHEA Grapalat" w:cs="Times New Roman"/>
                <w:color w:val="000000"/>
                <w:sz w:val="24"/>
                <w:szCs w:val="20"/>
                <w:shd w:val="clear" w:color="auto" w:fill="FFFFFF"/>
                <w:lang w:val="hy-AM"/>
              </w:rPr>
              <w:t xml:space="preserve">նը պարունակում է դրույթներ՝ կապված պետական մասնակցությամբ և մինորիտար մասնակցությամբ ընկերություններում մասնակցության՝ պետության կողմից օտարման դեպքերի հետ, սակայն ներկայացված իրավիճակներում չեն հստակեցվում օտարման գործընթացի ընթացակարգային և կազմակերպչական հարցերը, չի ամրագրվում գործընթացի կազմակերպման համար միասնական պատասխանատու մարմինը։ </w:t>
            </w:r>
          </w:p>
          <w:p w14:paraId="6B8C95D4"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Բացի այդ, Քաղաքականությամբ առանձին կարգավորումներ նախատեսված չեն նաև պետության կողմից նվիրատվության, հակակոռուպցիոն գործողությունների պատշաճ գործընթացի ապահովման կամ ազգային ակտիվների վերականգնման համանման գործողությունների հաշվառմամբ առկա առանձնահատկությունների պայմաններում օտարման գործընթացի կազմակերպման դեպքերի կարգավորումների համար։ </w:t>
            </w:r>
          </w:p>
          <w:p w14:paraId="4A8219FD" w14:textId="0B5CC986"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Հաշվի առնելով, որ Քաղաքականությամբ առանձնացված դեպքերը կրում են իրավիճակային բնույթ՝ անհրաժեշտ է առանձին դիտարկել թե՛ պետական մասնակցությամբ ընկերությունների, թե՛ մինորիտար մասնակցությամբ ընկերությունների հանրային ծառայության պարտավորության կատարման կամ առևտրային նպատակի իրագործման համար պետության կողմից մասնաբաժնի օտարման դեպքերի գնահատման, օտարման կազմակերպման և իրականացման միասնական մեխանիզմների սահմանման հարցը։</w:t>
            </w:r>
          </w:p>
        </w:tc>
        <w:tc>
          <w:tcPr>
            <w:tcW w:w="5164" w:type="dxa"/>
          </w:tcPr>
          <w:p w14:paraId="41B2F906" w14:textId="3A31CDDE" w:rsidR="000D3B7C" w:rsidRDefault="00561F4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 xml:space="preserve">Չի </w:t>
            </w:r>
            <w:r w:rsidR="00A0137E">
              <w:rPr>
                <w:rFonts w:ascii="GHEA Grapalat" w:hAnsi="GHEA Grapalat"/>
                <w:b/>
                <w:color w:val="000000" w:themeColor="text1"/>
                <w:sz w:val="24"/>
                <w:szCs w:val="24"/>
                <w:lang w:val="hy-AM"/>
              </w:rPr>
              <w:t>ընդունվել</w:t>
            </w:r>
          </w:p>
          <w:p w14:paraId="7C2BDCA4" w14:textId="119E23E6" w:rsidR="00561F4C" w:rsidRPr="00561F4C" w:rsidRDefault="00561F4C" w:rsidP="00561F4C">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Սույն քաղաքականությամբ օտարման որոշման առաջարկություններ կարող են ներկայացվել համակարգող և ոլորտային մարմինների կողմից, որը հաստատվում է ՀՀ կառավարության կողմից։ </w:t>
            </w:r>
          </w:p>
        </w:tc>
      </w:tr>
      <w:tr w:rsidR="000D3B7C" w:rsidRPr="008102F4" w14:paraId="7FF295FA" w14:textId="77777777" w:rsidTr="616B0BA4">
        <w:trPr>
          <w:jc w:val="center"/>
        </w:trPr>
        <w:tc>
          <w:tcPr>
            <w:tcW w:w="9715" w:type="dxa"/>
            <w:vAlign w:val="center"/>
          </w:tcPr>
          <w:p w14:paraId="71B953BC" w14:textId="77777777"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19. Քաղաքականությամբ քննարկման առարկա կարող է լինել նաև մինորիտար մասնակցությամբ ընկերությունների դեպքում պետական մասնակցության ձևավորման համար այդ ընկերությունների ակտիվների կամ հասույթի ընդհանուր ծավալի չափը՝ որպես պետության մասնակցության չափորոշիչ դիտարկելու հարցը՝ հաշվի առնելով այն հանգամանքը, որ Քաղաքականությամբ նման մասնակցության համար սահմանված է միայն առևտրային նպատակ։ Նման կարգավորումը թույլ կտա ապահովել սահմանված նպատակի արդյունավետ իրականացումը ի հաշիվ համապատասխան ակտիվի կամ հասույթի չափ և հետևաբար գործունեության զգալի ծավալ ունեցող ընկերություններում մինորիտար մասնակցության։</w:t>
            </w:r>
          </w:p>
          <w:p w14:paraId="13D57D0A" w14:textId="6DCE4E40"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Միաժամանակ կարելի է նաև դիտարկել պետության կողմից մինորիտար մասնակցության ոլորտային սահմանափակումների մշակման հարցը՝ հաշվի առնելով առանձին ոլորտների հետ կապված պետական քաղաքականության առաջնահերթությունները և առանձահատկությունները։</w:t>
            </w:r>
          </w:p>
        </w:tc>
        <w:tc>
          <w:tcPr>
            <w:tcW w:w="5164" w:type="dxa"/>
          </w:tcPr>
          <w:p w14:paraId="002AAB19" w14:textId="2B80BE65" w:rsidR="000D3B7C" w:rsidRDefault="000D3B7C"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 ի գիտություն</w:t>
            </w:r>
          </w:p>
        </w:tc>
      </w:tr>
      <w:tr w:rsidR="000D3B7C" w:rsidRPr="00DF6088" w14:paraId="5E1D9D01" w14:textId="77777777" w:rsidTr="616B0BA4">
        <w:trPr>
          <w:jc w:val="center"/>
        </w:trPr>
        <w:tc>
          <w:tcPr>
            <w:tcW w:w="9715" w:type="dxa"/>
            <w:vAlign w:val="center"/>
          </w:tcPr>
          <w:p w14:paraId="49400E65" w14:textId="57B4662E"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t xml:space="preserve">20. Քաղաքականության իրականացման իմաստով կարևոր է նաև անցումային դրույթների ամրագրումը՝ հաշվի առնելով, որ ՊՄԸ-ների համար սահմանվում են կառավարման կանոնակարգման և ստանդարտավորման նոր մեխանիզմներ՝ դրանցից բխող խորհուրդների ձևավորման, ընկերությունների կառուցվածքային ստորաբաժանումներում համապատասխան փոփոխությունների և Քաղաքականությանը համապատասխանության ապահովման այլ միջոցառումների </w:t>
            </w:r>
            <w:r w:rsidRPr="000A2B8B">
              <w:rPr>
                <w:rFonts w:ascii="GHEA Grapalat" w:eastAsia="Times New Roman" w:hAnsi="GHEA Grapalat" w:cs="Times New Roman"/>
                <w:color w:val="000000"/>
                <w:sz w:val="24"/>
                <w:szCs w:val="20"/>
                <w:shd w:val="clear" w:color="auto" w:fill="FFFFFF"/>
                <w:lang w:val="hy-AM"/>
              </w:rPr>
              <w:lastRenderedPageBreak/>
              <w:t>իրականացման պարտավորությունների ամրագրման հետ միասին։ Այսպիսի պայմաններում անցումային դրույթների ամրագրումը նման գործընթացների արդյունավետ կազմակերպման համար կարևոր գործոն կարող է հանդիսանալ։</w:t>
            </w:r>
          </w:p>
        </w:tc>
        <w:tc>
          <w:tcPr>
            <w:tcW w:w="5164" w:type="dxa"/>
          </w:tcPr>
          <w:p w14:paraId="4CE1F374" w14:textId="3F7C28C8" w:rsidR="000D3B7C" w:rsidRPr="00435854" w:rsidRDefault="000D3B7C" w:rsidP="001C206D">
            <w:pPr>
              <w:spacing w:line="276" w:lineRule="auto"/>
              <w:jc w:val="center"/>
              <w:rPr>
                <w:rFonts w:ascii="GHEA Grapalat" w:hAnsi="GHEA Grapalat"/>
                <w:b/>
                <w:sz w:val="24"/>
                <w:szCs w:val="24"/>
                <w:lang w:val="hy-AM"/>
              </w:rPr>
            </w:pPr>
            <w:r w:rsidRPr="00435854">
              <w:rPr>
                <w:rFonts w:ascii="GHEA Grapalat" w:hAnsi="GHEA Grapalat"/>
                <w:b/>
                <w:sz w:val="24"/>
                <w:szCs w:val="24"/>
                <w:lang w:val="hy-AM"/>
              </w:rPr>
              <w:lastRenderedPageBreak/>
              <w:t>Ընդունվել է ի գիտություն</w:t>
            </w:r>
          </w:p>
          <w:p w14:paraId="3975251D" w14:textId="6661B176" w:rsidR="000D3B7C" w:rsidRDefault="000D3B7C" w:rsidP="001C206D">
            <w:pPr>
              <w:spacing w:line="276" w:lineRule="auto"/>
              <w:jc w:val="both"/>
              <w:rPr>
                <w:rFonts w:ascii="GHEA Grapalat" w:hAnsi="GHEA Grapalat"/>
                <w:b/>
                <w:color w:val="000000" w:themeColor="text1"/>
                <w:sz w:val="24"/>
                <w:szCs w:val="24"/>
                <w:lang w:val="hy-AM"/>
              </w:rPr>
            </w:pPr>
            <w:r>
              <w:rPr>
                <w:rFonts w:ascii="GHEA Grapalat" w:hAnsi="GHEA Grapalat"/>
                <w:sz w:val="24"/>
                <w:szCs w:val="24"/>
                <w:lang w:val="hy-AM"/>
              </w:rPr>
              <w:t>Ք</w:t>
            </w:r>
            <w:r w:rsidRPr="00184B79">
              <w:rPr>
                <w:rFonts w:ascii="GHEA Grapalat" w:hAnsi="GHEA Grapalat"/>
                <w:sz w:val="24"/>
                <w:szCs w:val="24"/>
                <w:lang w:val="hy-AM"/>
              </w:rPr>
              <w:t xml:space="preserve">աղաքականությունը </w:t>
            </w:r>
            <w:r w:rsidRPr="00435854">
              <w:rPr>
                <w:rFonts w:ascii="GHEA Grapalat" w:hAnsi="GHEA Grapalat"/>
                <w:sz w:val="24"/>
                <w:szCs w:val="24"/>
                <w:lang w:val="hy-AM"/>
              </w:rPr>
              <w:t>նախատեսվում է սկզբնական փուլում կիրառել պիլոտային</w:t>
            </w:r>
            <w:r w:rsidRPr="00184B79">
              <w:rPr>
                <w:rFonts w:ascii="GHEA Grapalat" w:hAnsi="GHEA Grapalat"/>
                <w:sz w:val="24"/>
                <w:szCs w:val="24"/>
                <w:lang w:val="hy-AM"/>
              </w:rPr>
              <w:t xml:space="preserve"> եղանակով՝ 1 ՊՄԸ-ի համար:</w:t>
            </w:r>
          </w:p>
        </w:tc>
      </w:tr>
      <w:tr w:rsidR="000D3B7C" w:rsidRPr="00DF6088" w14:paraId="24127DD6" w14:textId="77777777" w:rsidTr="616B0BA4">
        <w:trPr>
          <w:jc w:val="center"/>
        </w:trPr>
        <w:tc>
          <w:tcPr>
            <w:tcW w:w="9715" w:type="dxa"/>
            <w:vAlign w:val="center"/>
          </w:tcPr>
          <w:p w14:paraId="642DCB3D" w14:textId="558CB382" w:rsidR="000D3B7C" w:rsidRPr="000A2B8B" w:rsidRDefault="000D3B7C" w:rsidP="001C206D">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r w:rsidRPr="000A2B8B">
              <w:rPr>
                <w:rFonts w:ascii="GHEA Grapalat" w:eastAsia="Times New Roman" w:hAnsi="GHEA Grapalat" w:cs="Times New Roman"/>
                <w:color w:val="000000"/>
                <w:sz w:val="24"/>
                <w:szCs w:val="20"/>
                <w:shd w:val="clear" w:color="auto" w:fill="FFFFFF"/>
                <w:lang w:val="hy-AM"/>
              </w:rPr>
              <w:lastRenderedPageBreak/>
              <w:t>21. Հաշվի առնելով, որ պետական ոչ առևտրային կազմակերպությունների, հիմնադրամների և հանրային ծառայության պարտականություններ կատարող այլ կառույցների դեպքում նույնպես առկա է իրենց հիմնական հանրային նպատակից զատ առևտրային գործունեության իրականացման հնարավորություն՝ քննարկման առարկա կարող է դառնալ նաև այս ուղղությամբ առանձին կարգավորումների մշակման հարցը, հաշվի առնելով այն, որ պետական ոչ առևտրային կազմակերպությունների, հիմնադրամների և հանրային ծառայության պարտականություններ կատարող այլ կառույցների դեպքում նման կարգավորումները բացակայում են, ինչը կարող է հանգեցնել ներքին շուկայում մրցակցության սահմանափակմանը, կանխմանը կամ արգելմանը և սպառողների շահերի խախտմանը։</w:t>
            </w:r>
          </w:p>
        </w:tc>
        <w:tc>
          <w:tcPr>
            <w:tcW w:w="5164" w:type="dxa"/>
          </w:tcPr>
          <w:p w14:paraId="758358CE" w14:textId="00BB5EEF" w:rsidR="000D3B7C" w:rsidRDefault="00EA370E" w:rsidP="001C206D">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Չի </w:t>
            </w:r>
            <w:r w:rsidR="00A0137E">
              <w:rPr>
                <w:rFonts w:ascii="GHEA Grapalat" w:hAnsi="GHEA Grapalat"/>
                <w:b/>
                <w:color w:val="000000" w:themeColor="text1"/>
                <w:sz w:val="24"/>
                <w:szCs w:val="24"/>
                <w:lang w:val="hy-AM"/>
              </w:rPr>
              <w:t>ընդունվել</w:t>
            </w:r>
          </w:p>
          <w:p w14:paraId="4BDACDB5" w14:textId="5DAB998C" w:rsidR="00EA370E" w:rsidRPr="00582EBF" w:rsidRDefault="00582EBF" w:rsidP="0057584A">
            <w:pPr>
              <w:spacing w:line="276" w:lineRule="auto"/>
              <w:jc w:val="both"/>
              <w:rPr>
                <w:rFonts w:ascii="GHEA Grapalat" w:hAnsi="GHEA Grapalat"/>
                <w:color w:val="000000" w:themeColor="text1"/>
                <w:sz w:val="24"/>
                <w:szCs w:val="24"/>
                <w:lang w:val="hy-AM"/>
              </w:rPr>
            </w:pPr>
            <w:r w:rsidRPr="00582EBF">
              <w:rPr>
                <w:rFonts w:ascii="GHEA Grapalat" w:hAnsi="GHEA Grapalat"/>
                <w:color w:val="000000" w:themeColor="text1"/>
                <w:sz w:val="24"/>
                <w:szCs w:val="24"/>
                <w:lang w:val="hy-AM"/>
              </w:rPr>
              <w:t>Սույն քաղաքականության մշակման գործընթացում ուսումնասիրվել է նաև ՊՈԱԿ-երի և հիմնադրամների գործունեության իրավական շրջանակը։ Նշենք, որ համաձայն օրենսդրության</w:t>
            </w:r>
            <w:r w:rsidR="0057584A">
              <w:rPr>
                <w:rFonts w:ascii="GHEA Grapalat" w:hAnsi="GHEA Grapalat"/>
                <w:color w:val="000000" w:themeColor="text1"/>
                <w:sz w:val="24"/>
                <w:szCs w:val="24"/>
                <w:lang w:val="hy-AM"/>
              </w:rPr>
              <w:t>՝</w:t>
            </w:r>
            <w:r w:rsidRPr="00582EBF">
              <w:rPr>
                <w:rFonts w:ascii="GHEA Grapalat" w:hAnsi="GHEA Grapalat"/>
                <w:color w:val="000000" w:themeColor="text1"/>
                <w:sz w:val="24"/>
                <w:szCs w:val="24"/>
                <w:lang w:val="hy-AM"/>
              </w:rPr>
              <w:t xml:space="preserve"> ՊՈԱԿ-</w:t>
            </w:r>
            <w:r w:rsidR="0057584A">
              <w:rPr>
                <w:rFonts w:ascii="GHEA Grapalat" w:hAnsi="GHEA Grapalat"/>
                <w:color w:val="000000" w:themeColor="text1"/>
                <w:sz w:val="24"/>
                <w:szCs w:val="24"/>
                <w:lang w:val="hy-AM"/>
              </w:rPr>
              <w:t>ն</w:t>
            </w:r>
            <w:r w:rsidRPr="00582EBF">
              <w:rPr>
                <w:rFonts w:ascii="GHEA Grapalat" w:hAnsi="GHEA Grapalat"/>
                <w:color w:val="000000" w:themeColor="text1"/>
                <w:sz w:val="24"/>
                <w:szCs w:val="24"/>
                <w:lang w:val="hy-AM"/>
              </w:rPr>
              <w:t>երը նույնպես կարող են զբաղվել առևտրային գործուն</w:t>
            </w:r>
            <w:r w:rsidR="0057584A">
              <w:rPr>
                <w:rFonts w:ascii="GHEA Grapalat" w:hAnsi="GHEA Grapalat"/>
                <w:color w:val="000000" w:themeColor="text1"/>
                <w:sz w:val="24"/>
                <w:szCs w:val="24"/>
                <w:lang w:val="hy-AM"/>
              </w:rPr>
              <w:t>ե</w:t>
            </w:r>
            <w:r w:rsidRPr="00582EBF">
              <w:rPr>
                <w:rFonts w:ascii="GHEA Grapalat" w:hAnsi="GHEA Grapalat"/>
                <w:color w:val="000000" w:themeColor="text1"/>
                <w:sz w:val="24"/>
                <w:szCs w:val="24"/>
                <w:lang w:val="hy-AM"/>
              </w:rPr>
              <w:t>ությամբ, սակայն վերջիննե</w:t>
            </w:r>
            <w:r w:rsidR="0057584A">
              <w:rPr>
                <w:rFonts w:ascii="GHEA Grapalat" w:hAnsi="GHEA Grapalat"/>
                <w:color w:val="000000" w:themeColor="text1"/>
                <w:sz w:val="24"/>
                <w:szCs w:val="24"/>
                <w:lang w:val="hy-AM"/>
              </w:rPr>
              <w:t>ր</w:t>
            </w:r>
            <w:r w:rsidRPr="00582EBF">
              <w:rPr>
                <w:rFonts w:ascii="GHEA Grapalat" w:hAnsi="GHEA Grapalat"/>
                <w:color w:val="000000" w:themeColor="text1"/>
                <w:sz w:val="24"/>
                <w:szCs w:val="24"/>
                <w:lang w:val="hy-AM"/>
              </w:rPr>
              <w:t>իցս ստացված շահույթը կարող են ուղղել բացառապես իրենց կանոնադրական նպատակների իրականացմանը։</w:t>
            </w:r>
          </w:p>
        </w:tc>
      </w:tr>
      <w:tr w:rsidR="00DF6088" w:rsidRPr="00DF6088" w14:paraId="0FE26F85" w14:textId="77777777" w:rsidTr="009407FA">
        <w:trPr>
          <w:jc w:val="center"/>
        </w:trPr>
        <w:tc>
          <w:tcPr>
            <w:tcW w:w="9715" w:type="dxa"/>
            <w:vMerge w:val="restart"/>
            <w:shd w:val="clear" w:color="auto" w:fill="BFBFBF" w:themeFill="background1" w:themeFillShade="BF"/>
            <w:vAlign w:val="center"/>
          </w:tcPr>
          <w:p w14:paraId="11097FF9" w14:textId="3BDFB6E2" w:rsidR="00DF6088" w:rsidRPr="009407FA" w:rsidRDefault="00DF6088" w:rsidP="00DF6088">
            <w:pPr>
              <w:pStyle w:val="ListParagraph"/>
              <w:numPr>
                <w:ilvl w:val="0"/>
                <w:numId w:val="5"/>
              </w:numPr>
              <w:spacing w:line="276" w:lineRule="auto"/>
              <w:ind w:right="9"/>
              <w:jc w:val="center"/>
              <w:rPr>
                <w:rFonts w:ascii="GHEA Grapalat" w:hAnsi="GHEA Grapalat"/>
                <w:b/>
                <w:color w:val="000000" w:themeColor="text1"/>
                <w:sz w:val="24"/>
                <w:szCs w:val="24"/>
                <w:lang w:val="hy-AM"/>
              </w:rPr>
            </w:pPr>
            <w:r w:rsidRPr="00DF6088">
              <w:rPr>
                <w:rFonts w:ascii="GHEA Grapalat" w:hAnsi="GHEA Grapalat"/>
                <w:b/>
                <w:color w:val="000000" w:themeColor="text1"/>
                <w:sz w:val="24"/>
                <w:szCs w:val="24"/>
                <w:lang w:val="hy-AM"/>
              </w:rPr>
              <w:tab/>
              <w:t>Հանրային ծառայությունները կարգավորող հանձնաժողով</w:t>
            </w:r>
          </w:p>
        </w:tc>
        <w:tc>
          <w:tcPr>
            <w:tcW w:w="5164" w:type="dxa"/>
            <w:shd w:val="clear" w:color="auto" w:fill="BFBFBF" w:themeFill="background1" w:themeFillShade="BF"/>
          </w:tcPr>
          <w:p w14:paraId="347F3A0A" w14:textId="0C5F0FBE" w:rsidR="00DF6088" w:rsidRDefault="00DF6088"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09.09.2025</w:t>
            </w:r>
          </w:p>
        </w:tc>
      </w:tr>
      <w:tr w:rsidR="00DF6088" w:rsidRPr="00DF6088" w14:paraId="24E48421" w14:textId="77777777" w:rsidTr="009407FA">
        <w:trPr>
          <w:jc w:val="center"/>
        </w:trPr>
        <w:tc>
          <w:tcPr>
            <w:tcW w:w="9715" w:type="dxa"/>
            <w:vMerge/>
            <w:shd w:val="clear" w:color="auto" w:fill="BFBFBF" w:themeFill="background1" w:themeFillShade="BF"/>
            <w:vAlign w:val="center"/>
          </w:tcPr>
          <w:p w14:paraId="4024066A" w14:textId="77777777" w:rsidR="00DF6088" w:rsidRPr="009407FA" w:rsidRDefault="00DF6088" w:rsidP="009407FA">
            <w:pPr>
              <w:pStyle w:val="ListParagraph"/>
              <w:numPr>
                <w:ilvl w:val="0"/>
                <w:numId w:val="5"/>
              </w:numPr>
              <w:spacing w:line="276" w:lineRule="auto"/>
              <w:ind w:left="22" w:right="9" w:hanging="22"/>
              <w:jc w:val="center"/>
              <w:rPr>
                <w:rFonts w:ascii="GHEA Grapalat" w:hAnsi="GHEA Grapalat"/>
                <w:b/>
                <w:color w:val="000000" w:themeColor="text1"/>
                <w:sz w:val="24"/>
                <w:szCs w:val="24"/>
                <w:lang w:val="hy-AM"/>
              </w:rPr>
            </w:pPr>
          </w:p>
        </w:tc>
        <w:tc>
          <w:tcPr>
            <w:tcW w:w="5164" w:type="dxa"/>
            <w:shd w:val="clear" w:color="auto" w:fill="BFBFBF" w:themeFill="background1" w:themeFillShade="BF"/>
          </w:tcPr>
          <w:p w14:paraId="4116DB36" w14:textId="06E2DD23" w:rsidR="00DF6088" w:rsidRDefault="00DF6088" w:rsidP="009407FA">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sidRPr="00DF6088">
              <w:rPr>
                <w:rFonts w:ascii="GHEA Grapalat" w:hAnsi="GHEA Grapalat"/>
                <w:b/>
                <w:color w:val="000000" w:themeColor="text1"/>
                <w:sz w:val="24"/>
                <w:szCs w:val="24"/>
                <w:lang w:val="hy-AM"/>
              </w:rPr>
              <w:t xml:space="preserve"> ՄՄ/34.1-Ղ4-1/4869-2025</w:t>
            </w:r>
          </w:p>
        </w:tc>
      </w:tr>
      <w:tr w:rsidR="00DF6088" w:rsidRPr="00DF6088" w14:paraId="4DABAE23" w14:textId="77777777" w:rsidTr="00DF6088">
        <w:trPr>
          <w:jc w:val="center"/>
        </w:trPr>
        <w:tc>
          <w:tcPr>
            <w:tcW w:w="9715" w:type="dxa"/>
            <w:shd w:val="clear" w:color="auto" w:fill="auto"/>
            <w:vAlign w:val="center"/>
          </w:tcPr>
          <w:p w14:paraId="4A5080D0" w14:textId="7D1ACE72" w:rsidR="00DF6088" w:rsidRPr="00DF6088" w:rsidRDefault="00DF6088" w:rsidP="00DF6088">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DF6088">
              <w:rPr>
                <w:rFonts w:ascii="GHEA Grapalat" w:eastAsia="Times New Roman" w:hAnsi="GHEA Grapalat" w:cs="Times New Roman"/>
                <w:color w:val="000000"/>
                <w:sz w:val="24"/>
                <w:szCs w:val="20"/>
                <w:shd w:val="clear" w:color="auto" w:fill="FFFFFF"/>
                <w:lang w:val="hy-AM"/>
              </w:rPr>
              <w:t>«Հայաստանի Հանրապետության պետական մասնակցությամբ ընկերությունների սեփականության քաղաքականության մասին» ՀՀ կառավարության որոշման նախագծի փաթեթի վերաբերյալ իր իրավասությունների շրջանակում առաջարկություններ և դիտողություններ չունի:</w:t>
            </w:r>
          </w:p>
        </w:tc>
        <w:tc>
          <w:tcPr>
            <w:tcW w:w="5164" w:type="dxa"/>
            <w:shd w:val="clear" w:color="auto" w:fill="auto"/>
          </w:tcPr>
          <w:p w14:paraId="0D6A9A3C" w14:textId="4750DCA8" w:rsidR="00DF6088" w:rsidRPr="00DF6088" w:rsidRDefault="00DF6088" w:rsidP="00DF6088">
            <w:pPr>
              <w:spacing w:line="276" w:lineRule="auto"/>
              <w:ind w:right="9" w:firstLine="589"/>
              <w:jc w:val="center"/>
              <w:rPr>
                <w:rFonts w:ascii="GHEA Grapalat" w:eastAsia="Times New Roman" w:hAnsi="GHEA Grapalat" w:cs="Times New Roman"/>
                <w:color w:val="000000"/>
                <w:sz w:val="24"/>
                <w:szCs w:val="20"/>
                <w:shd w:val="clear" w:color="auto" w:fill="FFFFFF"/>
                <w:lang w:val="hy-AM"/>
              </w:rPr>
            </w:pPr>
            <w:r>
              <w:rPr>
                <w:rFonts w:ascii="GHEA Grapalat" w:hAnsi="GHEA Grapalat"/>
                <w:b/>
                <w:color w:val="000000" w:themeColor="text1"/>
                <w:sz w:val="24"/>
                <w:szCs w:val="24"/>
                <w:lang w:val="hy-AM"/>
              </w:rPr>
              <w:t>Ընդունվել է</w:t>
            </w:r>
          </w:p>
        </w:tc>
      </w:tr>
      <w:tr w:rsidR="009407FA" w:rsidRPr="009407FA" w14:paraId="7BD88CE9" w14:textId="77777777" w:rsidTr="009407FA">
        <w:trPr>
          <w:jc w:val="center"/>
        </w:trPr>
        <w:tc>
          <w:tcPr>
            <w:tcW w:w="9715" w:type="dxa"/>
            <w:vMerge w:val="restart"/>
            <w:shd w:val="clear" w:color="auto" w:fill="BFBFBF" w:themeFill="background1" w:themeFillShade="BF"/>
            <w:vAlign w:val="center"/>
          </w:tcPr>
          <w:p w14:paraId="663E8361" w14:textId="07431D99" w:rsidR="009407FA" w:rsidRPr="009407FA" w:rsidRDefault="009407FA" w:rsidP="009407FA">
            <w:pPr>
              <w:pStyle w:val="ListParagraph"/>
              <w:numPr>
                <w:ilvl w:val="0"/>
                <w:numId w:val="5"/>
              </w:numPr>
              <w:spacing w:line="276" w:lineRule="auto"/>
              <w:ind w:left="22" w:right="9" w:hanging="22"/>
              <w:jc w:val="center"/>
              <w:rPr>
                <w:rFonts w:ascii="GHEA Grapalat" w:hAnsi="GHEA Grapalat"/>
                <w:b/>
                <w:color w:val="000000" w:themeColor="text1"/>
                <w:sz w:val="24"/>
                <w:szCs w:val="24"/>
                <w:lang w:val="hy-AM"/>
              </w:rPr>
            </w:pPr>
            <w:r w:rsidRPr="009407FA">
              <w:rPr>
                <w:rFonts w:ascii="GHEA Grapalat" w:hAnsi="GHEA Grapalat"/>
                <w:b/>
                <w:color w:val="000000" w:themeColor="text1"/>
                <w:sz w:val="24"/>
                <w:szCs w:val="24"/>
                <w:lang w:val="hy-AM"/>
              </w:rPr>
              <w:t>Արդարադատության նախարարություն</w:t>
            </w:r>
          </w:p>
          <w:p w14:paraId="4B70D614" w14:textId="3EFFDF35" w:rsidR="009407FA" w:rsidRPr="009407FA" w:rsidRDefault="009407FA" w:rsidP="009407FA">
            <w:pPr>
              <w:pStyle w:val="ListParagraph"/>
              <w:spacing w:line="276" w:lineRule="auto"/>
              <w:ind w:left="22" w:right="9" w:hanging="22"/>
              <w:jc w:val="center"/>
              <w:rPr>
                <w:rFonts w:ascii="GHEA Grapalat" w:eastAsia="Times New Roman" w:hAnsi="GHEA Grapalat" w:cs="Times New Roman"/>
                <w:color w:val="000000"/>
                <w:sz w:val="24"/>
                <w:szCs w:val="20"/>
                <w:shd w:val="clear" w:color="auto" w:fill="FFFFFF"/>
                <w:lang w:val="hy-AM"/>
              </w:rPr>
            </w:pPr>
            <w:r>
              <w:rPr>
                <w:rFonts w:ascii="GHEA Grapalat" w:hAnsi="GHEA Grapalat"/>
                <w:b/>
                <w:color w:val="000000" w:themeColor="text1"/>
                <w:sz w:val="24"/>
                <w:szCs w:val="24"/>
                <w:lang w:val="hy-AM"/>
              </w:rPr>
              <w:t>Պ</w:t>
            </w:r>
            <w:r w:rsidRPr="009407FA">
              <w:rPr>
                <w:rFonts w:ascii="GHEA Grapalat" w:hAnsi="GHEA Grapalat"/>
                <w:b/>
                <w:color w:val="000000" w:themeColor="text1"/>
                <w:sz w:val="24"/>
                <w:szCs w:val="24"/>
                <w:lang w:val="hy-AM"/>
              </w:rPr>
              <w:t xml:space="preserve">ետական-իրավական </w:t>
            </w:r>
            <w:r>
              <w:rPr>
                <w:rFonts w:ascii="GHEA Grapalat" w:hAnsi="GHEA Grapalat"/>
                <w:b/>
                <w:color w:val="000000" w:themeColor="text1"/>
                <w:sz w:val="24"/>
                <w:szCs w:val="24"/>
                <w:lang w:val="hy-AM"/>
              </w:rPr>
              <w:t>փորձաքննություն</w:t>
            </w:r>
          </w:p>
        </w:tc>
        <w:tc>
          <w:tcPr>
            <w:tcW w:w="5164" w:type="dxa"/>
            <w:shd w:val="clear" w:color="auto" w:fill="BFBFBF" w:themeFill="background1" w:themeFillShade="BF"/>
          </w:tcPr>
          <w:p w14:paraId="42D18B44" w14:textId="3D20FFE5" w:rsidR="009407FA" w:rsidRDefault="009407FA"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30.09.2025</w:t>
            </w:r>
          </w:p>
        </w:tc>
      </w:tr>
      <w:tr w:rsidR="009407FA" w:rsidRPr="009407FA" w14:paraId="0E9571AF" w14:textId="77777777" w:rsidTr="009407FA">
        <w:trPr>
          <w:jc w:val="center"/>
        </w:trPr>
        <w:tc>
          <w:tcPr>
            <w:tcW w:w="9715" w:type="dxa"/>
            <w:vMerge/>
            <w:shd w:val="clear" w:color="auto" w:fill="BFBFBF" w:themeFill="background1" w:themeFillShade="BF"/>
            <w:vAlign w:val="center"/>
          </w:tcPr>
          <w:p w14:paraId="62DA7C4F" w14:textId="77777777" w:rsidR="009407FA" w:rsidRPr="000A2B8B" w:rsidRDefault="009407FA" w:rsidP="009407FA">
            <w:pPr>
              <w:spacing w:line="276" w:lineRule="auto"/>
              <w:ind w:right="9" w:firstLine="720"/>
              <w:jc w:val="both"/>
              <w:rPr>
                <w:rFonts w:ascii="GHEA Grapalat" w:eastAsia="Times New Roman" w:hAnsi="GHEA Grapalat" w:cs="Times New Roman"/>
                <w:color w:val="000000"/>
                <w:sz w:val="24"/>
                <w:szCs w:val="20"/>
                <w:shd w:val="clear" w:color="auto" w:fill="FFFFFF"/>
                <w:lang w:val="hy-AM"/>
              </w:rPr>
            </w:pPr>
          </w:p>
        </w:tc>
        <w:tc>
          <w:tcPr>
            <w:tcW w:w="5164" w:type="dxa"/>
            <w:shd w:val="clear" w:color="auto" w:fill="BFBFBF" w:themeFill="background1" w:themeFillShade="BF"/>
          </w:tcPr>
          <w:p w14:paraId="72DFCBAC" w14:textId="4FB0146B" w:rsidR="009407FA" w:rsidRDefault="009407FA" w:rsidP="009407FA">
            <w:pPr>
              <w:spacing w:line="276" w:lineRule="auto"/>
              <w:jc w:val="center"/>
              <w:rPr>
                <w:rFonts w:ascii="GHEA Grapalat" w:hAnsi="GHEA Grapalat"/>
                <w:b/>
                <w:color w:val="000000" w:themeColor="text1"/>
                <w:sz w:val="24"/>
                <w:szCs w:val="24"/>
                <w:lang w:val="hy-AM"/>
              </w:rPr>
            </w:pPr>
            <w:r w:rsidRPr="00E36038">
              <w:rPr>
                <w:rFonts w:ascii="GHEA Grapalat" w:hAnsi="GHEA Grapalat"/>
                <w:b/>
                <w:color w:val="000000" w:themeColor="text1"/>
                <w:sz w:val="24"/>
                <w:szCs w:val="24"/>
                <w:lang w:val="hy-AM"/>
              </w:rPr>
              <w:t>N</w:t>
            </w:r>
            <w:r>
              <w:rPr>
                <w:rFonts w:ascii="GHEA Grapalat" w:hAnsi="GHEA Grapalat"/>
                <w:b/>
                <w:color w:val="000000" w:themeColor="text1"/>
                <w:sz w:val="24"/>
                <w:szCs w:val="24"/>
                <w:lang w:val="hy-AM"/>
              </w:rPr>
              <w:t xml:space="preserve"> </w:t>
            </w:r>
            <w:r w:rsidRPr="009407FA">
              <w:rPr>
                <w:rFonts w:ascii="GHEA Grapalat" w:hAnsi="GHEA Grapalat"/>
                <w:b/>
                <w:color w:val="000000" w:themeColor="text1"/>
                <w:sz w:val="24"/>
                <w:szCs w:val="24"/>
                <w:lang w:val="hy-AM"/>
              </w:rPr>
              <w:t>/27.1/43347-2025</w:t>
            </w:r>
          </w:p>
        </w:tc>
      </w:tr>
      <w:tr w:rsidR="009407FA" w:rsidRPr="00B67042" w14:paraId="36EE30EC" w14:textId="77777777" w:rsidTr="616B0BA4">
        <w:trPr>
          <w:jc w:val="center"/>
        </w:trPr>
        <w:tc>
          <w:tcPr>
            <w:tcW w:w="9715" w:type="dxa"/>
            <w:vAlign w:val="center"/>
          </w:tcPr>
          <w:p w14:paraId="60E0C125" w14:textId="77777777" w:rsidR="006A3297" w:rsidRPr="006A3297" w:rsidRDefault="006A3297" w:rsidP="006A3297">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6A3297">
              <w:rPr>
                <w:rFonts w:ascii="GHEA Grapalat" w:eastAsia="Times New Roman" w:hAnsi="GHEA Grapalat" w:cs="Times New Roman"/>
                <w:color w:val="000000"/>
                <w:sz w:val="24"/>
                <w:szCs w:val="20"/>
                <w:shd w:val="clear" w:color="auto" w:fill="FFFFFF"/>
                <w:lang w:val="hy-AM"/>
              </w:rPr>
              <w:t xml:space="preserve">«Հայաստանի Հանրապետության պետական մասնակցությամբ ընկերությունների և մինորիտար մասնակցությամբ ընկերությունների սեփականության քաղաքականության մասին» Հայաստանի Հանրապետության </w:t>
            </w:r>
            <w:r w:rsidRPr="006A3297">
              <w:rPr>
                <w:rFonts w:ascii="GHEA Grapalat" w:eastAsia="Times New Roman" w:hAnsi="GHEA Grapalat" w:cs="Times New Roman"/>
                <w:color w:val="000000"/>
                <w:sz w:val="24"/>
                <w:szCs w:val="20"/>
                <w:shd w:val="clear" w:color="auto" w:fill="FFFFFF"/>
                <w:lang w:val="hy-AM"/>
              </w:rPr>
              <w:lastRenderedPageBreak/>
              <w:t>կառավարության որոշման նախագծի (այսուհետ՝ Նախագիծ) վերաբերյալ հայտնում ենք հետևյալը՝</w:t>
            </w:r>
          </w:p>
          <w:p w14:paraId="295E9517" w14:textId="07A83A8B" w:rsidR="006A3297" w:rsidRPr="006A3297" w:rsidRDefault="006A3297" w:rsidP="006A3297">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6A3297">
              <w:rPr>
                <w:rFonts w:ascii="GHEA Grapalat" w:eastAsia="Times New Roman" w:hAnsi="GHEA Grapalat" w:cs="Times New Roman"/>
                <w:color w:val="000000"/>
                <w:sz w:val="24"/>
                <w:szCs w:val="20"/>
                <w:shd w:val="clear" w:color="auto" w:fill="FFFFFF"/>
                <w:lang w:val="hy-AM"/>
              </w:rPr>
              <w:t>1. Նախագծի նախաբանում հղում է կատարված միայն Սահմանադրության 146-րդ հոդվածին։</w:t>
            </w:r>
          </w:p>
          <w:p w14:paraId="2C8A555E" w14:textId="4BDA1018" w:rsidR="006A3297" w:rsidRPr="006A3297" w:rsidRDefault="006A3297" w:rsidP="006A3297">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6A3297">
              <w:rPr>
                <w:rFonts w:ascii="GHEA Grapalat" w:eastAsia="Times New Roman" w:hAnsi="GHEA Grapalat" w:cs="Times New Roman"/>
                <w:color w:val="000000"/>
                <w:sz w:val="24"/>
                <w:szCs w:val="20"/>
                <w:shd w:val="clear" w:color="auto" w:fill="FFFFFF"/>
                <w:lang w:val="hy-AM"/>
              </w:rPr>
              <w:t>Վերոգրյալի կապակցությամբ հարկ ենք համարում նշել, որ «Նորմատիվ իրավական ակտերի մասին» օրենքի 13-րդ հոդվածի 1-ին մասով սահմանվում է, որ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51F9D1F6" w14:textId="263AD193" w:rsidR="006A3297" w:rsidRPr="006A3297" w:rsidRDefault="006A3297" w:rsidP="006A3297">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6A3297">
              <w:rPr>
                <w:rFonts w:ascii="GHEA Grapalat" w:eastAsia="Times New Roman" w:hAnsi="GHEA Grapalat" w:cs="Times New Roman"/>
                <w:color w:val="000000"/>
                <w:sz w:val="24"/>
                <w:szCs w:val="20"/>
                <w:shd w:val="clear" w:color="auto" w:fill="FFFFFF"/>
                <w:lang w:val="hy-AM"/>
              </w:rPr>
              <w:t xml:space="preserve">Իսկ Սահմանադրության 6-րդ հոդվածի 1-ին և 2-րդ մասերի համաձայն՝ </w:t>
            </w:r>
          </w:p>
          <w:p w14:paraId="77F8A9E6" w14:textId="77777777" w:rsidR="006A3297" w:rsidRPr="006A3297" w:rsidRDefault="006A3297" w:rsidP="006A3297">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6A3297">
              <w:rPr>
                <w:rFonts w:ascii="GHEA Grapalat" w:eastAsia="Times New Roman" w:hAnsi="GHEA Grapalat" w:cs="Times New Roman"/>
                <w:color w:val="000000"/>
                <w:sz w:val="24"/>
                <w:szCs w:val="20"/>
                <w:shd w:val="clear" w:color="auto" w:fill="FFFFFF"/>
                <w:lang w:val="hy-AM"/>
              </w:rPr>
              <w:t>«1.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4A2A8D52" w14:textId="77777777" w:rsidR="006A3297" w:rsidRDefault="006A3297" w:rsidP="006A3297">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6A3297">
              <w:rPr>
                <w:rFonts w:ascii="GHEA Grapalat" w:eastAsia="Times New Roman" w:hAnsi="GHEA Grapalat" w:cs="Times New Roman"/>
                <w:color w:val="000000"/>
                <w:sz w:val="24"/>
                <w:szCs w:val="20"/>
                <w:shd w:val="clear" w:color="auto" w:fill="FFFFFF"/>
                <w:lang w:val="hy-AM"/>
              </w:rPr>
              <w:t>2.Սահմանադրության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6F02B1E5" w14:textId="3DBB0138" w:rsidR="009407FA" w:rsidRPr="000A2B8B" w:rsidRDefault="006A3297" w:rsidP="006A3297">
            <w:pPr>
              <w:spacing w:line="276" w:lineRule="auto"/>
              <w:ind w:right="9" w:firstLine="589"/>
              <w:jc w:val="both"/>
              <w:rPr>
                <w:rFonts w:ascii="GHEA Grapalat" w:eastAsia="Times New Roman" w:hAnsi="GHEA Grapalat" w:cs="Times New Roman"/>
                <w:color w:val="000000"/>
                <w:sz w:val="24"/>
                <w:szCs w:val="20"/>
                <w:shd w:val="clear" w:color="auto" w:fill="FFFFFF"/>
                <w:lang w:val="hy-AM"/>
              </w:rPr>
            </w:pPr>
            <w:r w:rsidRPr="006A3297">
              <w:rPr>
                <w:rFonts w:ascii="GHEA Grapalat" w:eastAsia="Times New Roman" w:hAnsi="GHEA Grapalat" w:cs="Times New Roman"/>
                <w:color w:val="000000"/>
                <w:sz w:val="24"/>
                <w:szCs w:val="20"/>
                <w:shd w:val="clear" w:color="auto" w:fill="FFFFFF"/>
                <w:lang w:val="hy-AM"/>
              </w:rPr>
              <w:t xml:space="preserve">Տվյալ դեպքում, Կառավարության որոշման նախագծի նախաբանում հղում է տրվում Սահմանադրության 146-րդ հոդվածին, այնինչ </w:t>
            </w:r>
            <w:r w:rsidRPr="006A3297">
              <w:rPr>
                <w:rFonts w:ascii="GHEA Grapalat" w:eastAsia="Times New Roman" w:hAnsi="GHEA Grapalat" w:cs="Times New Roman"/>
                <w:b/>
                <w:color w:val="000000"/>
                <w:sz w:val="24"/>
                <w:szCs w:val="20"/>
                <w:shd w:val="clear" w:color="auto" w:fill="FFFFFF"/>
                <w:lang w:val="hy-AM"/>
              </w:rPr>
              <w:t>«Նորմատիվ իրավական ակտերի մասին» օրենքով սահմանված կարգով իրավական ակտով պետք է սահմանվի ենթաօրենսդրական նորմատիվ իրավական ակտի ընդունման համար անհրաժեշտ լիազորող նորմը:</w:t>
            </w:r>
          </w:p>
        </w:tc>
        <w:tc>
          <w:tcPr>
            <w:tcW w:w="5164" w:type="dxa"/>
          </w:tcPr>
          <w:p w14:paraId="556FA3DD" w14:textId="21A83FF5" w:rsidR="009407FA" w:rsidRDefault="00B67042"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DF6088" w14:paraId="0218A526" w14:textId="77777777" w:rsidTr="616B0BA4">
        <w:trPr>
          <w:jc w:val="center"/>
        </w:trPr>
        <w:tc>
          <w:tcPr>
            <w:tcW w:w="9715" w:type="dxa"/>
            <w:vAlign w:val="center"/>
          </w:tcPr>
          <w:p w14:paraId="0FB25F8E" w14:textId="77777777" w:rsidR="006A3297" w:rsidRPr="00095B02" w:rsidRDefault="006A3297" w:rsidP="00F3520D">
            <w:pPr>
              <w:pStyle w:val="CommentText"/>
              <w:spacing w:line="276" w:lineRule="auto"/>
              <w:ind w:firstLine="589"/>
              <w:jc w:val="both"/>
              <w:rPr>
                <w:rFonts w:ascii="GHEA Grapalat" w:hAnsi="GHEA Grapalat"/>
                <w:sz w:val="24"/>
                <w:szCs w:val="24"/>
                <w:lang w:val="hy-AM"/>
              </w:rPr>
            </w:pPr>
            <w:r w:rsidRPr="00095B02">
              <w:rPr>
                <w:rFonts w:ascii="GHEA Grapalat" w:hAnsi="GHEA Grapalat"/>
                <w:sz w:val="24"/>
                <w:szCs w:val="24"/>
                <w:lang w:val="hy-AM"/>
              </w:rPr>
              <w:lastRenderedPageBreak/>
              <w:t xml:space="preserve">2. Նախագծի 2-րդ կետի համաձայն՝ </w:t>
            </w:r>
            <w:r w:rsidRPr="00095B02">
              <w:rPr>
                <w:rFonts w:ascii="GHEA Grapalat" w:hAnsi="GHEA Grapalat"/>
                <w:i/>
                <w:sz w:val="24"/>
                <w:szCs w:val="24"/>
                <w:lang w:val="hy-AM"/>
              </w:rPr>
              <w:t>Սույն որոշումն ուժի մեջ է մտնում հրապարակմանը հաջորդող օրվանից։</w:t>
            </w:r>
          </w:p>
          <w:p w14:paraId="49087CB6" w14:textId="77777777" w:rsidR="006A3297" w:rsidRPr="00095B02" w:rsidRDefault="006A3297" w:rsidP="00F3520D">
            <w:pPr>
              <w:pStyle w:val="CommentText"/>
              <w:spacing w:line="276" w:lineRule="auto"/>
              <w:jc w:val="both"/>
              <w:rPr>
                <w:rFonts w:ascii="GHEA Grapalat" w:hAnsi="GHEA Grapalat"/>
                <w:sz w:val="24"/>
                <w:szCs w:val="24"/>
                <w:lang w:val="hy-AM"/>
              </w:rPr>
            </w:pPr>
            <w:r w:rsidRPr="00095B02">
              <w:rPr>
                <w:rFonts w:ascii="GHEA Grapalat" w:hAnsi="GHEA Grapalat"/>
                <w:sz w:val="24"/>
                <w:szCs w:val="24"/>
                <w:lang w:val="hy-AM"/>
              </w:rPr>
              <w:lastRenderedPageBreak/>
              <w:tab/>
              <w:t>Հարկ ենք համարում նշել, որ Արդարադատության նախարարության կողմից N /30.2/36671-2025 գրությամբ ներկայացված դիրքորոշմամբ նշվել էր Կառավարության որոշումն ուժի մեջ մտնելու ավելի ուշ ժամկետ սահմանելու ողջամտության մասին, ինչին ի պատասխան Նախագծին կից ներկայացված ամփոփաթերթում նշվել է, որ քաղաքականությունը նախատեսվում է իրականացնել պիլոտային եղանակով՝ 1 ՊՄԸ-ի համար:</w:t>
            </w:r>
          </w:p>
          <w:p w14:paraId="65A53FCF" w14:textId="77777777" w:rsidR="006A3297" w:rsidRPr="00095B02" w:rsidRDefault="006A3297" w:rsidP="00F3520D">
            <w:pPr>
              <w:pStyle w:val="CommentText"/>
              <w:spacing w:line="276" w:lineRule="auto"/>
              <w:jc w:val="both"/>
              <w:rPr>
                <w:rFonts w:ascii="GHEA Grapalat" w:hAnsi="GHEA Grapalat"/>
                <w:sz w:val="24"/>
                <w:szCs w:val="24"/>
                <w:lang w:val="hy-AM"/>
              </w:rPr>
            </w:pPr>
            <w:r w:rsidRPr="00095B02">
              <w:rPr>
                <w:rFonts w:ascii="GHEA Grapalat" w:hAnsi="GHEA Grapalat"/>
                <w:sz w:val="24"/>
                <w:szCs w:val="24"/>
                <w:lang w:val="hy-AM"/>
              </w:rPr>
              <w:tab/>
              <w:t>Տվյալ դեպքում, որոշմամբ կարգավորվում են պետական մասնակցությամբ ընկերությունների և մինորիտար ընկերությունների սեփականության քաղաքականությանը վերաբերող պահանջներ, որն ուժի մեջ է մտնելու հրապարակման հաջորդող օրվանից, սակայն իրականացվելու է ՊՄԸ-ի համար, այն դեպքում, երբ նորմատիվ բնույթի Կառավարության որոշումը մտնելու է ուժի մեջ և սահմանելու վարքագծի պարտադիր կանոններ մյուս ընկերությունների համար:</w:t>
            </w:r>
          </w:p>
          <w:p w14:paraId="0F8DE568" w14:textId="77777777" w:rsidR="006A3297" w:rsidRPr="00B67042" w:rsidRDefault="006A3297" w:rsidP="00F3520D">
            <w:pPr>
              <w:pStyle w:val="CommentText"/>
              <w:spacing w:line="276" w:lineRule="auto"/>
              <w:jc w:val="both"/>
              <w:rPr>
                <w:rFonts w:ascii="GHEA Grapalat" w:hAnsi="GHEA Grapalat"/>
                <w:sz w:val="24"/>
                <w:szCs w:val="24"/>
                <w:lang w:val="hy-AM"/>
              </w:rPr>
            </w:pPr>
            <w:r w:rsidRPr="00095B02">
              <w:rPr>
                <w:rFonts w:ascii="GHEA Grapalat" w:hAnsi="GHEA Grapalat"/>
                <w:sz w:val="24"/>
                <w:szCs w:val="24"/>
                <w:lang w:val="hy-AM"/>
              </w:rPr>
              <w:tab/>
              <w:t>Հիմք ընդունելով վերոգրյալը, եթե նախատեսվում է փորձնական շրջան սահմանել քաղաքականության համար, կարծում ենք ավելի նպատակահարմար կլինի սահմանել գործողության որոշակի ժամկետ, որը տարածվելու է բոլոր ՊՄԸ-ների և մինորիտար մասնակցությամբ ընկերությունների վրա՝ հն</w:t>
            </w:r>
            <w:r w:rsidRPr="00B67042">
              <w:rPr>
                <w:rFonts w:ascii="GHEA Grapalat" w:hAnsi="GHEA Grapalat"/>
                <w:sz w:val="24"/>
                <w:szCs w:val="24"/>
                <w:lang w:val="hy-AM"/>
              </w:rPr>
              <w:t>արավորություն ունենալով անհրաժեշտության դեպքում երկարաձգել ակտի գործողության ժամկետը:</w:t>
            </w:r>
          </w:p>
          <w:p w14:paraId="242CAC2B" w14:textId="1E15A3E0" w:rsidR="009407FA" w:rsidRPr="006A3297" w:rsidRDefault="006A3297" w:rsidP="00F3520D">
            <w:pPr>
              <w:pStyle w:val="CommentText"/>
              <w:spacing w:line="276" w:lineRule="auto"/>
              <w:jc w:val="both"/>
              <w:rPr>
                <w:rFonts w:ascii="GHEA Grapalat" w:eastAsia="Times New Roman" w:hAnsi="GHEA Grapalat" w:cs="Times New Roman"/>
                <w:color w:val="000000"/>
                <w:sz w:val="24"/>
                <w:shd w:val="clear" w:color="auto" w:fill="FFFFFF"/>
                <w:lang w:val="hy-AM"/>
              </w:rPr>
            </w:pPr>
            <w:r w:rsidRPr="00B67042">
              <w:rPr>
                <w:rFonts w:ascii="GHEA Grapalat" w:hAnsi="GHEA Grapalat"/>
                <w:sz w:val="24"/>
                <w:szCs w:val="24"/>
                <w:lang w:val="hy-AM"/>
              </w:rPr>
              <w:tab/>
              <w:t xml:space="preserve">Բացի այդ, պայմանավորված այն հանգամանքով, որ նախագիծը նորմատիվ բնույթի է՝ այն ուժի մեջ կարող է մտնել </w:t>
            </w:r>
            <w:r w:rsidRPr="00B67042">
              <w:rPr>
                <w:rFonts w:ascii="GHEA Grapalat" w:hAnsi="GHEA Grapalat"/>
                <w:b/>
                <w:sz w:val="24"/>
                <w:szCs w:val="24"/>
                <w:lang w:val="hy-AM"/>
              </w:rPr>
              <w:t>պաշտոնական</w:t>
            </w:r>
            <w:r w:rsidRPr="00B67042">
              <w:rPr>
                <w:rFonts w:ascii="GHEA Grapalat" w:hAnsi="GHEA Grapalat"/>
                <w:sz w:val="24"/>
                <w:szCs w:val="24"/>
                <w:lang w:val="hy-AM"/>
              </w:rPr>
              <w:t xml:space="preserve"> հրապարակումից հետո, ինչը բխում է «Նորմատիվ իրավական ակտերի մասին» օրենքի 23-րդ հոդվածի 1-ին մասի պահանջներից։</w:t>
            </w:r>
          </w:p>
        </w:tc>
        <w:tc>
          <w:tcPr>
            <w:tcW w:w="5164" w:type="dxa"/>
          </w:tcPr>
          <w:p w14:paraId="03AA5364" w14:textId="77777777" w:rsidR="009407FA" w:rsidRDefault="0024172E" w:rsidP="00F3520D">
            <w:pPr>
              <w:spacing w:line="276" w:lineRule="auto"/>
              <w:jc w:val="center"/>
              <w:rPr>
                <w:rFonts w:ascii="GHEA Grapalat" w:hAnsi="GHEA Grapalat"/>
                <w:b/>
                <w:sz w:val="24"/>
                <w:szCs w:val="24"/>
                <w:lang w:val="hy-AM"/>
              </w:rPr>
            </w:pPr>
            <w:r w:rsidRPr="0024172E">
              <w:rPr>
                <w:rFonts w:ascii="GHEA Grapalat" w:hAnsi="GHEA Grapalat"/>
                <w:b/>
                <w:sz w:val="24"/>
                <w:szCs w:val="24"/>
                <w:lang w:val="hy-AM"/>
              </w:rPr>
              <w:lastRenderedPageBreak/>
              <w:t>Ընդունվել է</w:t>
            </w:r>
          </w:p>
          <w:p w14:paraId="003FB147" w14:textId="77777777" w:rsidR="0082587A" w:rsidRDefault="0082587A" w:rsidP="0082587A">
            <w:pPr>
              <w:spacing w:line="276" w:lineRule="auto"/>
              <w:jc w:val="both"/>
              <w:rPr>
                <w:rFonts w:ascii="GHEA Grapalat" w:hAnsi="GHEA Grapalat"/>
                <w:sz w:val="24"/>
                <w:szCs w:val="24"/>
                <w:lang w:val="hy-AM"/>
              </w:rPr>
            </w:pPr>
            <w:r w:rsidRPr="0082587A">
              <w:rPr>
                <w:rFonts w:ascii="GHEA Grapalat" w:hAnsi="GHEA Grapalat"/>
                <w:sz w:val="24"/>
                <w:szCs w:val="24"/>
                <w:lang w:val="hy-AM"/>
              </w:rPr>
              <w:t xml:space="preserve">Հավելված 2-ով սահմանված միջոցառումների ժամկետները վերանայվել </w:t>
            </w:r>
            <w:r w:rsidRPr="0082587A">
              <w:rPr>
                <w:rFonts w:ascii="GHEA Grapalat" w:hAnsi="GHEA Grapalat"/>
                <w:sz w:val="24"/>
                <w:szCs w:val="24"/>
                <w:lang w:val="hy-AM"/>
              </w:rPr>
              <w:lastRenderedPageBreak/>
              <w:t>են։ Որոշումն ուժի մեջ է մտնելու անմիջապես</w:t>
            </w:r>
            <w:r w:rsidRPr="0082587A">
              <w:rPr>
                <w:rFonts w:ascii="Cambria Math" w:hAnsi="Cambria Math"/>
                <w:sz w:val="24"/>
                <w:szCs w:val="24"/>
                <w:lang w:val="hy-AM"/>
              </w:rPr>
              <w:t>․</w:t>
            </w:r>
            <w:r w:rsidRPr="0082587A">
              <w:rPr>
                <w:rFonts w:ascii="GHEA Grapalat" w:hAnsi="GHEA Grapalat"/>
                <w:sz w:val="24"/>
                <w:szCs w:val="24"/>
                <w:lang w:val="hy-AM"/>
              </w:rPr>
              <w:t xml:space="preserve"> կան </w:t>
            </w:r>
            <w:r>
              <w:rPr>
                <w:rFonts w:ascii="GHEA Grapalat" w:hAnsi="GHEA Grapalat"/>
                <w:sz w:val="24"/>
                <w:szCs w:val="24"/>
                <w:lang w:val="hy-AM"/>
              </w:rPr>
              <w:t>կետեր</w:t>
            </w:r>
            <w:r w:rsidRPr="0082587A">
              <w:rPr>
                <w:rFonts w:ascii="GHEA Grapalat" w:hAnsi="GHEA Grapalat"/>
                <w:sz w:val="24"/>
                <w:szCs w:val="24"/>
                <w:lang w:val="hy-AM"/>
              </w:rPr>
              <w:t xml:space="preserve">, որոնց իրականացման ժամկետները համապատասխան են Հավելված 2-ով սահմանված միջոցառումների ժամկետներին, քանի որ վերջիններիս իրականացումը հնարավոր կլինի միայն Հավելված 2-ով սահմանված միջոցառումների իրականացումից հետո։ Իսկ Հավելված 2-ը ևս ուժի մեջ է մտնում որոշման ընդունումից անմիջապես հետո։ Իսկ այն կետերը, որոնց մասով չկան իրականացվելիք միջոցառումներ, կսահմանեն վարքագծի պարտադիր կանոններ ընկերությունների համար՝ որոշման ուժի մեջ մտնելուց </w:t>
            </w:r>
            <w:r>
              <w:rPr>
                <w:rFonts w:ascii="GHEA Grapalat" w:hAnsi="GHEA Grapalat"/>
                <w:sz w:val="24"/>
                <w:szCs w:val="24"/>
                <w:lang w:val="hy-AM"/>
              </w:rPr>
              <w:t xml:space="preserve">անմիջապես </w:t>
            </w:r>
            <w:r w:rsidRPr="0082587A">
              <w:rPr>
                <w:rFonts w:ascii="GHEA Grapalat" w:hAnsi="GHEA Grapalat"/>
                <w:sz w:val="24"/>
                <w:szCs w:val="24"/>
                <w:lang w:val="hy-AM"/>
              </w:rPr>
              <w:t>հետո։</w:t>
            </w:r>
          </w:p>
          <w:p w14:paraId="2F674589" w14:textId="77777777" w:rsidR="002B1863" w:rsidRDefault="002B1863" w:rsidP="0082587A">
            <w:pPr>
              <w:spacing w:line="276" w:lineRule="auto"/>
              <w:jc w:val="both"/>
              <w:rPr>
                <w:rFonts w:ascii="GHEA Grapalat" w:hAnsi="GHEA Grapalat"/>
                <w:sz w:val="24"/>
                <w:szCs w:val="24"/>
                <w:lang w:val="hy-AM"/>
              </w:rPr>
            </w:pPr>
          </w:p>
          <w:p w14:paraId="60D5B89F" w14:textId="2A304A3E" w:rsidR="002B1863" w:rsidRPr="0082587A" w:rsidRDefault="002B1863" w:rsidP="0082587A">
            <w:pPr>
              <w:spacing w:line="276" w:lineRule="auto"/>
              <w:jc w:val="both"/>
              <w:rPr>
                <w:rFonts w:ascii="GHEA Grapalat" w:hAnsi="GHEA Grapalat"/>
                <w:color w:val="000000" w:themeColor="text1"/>
                <w:sz w:val="24"/>
                <w:szCs w:val="24"/>
                <w:lang w:val="hy-AM"/>
              </w:rPr>
            </w:pPr>
            <w:r>
              <w:rPr>
                <w:rFonts w:ascii="GHEA Grapalat" w:hAnsi="GHEA Grapalat"/>
                <w:sz w:val="24"/>
                <w:szCs w:val="24"/>
                <w:lang w:val="hy-AM"/>
              </w:rPr>
              <w:t>Միաժամանակ, պիլոտի իրականացման գաղափարը դրվելու է Որոշման համատեքստում առաջնահերթ համարված ընկերությունների դեպքում</w:t>
            </w:r>
            <w:r w:rsidR="001F73BE">
              <w:rPr>
                <w:rFonts w:ascii="GHEA Grapalat" w:hAnsi="GHEA Grapalat"/>
                <w:sz w:val="24"/>
                <w:szCs w:val="24"/>
                <w:lang w:val="hy-AM"/>
              </w:rPr>
              <w:t xml:space="preserve"> </w:t>
            </w:r>
            <w:r w:rsidR="001F73BE" w:rsidRPr="001F73BE">
              <w:rPr>
                <w:rFonts w:ascii="GHEA Grapalat" w:hAnsi="GHEA Grapalat"/>
                <w:sz w:val="24"/>
                <w:szCs w:val="24"/>
                <w:lang w:val="hy-AM"/>
              </w:rPr>
              <w:t>(</w:t>
            </w:r>
            <w:r w:rsidR="001F73BE">
              <w:rPr>
                <w:rFonts w:ascii="GHEA Grapalat" w:hAnsi="GHEA Grapalat"/>
                <w:sz w:val="24"/>
                <w:szCs w:val="24"/>
                <w:lang w:val="hy-AM"/>
              </w:rPr>
              <w:t>այսինքն՝ հնարավոր է առաջնահերթ համարվեն 1-ից ավելի ընկերություններ</w:t>
            </w:r>
            <w:r w:rsidR="001F73BE" w:rsidRPr="001F73BE">
              <w:rPr>
                <w:rFonts w:ascii="GHEA Grapalat" w:hAnsi="GHEA Grapalat"/>
                <w:sz w:val="24"/>
                <w:szCs w:val="24"/>
                <w:lang w:val="hy-AM"/>
              </w:rPr>
              <w:t>)</w:t>
            </w:r>
            <w:r>
              <w:rPr>
                <w:rFonts w:ascii="GHEA Grapalat" w:hAnsi="GHEA Grapalat"/>
                <w:sz w:val="24"/>
                <w:szCs w:val="24"/>
                <w:lang w:val="hy-AM"/>
              </w:rPr>
              <w:t>, իսկ</w:t>
            </w:r>
            <w:r w:rsidR="001F73BE">
              <w:rPr>
                <w:rFonts w:ascii="GHEA Grapalat" w:hAnsi="GHEA Grapalat"/>
                <w:sz w:val="24"/>
                <w:szCs w:val="24"/>
                <w:lang w:val="hy-AM"/>
              </w:rPr>
              <w:t xml:space="preserve"> Քաղաքականությունը 3 տարին մեկ անգամ կունենա վերանայման հնարավորություն։ </w:t>
            </w:r>
          </w:p>
        </w:tc>
      </w:tr>
      <w:tr w:rsidR="009407FA" w:rsidRPr="006A3297" w14:paraId="79AD4F54" w14:textId="77777777" w:rsidTr="616B0BA4">
        <w:trPr>
          <w:jc w:val="center"/>
        </w:trPr>
        <w:tc>
          <w:tcPr>
            <w:tcW w:w="9715" w:type="dxa"/>
            <w:vAlign w:val="center"/>
          </w:tcPr>
          <w:p w14:paraId="3AF3784A" w14:textId="77777777" w:rsidR="006A3297" w:rsidRPr="00095B02" w:rsidRDefault="006A3297" w:rsidP="00F3520D">
            <w:pPr>
              <w:pStyle w:val="CommentText"/>
              <w:spacing w:line="276" w:lineRule="auto"/>
              <w:ind w:firstLine="589"/>
              <w:jc w:val="both"/>
              <w:rPr>
                <w:rFonts w:ascii="GHEA Grapalat" w:hAnsi="GHEA Grapalat"/>
                <w:sz w:val="24"/>
                <w:szCs w:val="24"/>
                <w:lang w:val="hy-AM"/>
              </w:rPr>
            </w:pPr>
            <w:r w:rsidRPr="00095B02">
              <w:rPr>
                <w:rFonts w:ascii="GHEA Grapalat" w:hAnsi="GHEA Grapalat"/>
                <w:sz w:val="24"/>
                <w:szCs w:val="24"/>
                <w:lang w:val="hy-AM"/>
              </w:rPr>
              <w:lastRenderedPageBreak/>
              <w:t>3. «Նորմատիվ իրավական ակտերի մասին» օրենքի 13-րդ հոդվածի 9-րդ մասի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 Հիմք ընդունելով այն փաստը, որ հավելվածները համարվում են համապատասխան ակտի անբաժանելի մասը, առանց որի հավելվածներն չունեն իրավաբանական ուժ, Նախագծում անհրաժեշտ է նշել, որ այն հանդիսանում է տվյալ Կառավարության որոշման հավելվածը (Հավելված N 1 Կառավարության 2025 թվականի- -ի N -Ն որոշման):</w:t>
            </w:r>
          </w:p>
          <w:p w14:paraId="4B7623F7" w14:textId="52308B08" w:rsidR="009407FA" w:rsidRPr="000A2B8B" w:rsidRDefault="006A3297" w:rsidP="00F3520D">
            <w:pPr>
              <w:pStyle w:val="CommentText"/>
              <w:spacing w:line="276" w:lineRule="auto"/>
              <w:ind w:firstLine="589"/>
              <w:jc w:val="both"/>
              <w:rPr>
                <w:rFonts w:ascii="GHEA Grapalat" w:eastAsia="Times New Roman" w:hAnsi="GHEA Grapalat" w:cs="Times New Roman"/>
                <w:color w:val="000000"/>
                <w:sz w:val="24"/>
                <w:shd w:val="clear" w:color="auto" w:fill="FFFFFF"/>
                <w:lang w:val="hy-AM"/>
              </w:rPr>
            </w:pPr>
            <w:r w:rsidRPr="00095B02">
              <w:rPr>
                <w:rFonts w:ascii="GHEA Grapalat" w:hAnsi="GHEA Grapalat"/>
                <w:sz w:val="24"/>
                <w:szCs w:val="24"/>
                <w:lang w:val="hy-AM"/>
              </w:rPr>
              <w:t>Սույն դիտարկումը վերաբերում է նաև Հավելված 2-ին:</w:t>
            </w:r>
          </w:p>
        </w:tc>
        <w:tc>
          <w:tcPr>
            <w:tcW w:w="5164" w:type="dxa"/>
          </w:tcPr>
          <w:p w14:paraId="0E4EA219" w14:textId="5762A1C4" w:rsidR="009407FA" w:rsidRDefault="00220F4F"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6A3297" w14:paraId="194AD523" w14:textId="77777777" w:rsidTr="616B0BA4">
        <w:trPr>
          <w:jc w:val="center"/>
        </w:trPr>
        <w:tc>
          <w:tcPr>
            <w:tcW w:w="9715" w:type="dxa"/>
            <w:vAlign w:val="center"/>
          </w:tcPr>
          <w:p w14:paraId="6246E9C4" w14:textId="67E84DFD" w:rsidR="009407FA" w:rsidRPr="00F3520D" w:rsidRDefault="006A3297" w:rsidP="00220F4F">
            <w:pPr>
              <w:pStyle w:val="CommentText"/>
              <w:spacing w:line="360" w:lineRule="auto"/>
              <w:ind w:firstLine="589"/>
              <w:jc w:val="both"/>
              <w:rPr>
                <w:rFonts w:ascii="GHEA Grapalat" w:eastAsia="Times New Roman" w:hAnsi="GHEA Grapalat" w:cs="Times New Roman"/>
                <w:color w:val="000000"/>
                <w:sz w:val="24"/>
                <w:shd w:val="clear" w:color="auto" w:fill="FFFFFF"/>
                <w:lang w:val="hy-AM"/>
              </w:rPr>
            </w:pPr>
            <w:r w:rsidRPr="00F3520D">
              <w:rPr>
                <w:rFonts w:ascii="GHEA Grapalat" w:hAnsi="GHEA Grapalat"/>
                <w:sz w:val="24"/>
                <w:szCs w:val="24"/>
                <w:lang w:val="hy-AM"/>
              </w:rPr>
              <w:t>4. Նախագծի Հավելված 1-ի 1-ին կետով տրվում է «Պետական մասնակցությամբ ընկերությունների և մինորիտար մասնակցությամբ ընկերությունների սեփականության քաղաքականությունը» հասկացության կրճատ անվանումը, սակայն, հիմք ընդունելով այն փաստը, որ Հավեված 1-ի նախաբանում արդեն իսկ տրվել է վերջինի կրճատ տարբերակը, առաջարկում ենք օգտագործել կրճատ տարբերակը:</w:t>
            </w:r>
          </w:p>
        </w:tc>
        <w:tc>
          <w:tcPr>
            <w:tcW w:w="5164" w:type="dxa"/>
          </w:tcPr>
          <w:p w14:paraId="5582E2FD" w14:textId="1E56F4C2" w:rsidR="009407FA" w:rsidRDefault="00F3520D"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B67042" w14:paraId="35143184" w14:textId="77777777" w:rsidTr="616B0BA4">
        <w:trPr>
          <w:jc w:val="center"/>
        </w:trPr>
        <w:tc>
          <w:tcPr>
            <w:tcW w:w="9715" w:type="dxa"/>
            <w:vAlign w:val="center"/>
          </w:tcPr>
          <w:p w14:paraId="3BAF2039" w14:textId="77777777" w:rsidR="006A3297" w:rsidRPr="00095B02" w:rsidRDefault="006A3297" w:rsidP="00F3520D">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5. Նախագծի Հավելված 1-ի 3-րդ կետի համաձայն՝ Քաղաքականությանն ուղղված է ձևակերպելու պետական մասնակցության հիմնավորումները՝ առանց ներքին շուկայում խեղաթյուրումներ ստեղծելու շահույթի հետապնդումը կամ հանրային այլ նպատակների իրականացումը՝ միտված մասնավոր հատվածի կողմից չլուծված, շուկայում առկա բացերի լրացմանը, ազգային անվտանգության պաշտպանությանը և հանրային ծառայությունների մատուցմանը։</w:t>
            </w:r>
          </w:p>
          <w:p w14:paraId="1BD98909" w14:textId="2AE51E4F" w:rsidR="009407FA" w:rsidRPr="006A3297" w:rsidRDefault="006A3297" w:rsidP="00F3520D">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lastRenderedPageBreak/>
              <w:t xml:space="preserve">Գտնում ենք, որ վերոնշյալ կարգավորումն անհրաժեշտ է վերաձևակերպել՝ ապահովելով մտքի սահուն տրամաբանական ընթացքը:  </w:t>
            </w:r>
          </w:p>
        </w:tc>
        <w:tc>
          <w:tcPr>
            <w:tcW w:w="5164" w:type="dxa"/>
          </w:tcPr>
          <w:p w14:paraId="036AD904" w14:textId="4DBC9C1A" w:rsidR="009407FA" w:rsidRDefault="00131385"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6A3297" w14:paraId="1AC482E2" w14:textId="77777777" w:rsidTr="616B0BA4">
        <w:trPr>
          <w:jc w:val="center"/>
        </w:trPr>
        <w:tc>
          <w:tcPr>
            <w:tcW w:w="9715" w:type="dxa"/>
            <w:vAlign w:val="center"/>
          </w:tcPr>
          <w:p w14:paraId="5DF5521D" w14:textId="77777777" w:rsidR="006A3297" w:rsidRPr="00095B02" w:rsidRDefault="006A3297" w:rsidP="00220F4F">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lastRenderedPageBreak/>
              <w:t>6. Նախագծի Հավելված 1-ի 4-րդ կետով սահմանվում են Նախագծում օգտագործվող հասկացությունները: Հասկացությունների սահմանման ժամանակ նպատակահարմար է նախ օգտագործել հասկացության ամբողջական անվանումը, այնուհետև՝ փակագծերում նշել հապավումը:</w:t>
            </w:r>
          </w:p>
          <w:p w14:paraId="275C0046" w14:textId="57570557" w:rsidR="006A3297" w:rsidRPr="00095B02" w:rsidRDefault="006A3297" w:rsidP="00220F4F">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Չնայած, որ ներածական հատվածում «ՊՄԸ»-ի կրճատ տարբերակը նշվել է լրիվ անվանման հետ միասին և հստակեցվել է, որ այն հետագայում կկիրառվի որպես «ՊՄԸ», այնուամենայնիվ նպատակահարմար է հասկացությունների սահմանումների բաժնում նախ կիրառել ամբողջական անվանումը, իսկ հետո միայն՝ հապավումը։</w:t>
            </w:r>
          </w:p>
          <w:p w14:paraId="0F8339D3" w14:textId="4074CDEC" w:rsidR="006A3297" w:rsidRPr="00095B02" w:rsidRDefault="006A3297" w:rsidP="00220F4F">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Այս մոտեցումը կբարձրացնի իրավական ակտի հստակությունը և ընկալելիությունը, ինչպես նաև կապահովվի հասկացութոյւնների միասնական կիրարկումը փաստաթղթի ամբողջ ծավալում:</w:t>
            </w:r>
          </w:p>
          <w:p w14:paraId="673EFF6C" w14:textId="5C0C9F1D" w:rsidR="009407FA" w:rsidRPr="006A3297" w:rsidRDefault="006A3297" w:rsidP="00220F4F">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Ուստի, հիմք ընդունելով վերոգրյալը, առաջարկում ենք «ՊՄԸ» և «ՄՄԸ» հասկացությունների սահմանումները ներկայացնել հետևյալ ձևով. Նշել հասկացության լրիվ անվանումը, իսկ փակագծերում՝ համապատասխան կրճատ տարբերակը:</w:t>
            </w:r>
          </w:p>
        </w:tc>
        <w:tc>
          <w:tcPr>
            <w:tcW w:w="5164" w:type="dxa"/>
          </w:tcPr>
          <w:p w14:paraId="76D9C0C0" w14:textId="64342035" w:rsidR="009407FA" w:rsidRPr="00220F4F" w:rsidRDefault="00220F4F"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DF6088" w14:paraId="48F3D31F" w14:textId="77777777" w:rsidTr="616B0BA4">
        <w:trPr>
          <w:jc w:val="center"/>
        </w:trPr>
        <w:tc>
          <w:tcPr>
            <w:tcW w:w="9715" w:type="dxa"/>
            <w:vAlign w:val="center"/>
          </w:tcPr>
          <w:p w14:paraId="1C170A29" w14:textId="77777777" w:rsidR="006A3297" w:rsidRPr="00095B02" w:rsidRDefault="006A3297" w:rsidP="00A83E91">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 xml:space="preserve">7. Նախագծի Հավելված 1-ի 4-րդ կետի 4-րդ ենթակետի համաձայն՝ Հանրային ծառայություն է համարվում գործունեության այն տեսակը, որի մատուցումը բխում է ՀՀ օրենսդրությունից և նպատակադրում է համընդհանուր հասանելիություն, </w:t>
            </w:r>
            <w:r w:rsidRPr="00095B02">
              <w:rPr>
                <w:rFonts w:ascii="GHEA Grapalat" w:hAnsi="GHEA Grapalat"/>
                <w:sz w:val="24"/>
                <w:szCs w:val="24"/>
                <w:lang w:val="hy-AM"/>
              </w:rPr>
              <w:lastRenderedPageBreak/>
              <w:t>մատչելիություն, շարունակականություն, հավասարություն կամ այլ սոցիալական գործառույթ՝ անկախ առևտրային արդյունքներից։</w:t>
            </w:r>
          </w:p>
          <w:p w14:paraId="3AED822A" w14:textId="7A753DDC" w:rsidR="006A3297" w:rsidRPr="00095B02" w:rsidRDefault="006A3297" w:rsidP="00A83E91">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«Հանրային ծառայությունները կարգավորող ոլորտը» ամրագրված է «Հանրային ծառայությունները կարգավորման մարմնի մասին» օրենքում: Եթե սույն քաղաքականության համատեքստում նախա</w:t>
            </w:r>
            <w:r w:rsidR="007C28BC">
              <w:rPr>
                <w:rFonts w:ascii="GHEA Grapalat" w:hAnsi="GHEA Grapalat"/>
                <w:sz w:val="24"/>
                <w:szCs w:val="24"/>
                <w:lang w:val="hy-AM"/>
              </w:rPr>
              <w:t>տ</w:t>
            </w:r>
            <w:r w:rsidRPr="00095B02">
              <w:rPr>
                <w:rFonts w:ascii="GHEA Grapalat" w:hAnsi="GHEA Grapalat"/>
                <w:sz w:val="24"/>
                <w:szCs w:val="24"/>
                <w:lang w:val="hy-AM"/>
              </w:rPr>
              <w:t>եսվում է այդ հասկացությանը տալ այլ բովանդակություն, նպատակահարմար է նախապես հստակեցնել, որ քաղաքականության մեջ ներառված հասկացությունները գործելու են բացառապես սույն քաղաքականության շրջանակներում:</w:t>
            </w:r>
          </w:p>
          <w:p w14:paraId="121A74FD" w14:textId="037F9B13" w:rsidR="009407FA" w:rsidRPr="006A3297" w:rsidRDefault="006A3297" w:rsidP="00A83E91">
            <w:pPr>
              <w:pStyle w:val="CommentText"/>
              <w:spacing w:line="360" w:lineRule="auto"/>
              <w:ind w:firstLine="589"/>
              <w:jc w:val="both"/>
              <w:rPr>
                <w:rFonts w:ascii="GHEA Grapalat" w:hAnsi="GHEA Grapalat"/>
                <w:b/>
                <w:sz w:val="24"/>
                <w:lang w:val="hy-AM"/>
              </w:rPr>
            </w:pPr>
            <w:r w:rsidRPr="00095B02">
              <w:rPr>
                <w:rFonts w:ascii="GHEA Grapalat" w:hAnsi="GHEA Grapalat"/>
                <w:sz w:val="24"/>
                <w:szCs w:val="24"/>
                <w:lang w:val="hy-AM"/>
              </w:rPr>
              <w:t>Այս մոտեցումը թույլ կտա ապահովել հասկացությունների համահունչ կիրառումը գործող օրենսդրության հետ:</w:t>
            </w:r>
            <w:r w:rsidRPr="00095B02">
              <w:rPr>
                <w:rFonts w:ascii="GHEA Grapalat" w:hAnsi="GHEA Grapalat"/>
                <w:b/>
                <w:sz w:val="24"/>
                <w:lang w:val="hy-AM"/>
              </w:rPr>
              <w:t xml:space="preserve"> </w:t>
            </w:r>
          </w:p>
        </w:tc>
        <w:tc>
          <w:tcPr>
            <w:tcW w:w="5164" w:type="dxa"/>
          </w:tcPr>
          <w:p w14:paraId="21B3C40C" w14:textId="77777777" w:rsidR="009407FA" w:rsidRDefault="00445BE5"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Մասամբ է ընդունվել</w:t>
            </w:r>
          </w:p>
          <w:p w14:paraId="5C7E6257" w14:textId="77777777" w:rsidR="00445BE5" w:rsidRDefault="00445BE5" w:rsidP="00445BE5">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Նախագծի Հավելված 1-ի 4-րդ կետի 4-5-րդ ենթակետերում լրացվել են «սույն Քաղականության իմաստով» բառերը:</w:t>
            </w:r>
          </w:p>
          <w:p w14:paraId="1C06B8FF" w14:textId="20F60EB6" w:rsidR="00445BE5" w:rsidRPr="00445BE5" w:rsidRDefault="00445BE5" w:rsidP="00A957F9">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Միաժամանակ, Քաղաքականության հիման վրա պետք է ընդունվեն նոր իրավական ակտեր, ինչպես նաև պիլոտային կարող են համապատասխան փոփոխություններ կատարվել այլ իրավական ակտերում, այդ թվում՝ օրենսդրական: Բացի այդ, Ք</w:t>
            </w:r>
            <w:r w:rsidRPr="00184B79">
              <w:rPr>
                <w:rFonts w:ascii="GHEA Grapalat" w:hAnsi="GHEA Grapalat"/>
                <w:sz w:val="24"/>
                <w:szCs w:val="24"/>
                <w:lang w:val="hy-AM"/>
              </w:rPr>
              <w:t xml:space="preserve">աղաքականությունը </w:t>
            </w:r>
            <w:r>
              <w:rPr>
                <w:rFonts w:ascii="GHEA Grapalat" w:hAnsi="GHEA Grapalat"/>
                <w:sz w:val="24"/>
                <w:szCs w:val="24"/>
                <w:lang w:val="hy-AM"/>
              </w:rPr>
              <w:t xml:space="preserve">սկզբնական փուլում </w:t>
            </w:r>
            <w:r w:rsidRPr="00D4474C">
              <w:rPr>
                <w:rFonts w:ascii="GHEA Grapalat" w:hAnsi="GHEA Grapalat"/>
                <w:sz w:val="24"/>
                <w:szCs w:val="24"/>
                <w:lang w:val="hy-AM"/>
              </w:rPr>
              <w:t>նախատեսվում</w:t>
            </w:r>
            <w:r w:rsidRPr="00184B79">
              <w:rPr>
                <w:rFonts w:ascii="GHEA Grapalat" w:hAnsi="GHEA Grapalat"/>
                <w:sz w:val="24"/>
                <w:szCs w:val="24"/>
                <w:lang w:val="hy-AM"/>
              </w:rPr>
              <w:t xml:space="preserve"> է </w:t>
            </w:r>
            <w:r>
              <w:rPr>
                <w:rFonts w:ascii="GHEA Grapalat" w:hAnsi="GHEA Grapalat"/>
                <w:sz w:val="24"/>
                <w:szCs w:val="24"/>
                <w:lang w:val="hy-AM"/>
              </w:rPr>
              <w:t>իրականացնել</w:t>
            </w:r>
            <w:r w:rsidRPr="00184B79">
              <w:rPr>
                <w:rFonts w:ascii="GHEA Grapalat" w:hAnsi="GHEA Grapalat"/>
                <w:sz w:val="24"/>
                <w:szCs w:val="24"/>
                <w:lang w:val="hy-AM"/>
              </w:rPr>
              <w:t xml:space="preserve"> </w:t>
            </w:r>
            <w:r w:rsidR="00A957F9">
              <w:rPr>
                <w:rFonts w:ascii="GHEA Grapalat" w:hAnsi="GHEA Grapalat"/>
                <w:sz w:val="24"/>
                <w:szCs w:val="24"/>
                <w:lang w:val="hy-AM"/>
              </w:rPr>
              <w:t>առաջնահերթ ընկերությունների համար</w:t>
            </w:r>
            <w:r>
              <w:rPr>
                <w:rFonts w:ascii="GHEA Grapalat" w:hAnsi="GHEA Grapalat"/>
                <w:sz w:val="24"/>
                <w:szCs w:val="24"/>
                <w:lang w:val="hy-AM"/>
              </w:rPr>
              <w:t>, ուստի դիտարկմանը նպատակահարմար կլինի անդրադառնալ պիլոտային փորձնական արդյունքների ամփոփման շրջանակներում:</w:t>
            </w:r>
          </w:p>
        </w:tc>
      </w:tr>
      <w:tr w:rsidR="009407FA" w:rsidRPr="006A3297" w14:paraId="68F749C3" w14:textId="77777777" w:rsidTr="616B0BA4">
        <w:trPr>
          <w:jc w:val="center"/>
        </w:trPr>
        <w:tc>
          <w:tcPr>
            <w:tcW w:w="9715" w:type="dxa"/>
            <w:vAlign w:val="center"/>
          </w:tcPr>
          <w:p w14:paraId="5D0CC833" w14:textId="6BDCBFDE" w:rsidR="006A3297" w:rsidRPr="00095B02" w:rsidRDefault="006A3297" w:rsidP="00A83E91">
            <w:pPr>
              <w:pStyle w:val="CommentText"/>
              <w:spacing w:line="360" w:lineRule="auto"/>
              <w:ind w:firstLine="589"/>
              <w:jc w:val="both"/>
              <w:rPr>
                <w:rFonts w:ascii="GHEA Grapalat" w:hAnsi="GHEA Grapalat"/>
                <w:sz w:val="24"/>
                <w:lang w:val="hy-AM"/>
              </w:rPr>
            </w:pPr>
            <w:r w:rsidRPr="00095B02">
              <w:rPr>
                <w:rFonts w:ascii="GHEA Grapalat" w:hAnsi="GHEA Grapalat"/>
                <w:sz w:val="24"/>
                <w:lang w:val="hy-AM"/>
              </w:rPr>
              <w:lastRenderedPageBreak/>
              <w:t>8. Առաջնահերթ ՊՄԸ այն ՊՄԸ-ն է, որը համաձայն ստորև ներկայացված բանաձևի ստանում է առավելագույն միավորները (Pi) և ՀՀ կառավարության որոշմամբ համարվում է առաջնահերթ՝ Pi =0.4* Ai + 0.35*Li + 0.25*Di։</w:t>
            </w:r>
          </w:p>
          <w:p w14:paraId="4E693D25" w14:textId="0EB986E3" w:rsidR="006A3297" w:rsidRPr="00095B02" w:rsidRDefault="006A3297" w:rsidP="00A83E91">
            <w:pPr>
              <w:pStyle w:val="CommentText"/>
              <w:spacing w:line="360" w:lineRule="auto"/>
              <w:ind w:firstLine="589"/>
              <w:jc w:val="both"/>
              <w:rPr>
                <w:rFonts w:ascii="GHEA Grapalat" w:hAnsi="GHEA Grapalat"/>
                <w:sz w:val="24"/>
                <w:lang w:val="hy-AM"/>
              </w:rPr>
            </w:pPr>
            <w:r w:rsidRPr="00095B02">
              <w:rPr>
                <w:rFonts w:ascii="GHEA Grapalat" w:hAnsi="GHEA Grapalat"/>
                <w:sz w:val="24"/>
                <w:lang w:val="hy-AM"/>
              </w:rPr>
              <w:t xml:space="preserve">«Նորմատիվ իրավական ակտերի մասին» օրենքի 10-րդ հոդվածի 2-րդ մասի համաձայն՝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w:t>
            </w:r>
            <w:r w:rsidRPr="00095B02">
              <w:rPr>
                <w:rFonts w:ascii="GHEA Grapalat" w:hAnsi="GHEA Grapalat"/>
                <w:sz w:val="24"/>
                <w:lang w:val="hy-AM"/>
              </w:rPr>
              <w:lastRenderedPageBreak/>
              <w:t>կամ տերմինների հետ փակագծերում կարող են կիրառվել նաև լատիներեն կամ օտարալեզու հապավումներ կամ տերմիններ:</w:t>
            </w:r>
          </w:p>
          <w:p w14:paraId="7928CC31" w14:textId="7E7860D8" w:rsidR="009407FA" w:rsidRPr="006A3297" w:rsidRDefault="006A3297" w:rsidP="00A83E91">
            <w:pPr>
              <w:pStyle w:val="CommentText"/>
              <w:spacing w:line="360" w:lineRule="auto"/>
              <w:ind w:firstLine="589"/>
              <w:jc w:val="both"/>
              <w:rPr>
                <w:rFonts w:ascii="GHEA Grapalat" w:hAnsi="GHEA Grapalat"/>
                <w:sz w:val="24"/>
                <w:lang w:val="hy-AM"/>
              </w:rPr>
            </w:pPr>
            <w:r w:rsidRPr="00095B02">
              <w:rPr>
                <w:rFonts w:ascii="GHEA Grapalat" w:hAnsi="GHEA Grapalat"/>
                <w:sz w:val="24"/>
                <w:lang w:val="hy-AM"/>
              </w:rPr>
              <w:t>Հիմք ընդունելով վերոգրյալը, Նախագծի Հավելված 1-ի 4-րդ կետի 7-րդ ենթակետով սահմանվող բանաձևը՝ առաջարկում ենք նախատեսել հայերեն տառադարձությամբ, իսկ անհասկանալի լինելու պարագայում սահմանել նաև լատինատառ տարբերակը:</w:t>
            </w:r>
          </w:p>
        </w:tc>
        <w:tc>
          <w:tcPr>
            <w:tcW w:w="5164" w:type="dxa"/>
          </w:tcPr>
          <w:p w14:paraId="2D2E6C23" w14:textId="46947D27" w:rsidR="009407FA" w:rsidRDefault="003F2715"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DF6088" w14:paraId="67B24BD4" w14:textId="77777777" w:rsidTr="616B0BA4">
        <w:trPr>
          <w:jc w:val="center"/>
        </w:trPr>
        <w:tc>
          <w:tcPr>
            <w:tcW w:w="9715" w:type="dxa"/>
            <w:vAlign w:val="center"/>
          </w:tcPr>
          <w:p w14:paraId="73ADC98A" w14:textId="77777777" w:rsidR="006A3297" w:rsidRPr="00095B02" w:rsidRDefault="006A3297" w:rsidP="002551A2">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lang w:val="hy-AM"/>
              </w:rPr>
              <w:lastRenderedPageBreak/>
              <w:t>9. Նախագծի Հավելված 1-ի 4-րդ կետի 7-րդ ենթակետում կիրառվում է «</w:t>
            </w:r>
            <w:r w:rsidRPr="00095B02">
              <w:rPr>
                <w:rFonts w:ascii="GHEA Grapalat" w:hAnsi="GHEA Grapalat"/>
                <w:sz w:val="24"/>
                <w:szCs w:val="24"/>
                <w:lang w:val="hy-AM"/>
              </w:rPr>
              <w:t>Ֆինանսների նախարարություն» անվանման կրճատ տարբերակը։</w:t>
            </w:r>
            <w:r w:rsidRPr="00095B02">
              <w:rPr>
                <w:rFonts w:ascii="GHEA Grapalat" w:hAnsi="GHEA Grapalat"/>
                <w:sz w:val="24"/>
                <w:szCs w:val="24"/>
                <w:lang w:val="hy-AM"/>
              </w:rPr>
              <w:tab/>
            </w:r>
          </w:p>
          <w:p w14:paraId="6D199CA1" w14:textId="77777777" w:rsidR="006A3297" w:rsidRPr="00095B02" w:rsidRDefault="006A3297" w:rsidP="002551A2">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ab/>
              <w:t>Նորմատիվ իրավական ակտերի մասին օրենքի 21-րդ հոդվածի 3-րդ մասի համաձայն՝ արգելվում են պետական և տեղական ինքնակառավարման մարմինների անվանումների կրճատումները, բացառությամբ Սահմանադրությամբ և օրենքներով նախատեսվածների:</w:t>
            </w:r>
          </w:p>
          <w:p w14:paraId="0A9AC31A" w14:textId="77777777" w:rsidR="006A3297" w:rsidRPr="007C28BC" w:rsidRDefault="006A3297" w:rsidP="002551A2">
            <w:pPr>
              <w:pStyle w:val="CommentText"/>
              <w:spacing w:line="360" w:lineRule="auto"/>
              <w:ind w:firstLine="589"/>
              <w:jc w:val="both"/>
              <w:rPr>
                <w:rFonts w:ascii="GHEA Grapalat" w:hAnsi="GHEA Grapalat"/>
                <w:sz w:val="24"/>
                <w:szCs w:val="24"/>
                <w:lang w:val="hy-AM"/>
              </w:rPr>
            </w:pPr>
            <w:r w:rsidRPr="00095B02">
              <w:rPr>
                <w:rFonts w:ascii="GHEA Grapalat" w:hAnsi="GHEA Grapalat"/>
                <w:sz w:val="24"/>
                <w:szCs w:val="24"/>
                <w:lang w:val="hy-AM"/>
              </w:rPr>
              <w:tab/>
            </w:r>
            <w:r w:rsidRPr="007C28BC">
              <w:rPr>
                <w:rFonts w:ascii="GHEA Grapalat" w:hAnsi="GHEA Grapalat"/>
                <w:sz w:val="24"/>
                <w:szCs w:val="24"/>
                <w:lang w:val="hy-AM"/>
              </w:rPr>
              <w:t>Հիմք ընդունելով վերոնշյալ պահանջը՝ նպատակահարմար է նախագծում «ՖՆ»-ի փոխարեն կիրառել «Ֆինանսների նախարարություն» ձևակերպումը: Նույն տրամաբանությամբ անհրաժեշտ է պետական և տեղական ինքնակառավարման մարմինների անվանումները  ներկայացնել ամբողջությամբ՝ խուսափելով կրճատումներից:</w:t>
            </w:r>
          </w:p>
          <w:p w14:paraId="1B2DB541" w14:textId="5FC58CDB" w:rsidR="009407FA" w:rsidRPr="002D2DF4" w:rsidRDefault="006A3297" w:rsidP="002D2DF4">
            <w:pPr>
              <w:pStyle w:val="CommentText"/>
              <w:spacing w:line="360" w:lineRule="auto"/>
              <w:ind w:firstLine="589"/>
              <w:jc w:val="both"/>
              <w:rPr>
                <w:rFonts w:ascii="GHEA Grapalat" w:hAnsi="GHEA Grapalat"/>
                <w:sz w:val="24"/>
                <w:szCs w:val="24"/>
                <w:lang w:val="hy-AM"/>
              </w:rPr>
            </w:pPr>
            <w:r w:rsidRPr="007C28BC">
              <w:rPr>
                <w:rFonts w:ascii="GHEA Grapalat" w:hAnsi="GHEA Grapalat"/>
                <w:sz w:val="24"/>
                <w:szCs w:val="24"/>
                <w:lang w:val="hy-AM"/>
              </w:rPr>
              <w:t>Բացի այդ, «ՀՀ» կրճատման փոխարեն, առաջարկում ենք, կիրառել «Հայաստանի Հանրապետություն» ամբողջական անվանումը</w:t>
            </w:r>
            <w:r w:rsidR="002D2DF4" w:rsidRPr="007C28BC">
              <w:rPr>
                <w:rFonts w:ascii="GHEA Grapalat" w:hAnsi="GHEA Grapalat"/>
                <w:sz w:val="24"/>
                <w:szCs w:val="24"/>
                <w:lang w:val="hy-AM"/>
              </w:rPr>
              <w:t>:</w:t>
            </w:r>
          </w:p>
        </w:tc>
        <w:tc>
          <w:tcPr>
            <w:tcW w:w="5164" w:type="dxa"/>
          </w:tcPr>
          <w:p w14:paraId="7FE4D271" w14:textId="77777777" w:rsidR="002D2DF4" w:rsidRDefault="002D2DF4" w:rsidP="002D2DF4">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p w14:paraId="438F335D" w14:textId="355B053D" w:rsidR="009407FA" w:rsidRPr="002D2DF4" w:rsidRDefault="002D2DF4" w:rsidP="002D2DF4">
            <w:pPr>
              <w:spacing w:line="276" w:lineRule="auto"/>
              <w:jc w:val="both"/>
              <w:rPr>
                <w:rFonts w:ascii="GHEA Grapalat" w:hAnsi="GHEA Grapalat"/>
                <w:color w:val="000000" w:themeColor="text1"/>
                <w:sz w:val="24"/>
                <w:szCs w:val="24"/>
                <w:lang w:val="hy-AM"/>
              </w:rPr>
            </w:pPr>
            <w:r w:rsidRPr="002D2DF4">
              <w:rPr>
                <w:rFonts w:ascii="GHEA Grapalat" w:hAnsi="GHEA Grapalat"/>
                <w:color w:val="000000" w:themeColor="text1"/>
                <w:sz w:val="24"/>
                <w:szCs w:val="24"/>
                <w:lang w:val="hy-AM"/>
              </w:rPr>
              <w:t>ՀՀ արդարադատության կողմից 22.08.2025թ.-ին ներկայացված N /30.2/36671-2025 գրությամբ էր առաջարկվել սահմանել հասկացությունների կրճատ տարբերակները, օրինակ՝ Ֆինանսների նախարարություն (այսուհետ՝ ՖՆ):</w:t>
            </w:r>
          </w:p>
        </w:tc>
      </w:tr>
      <w:tr w:rsidR="009407FA" w:rsidRPr="006A3297" w14:paraId="23D55F1F" w14:textId="77777777" w:rsidTr="616B0BA4">
        <w:trPr>
          <w:jc w:val="center"/>
        </w:trPr>
        <w:tc>
          <w:tcPr>
            <w:tcW w:w="9715" w:type="dxa"/>
            <w:vAlign w:val="center"/>
          </w:tcPr>
          <w:p w14:paraId="51E8A820" w14:textId="77777777" w:rsidR="006A3297" w:rsidRPr="00095B02" w:rsidRDefault="006A3297" w:rsidP="002D2DF4">
            <w:pPr>
              <w:pStyle w:val="CommentText"/>
              <w:spacing w:line="360" w:lineRule="auto"/>
              <w:ind w:firstLine="589"/>
              <w:jc w:val="both"/>
              <w:rPr>
                <w:rFonts w:ascii="GHEA Grapalat" w:hAnsi="GHEA Grapalat"/>
                <w:sz w:val="24"/>
                <w:lang w:val="hy-AM"/>
              </w:rPr>
            </w:pPr>
            <w:r w:rsidRPr="00095B02">
              <w:rPr>
                <w:rFonts w:ascii="GHEA Grapalat" w:hAnsi="GHEA Grapalat" w:cs="Sylfaen"/>
                <w:sz w:val="24"/>
                <w:szCs w:val="24"/>
                <w:lang w:val="hy-AM"/>
              </w:rPr>
              <w:lastRenderedPageBreak/>
              <w:t>10</w:t>
            </w:r>
            <w:r w:rsidRPr="00095B02">
              <w:rPr>
                <w:rFonts w:ascii="GHEA Grapalat" w:hAnsi="GHEA Grapalat"/>
                <w:sz w:val="24"/>
                <w:lang w:val="hy-AM"/>
              </w:rPr>
              <w:t>. «Պետական գույքի կառավարման մասին» օրենքի 4-րդ հոդվածի 1-ին մասի 7-րդ ենթակետի համաձայն՝ պետական գույքի կառավարման մարմին` պետական գույքի կառավարումն իրականացնող, պետական գույքային հարաբերությունների կանոնակարգման լիազորություններ ունեցող մարմին.</w:t>
            </w:r>
          </w:p>
          <w:p w14:paraId="65F7E4DC" w14:textId="77777777" w:rsidR="0091631A" w:rsidRDefault="006A3297" w:rsidP="0091631A">
            <w:pPr>
              <w:pStyle w:val="CommentText"/>
              <w:spacing w:line="360" w:lineRule="auto"/>
              <w:ind w:firstLine="589"/>
              <w:jc w:val="both"/>
              <w:rPr>
                <w:rFonts w:ascii="GHEA Grapalat" w:hAnsi="GHEA Grapalat"/>
                <w:sz w:val="24"/>
                <w:lang w:val="hy-AM"/>
              </w:rPr>
            </w:pPr>
            <w:r w:rsidRPr="00095B02">
              <w:rPr>
                <w:rFonts w:ascii="GHEA Grapalat" w:hAnsi="GHEA Grapalat"/>
                <w:sz w:val="24"/>
                <w:lang w:val="hy-AM"/>
              </w:rPr>
              <w:t>Նախագծի Հավելված 1-ի 4-րդ կետի 10-րդ ենթակետի համաձայն՝«Պետական գույքի կառավարման մասին» օրենքով սահմանված պետական գույքի կառավարման լիազորված մարմինը։</w:t>
            </w:r>
          </w:p>
          <w:p w14:paraId="4C71C1BF" w14:textId="1384BA9D" w:rsidR="009407FA" w:rsidRPr="006A3297" w:rsidRDefault="006A3297" w:rsidP="0091631A">
            <w:pPr>
              <w:pStyle w:val="CommentText"/>
              <w:spacing w:line="360" w:lineRule="auto"/>
              <w:ind w:firstLine="589"/>
              <w:jc w:val="both"/>
              <w:rPr>
                <w:rFonts w:ascii="GHEA Grapalat" w:hAnsi="GHEA Grapalat"/>
                <w:sz w:val="24"/>
                <w:lang w:val="hy-AM"/>
              </w:rPr>
            </w:pPr>
            <w:r w:rsidRPr="00095B02">
              <w:rPr>
                <w:rFonts w:ascii="GHEA Grapalat" w:hAnsi="GHEA Grapalat"/>
                <w:sz w:val="24"/>
                <w:lang w:val="hy-AM"/>
              </w:rPr>
              <w:t>Առաջարկում ենք Նախագծի Հավելված 1-ում համապատասխանեցնել համապատասխան օրենքով սահմանված պետական գույքի կառավարման մարմնին տրված սահմանմանը:</w:t>
            </w:r>
          </w:p>
        </w:tc>
        <w:tc>
          <w:tcPr>
            <w:tcW w:w="5164" w:type="dxa"/>
          </w:tcPr>
          <w:p w14:paraId="4322A9B5" w14:textId="0A06115A" w:rsidR="009407FA" w:rsidRDefault="00AE7475"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6A3297" w14:paraId="1977FC12" w14:textId="77777777" w:rsidTr="616B0BA4">
        <w:trPr>
          <w:jc w:val="center"/>
        </w:trPr>
        <w:tc>
          <w:tcPr>
            <w:tcW w:w="9715" w:type="dxa"/>
            <w:vAlign w:val="center"/>
          </w:tcPr>
          <w:p w14:paraId="36E0809E" w14:textId="77868CD0" w:rsidR="006A3297" w:rsidRPr="00095B02" w:rsidRDefault="006A3297" w:rsidP="0091631A">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11</w:t>
            </w:r>
            <w:r w:rsidRPr="00095B02">
              <w:rPr>
                <w:rFonts w:ascii="GHEA Grapalat" w:hAnsi="GHEA Grapalat"/>
                <w:sz w:val="24"/>
                <w:lang w:val="hy-AM"/>
              </w:rPr>
              <w:t xml:space="preserve">. </w:t>
            </w:r>
            <w:r w:rsidRPr="00095B02">
              <w:rPr>
                <w:rFonts w:ascii="GHEA Grapalat" w:hAnsi="GHEA Grapalat" w:cs="Sylfaen"/>
                <w:sz w:val="24"/>
                <w:szCs w:val="24"/>
                <w:lang w:val="hy-AM"/>
              </w:rPr>
              <w:t>Նորմատիվ իրավական ակտերի մասին օրենքի 14-րդ հոդվածի 5-րդ մասի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699D05FC" w14:textId="31A0C144" w:rsidR="009407FA" w:rsidRPr="006A3297" w:rsidRDefault="006A3297" w:rsidP="0091631A">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 xml:space="preserve">Վերոգրյալ կարգավորմամբ պայմանավորված՝ առաջարկում ենք, </w:t>
            </w:r>
            <w:r w:rsidRPr="00095B02">
              <w:rPr>
                <w:rFonts w:ascii="GHEA Grapalat" w:hAnsi="GHEA Grapalat"/>
                <w:sz w:val="24"/>
                <w:lang w:val="hy-AM"/>
              </w:rPr>
              <w:t>Նախագծի Հավելված 1-ի 7-րդ կետում</w:t>
            </w:r>
            <w:r w:rsidRPr="00095B02">
              <w:rPr>
                <w:rFonts w:ascii="GHEA Grapalat" w:hAnsi="GHEA Grapalat" w:cs="Sylfaen"/>
                <w:sz w:val="24"/>
                <w:szCs w:val="24"/>
                <w:lang w:val="hy-AM"/>
              </w:rPr>
              <w:t xml:space="preserve"> «կետերի» բառը փոխարինել «ենթակետերի» բառով:</w:t>
            </w:r>
          </w:p>
        </w:tc>
        <w:tc>
          <w:tcPr>
            <w:tcW w:w="5164" w:type="dxa"/>
          </w:tcPr>
          <w:p w14:paraId="47FB9460" w14:textId="6B51BAFA" w:rsidR="009407FA" w:rsidRDefault="00D31485"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6A3297" w14:paraId="7C98CE4B" w14:textId="77777777" w:rsidTr="616B0BA4">
        <w:trPr>
          <w:jc w:val="center"/>
        </w:trPr>
        <w:tc>
          <w:tcPr>
            <w:tcW w:w="9715" w:type="dxa"/>
            <w:vAlign w:val="center"/>
          </w:tcPr>
          <w:p w14:paraId="49D1594C"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12. Նախագծի Հավելված 1-ի 8-րդ կետի համաձայն՝ Ընդ որում՝ օրենքով սահմանված արտակարգ իրավիճակներում ՀՀ կառավարությունը կարող է որոշում կայացնել անվտանգության տեսանկյունից կարևոր նշանակություն ունեցող ընկերություններում բաժնեմասնակցություն ունենալ և կապիտալի համալրումներ իրականացնել՝ ժամանակավոր խնդիրներից խուսափելու նկատառումներով։ Այսպիսի գործողությունները պետք է կրեն ժամանակավոր բնույթ։</w:t>
            </w:r>
          </w:p>
          <w:p w14:paraId="7F5B9EE2" w14:textId="6C7E290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Ենթաօրենսդրական ակտում նոր կետերի շարադրանքը պետք է ունենա ինքնուրույն և հստակ արտահայտված բովանդակություն</w:t>
            </w:r>
            <w:r w:rsidR="00D31485">
              <w:rPr>
                <w:rFonts w:ascii="GHEA Grapalat" w:hAnsi="GHEA Grapalat" w:cs="Sylfaen"/>
                <w:sz w:val="24"/>
                <w:szCs w:val="24"/>
                <w:lang w:val="hy-AM"/>
              </w:rPr>
              <w:t>:</w:t>
            </w:r>
          </w:p>
          <w:p w14:paraId="78EB41FA" w14:textId="3EF8CFE1"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«Ընդ որում» ձևակերպման կիրառումը նախադասության սկզբում բնորոշ չէ նոր կետին, քանի որ այն իր բնույթով ուղղված է  լրացուցիչ կամ հավելյալ բացատրություն տալուն:</w:t>
            </w:r>
          </w:p>
          <w:p w14:paraId="746DCA9A" w14:textId="6A4BB896" w:rsidR="009407FA" w:rsidRPr="006A3297"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 xml:space="preserve">Նոր կետում ավելի նպատակահարմար է օգտագործել ինքնուրույն ձևակերպում՝ առանց կապակցման բառերի, որպեսզի ապահովվի նորմատիվ իրավական ակտի կառուցվածքի հստակությունը: </w:t>
            </w:r>
            <w:r w:rsidRPr="007C28BC">
              <w:rPr>
                <w:rFonts w:ascii="GHEA Grapalat" w:hAnsi="GHEA Grapalat" w:cs="Sylfaen"/>
                <w:sz w:val="24"/>
                <w:szCs w:val="24"/>
                <w:lang w:val="hy-AM"/>
              </w:rPr>
              <w:t>Նույն կետը վերաբերում է նաև Նախագծով սահմանված այլ համանման կետերին:</w:t>
            </w:r>
          </w:p>
        </w:tc>
        <w:tc>
          <w:tcPr>
            <w:tcW w:w="5164" w:type="dxa"/>
          </w:tcPr>
          <w:p w14:paraId="33025C39" w14:textId="38218EBD" w:rsidR="009407FA" w:rsidRDefault="00FF22A9" w:rsidP="009407FA">
            <w:pPr>
              <w:spacing w:line="276" w:lineRule="auto"/>
              <w:jc w:val="center"/>
              <w:rPr>
                <w:rFonts w:ascii="GHEA Grapalat" w:hAnsi="GHEA Grapalat"/>
                <w:b/>
                <w:color w:val="000000" w:themeColor="text1"/>
                <w:sz w:val="24"/>
                <w:szCs w:val="24"/>
                <w:lang w:val="hy-AM"/>
              </w:rPr>
            </w:pPr>
            <w:r w:rsidRPr="007C28BC">
              <w:rPr>
                <w:rFonts w:ascii="GHEA Grapalat" w:hAnsi="GHEA Grapalat"/>
                <w:b/>
                <w:color w:val="000000" w:themeColor="text1"/>
                <w:sz w:val="24"/>
                <w:szCs w:val="24"/>
                <w:lang w:val="hy-AM"/>
              </w:rPr>
              <w:t>Ընդունվել է</w:t>
            </w:r>
          </w:p>
        </w:tc>
      </w:tr>
      <w:tr w:rsidR="009407FA" w:rsidRPr="00DF6088" w14:paraId="3F27FF6C" w14:textId="77777777" w:rsidTr="616B0BA4">
        <w:trPr>
          <w:jc w:val="center"/>
        </w:trPr>
        <w:tc>
          <w:tcPr>
            <w:tcW w:w="9715" w:type="dxa"/>
            <w:vAlign w:val="center"/>
          </w:tcPr>
          <w:p w14:paraId="5FEDA91A"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 xml:space="preserve">13. Կառավարության որոշման նախագծի սկզբնական տարբերակի 11-րդ կետով սահմանվում էր, որ բացառապես առևտրային նպատակներ ունեցող ՊՄԸ-ն չի կարող գործել այն շուկայում, որտեղ արդեն առկա է մասնավոր հատվածը ներկայացնող </w:t>
            </w:r>
            <w:r w:rsidRPr="00095B02">
              <w:rPr>
                <w:rFonts w:ascii="GHEA Grapalat" w:hAnsi="GHEA Grapalat" w:cs="Sylfaen"/>
                <w:sz w:val="24"/>
                <w:szCs w:val="24"/>
                <w:lang w:val="hy-AM"/>
              </w:rPr>
              <w:lastRenderedPageBreak/>
              <w:t xml:space="preserve">առնվազն մեկ ընկերություն։ </w:t>
            </w:r>
            <w:r w:rsidRPr="00095B02">
              <w:rPr>
                <w:rFonts w:ascii="GHEA Grapalat" w:hAnsi="GHEA Grapalat" w:cs="Sylfaen"/>
                <w:b/>
                <w:i/>
                <w:sz w:val="24"/>
                <w:szCs w:val="24"/>
                <w:lang w:val="hy-AM"/>
              </w:rPr>
              <w:t xml:space="preserve">Սակայն լրամշակման արդյունքում նշված կարգավորումը դուրս է մնացել: </w:t>
            </w:r>
          </w:p>
          <w:p w14:paraId="3B7D246F" w14:textId="39EBBD3D"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Կարծում ենք նշված կարգավորումը ունի կարևոր նշանակություն.</w:t>
            </w:r>
          </w:p>
          <w:p w14:paraId="4AEB95EF" w14:textId="23C7A73A"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Մասնավորապես, բացառապես առևտրային նպատակներով պետության մասնակցությամբ ընկերությունների ազատորեն մուտքը շուկա կարող է խնդրահարույց լինել: Պետության մասնակցությամբ ընկերությունների համար գործում են առանձնահատուկ կարգավորումներ, այն դեպքում, երբ մասնավոր ընկերությունները գործում են նորմալ շուկայական ռիսկի պայմաններում:</w:t>
            </w:r>
          </w:p>
          <w:p w14:paraId="4AE3C2F9" w14:textId="2ACBE720"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 xml:space="preserve">Այնուհետև, սույն Կառավարության որոշմամբ ևս նշվում է, որ Քաղաքականությունն ուղղված է ձևակերպելու պետական մասնակցության հիմնավորումները՝ առանց ներքին շուկայում խեղաթյուրումներ ստեղծելու շահույթի հետապնդումը կամ հանրային այլ նպատակների իրականացումը՝ միտված մասնավոր հատվածի կողմից չլուծված, շուկայում առկա բացերի լրացմանը, ազգային անվտանգության պաշտպանությանը և հանրային ծառայությունների մատուցմանը: </w:t>
            </w:r>
          </w:p>
          <w:p w14:paraId="38894841" w14:textId="6B6E7D21" w:rsidR="009407FA" w:rsidRPr="006A3297"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Հիմք ընդունելով վերոգրյալը, առաջարկում ենք վերանայել, քանի որ նշյալ կարգավորման բացակայությունը կարող է խնդրահարույց լինել արդար մրցակցության տեսանկյունից:</w:t>
            </w:r>
          </w:p>
        </w:tc>
        <w:tc>
          <w:tcPr>
            <w:tcW w:w="5164" w:type="dxa"/>
          </w:tcPr>
          <w:p w14:paraId="09525F74" w14:textId="77777777" w:rsidR="009407FA" w:rsidRDefault="00701846"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1E3922EF" w14:textId="77777777" w:rsidR="00701846" w:rsidRDefault="00701846" w:rsidP="00701846">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Քաղաքականության 9-րդ կետի համաձայն՝ </w:t>
            </w:r>
            <w:r w:rsidRPr="00701846">
              <w:rPr>
                <w:rFonts w:ascii="GHEA Grapalat" w:hAnsi="GHEA Grapalat"/>
                <w:color w:val="000000" w:themeColor="text1"/>
                <w:sz w:val="24"/>
                <w:szCs w:val="24"/>
                <w:lang w:val="hy-AM"/>
              </w:rPr>
              <w:t xml:space="preserve">բացառապես առևտրային նպատակ ունեցող ընկերությունների գործունեությունը պետք է </w:t>
            </w:r>
            <w:r w:rsidRPr="00701846">
              <w:rPr>
                <w:rFonts w:ascii="GHEA Grapalat" w:hAnsi="GHEA Grapalat"/>
                <w:color w:val="000000" w:themeColor="text1"/>
                <w:sz w:val="24"/>
                <w:szCs w:val="24"/>
                <w:lang w:val="hy-AM"/>
              </w:rPr>
              <w:lastRenderedPageBreak/>
              <w:t>ուղղված լինել միայն արտաքին շուկաներում գործունեությանը կամ տնտեսապես բարդ արտադրանքի թողարկմանը՝ տեղական մրցակցությունը չխեղաթյուրելու նպատակով:</w:t>
            </w:r>
          </w:p>
          <w:p w14:paraId="05A5A7EE" w14:textId="12B19577" w:rsidR="00701846" w:rsidRPr="00701846" w:rsidRDefault="00701846" w:rsidP="007C28BC">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Փաստացի՝ բացառապես առևտրային նպատակ ունեցող ընկերությունները իրենց </w:t>
            </w:r>
            <w:r w:rsidR="007C28BC">
              <w:rPr>
                <w:rFonts w:ascii="GHEA Grapalat" w:hAnsi="GHEA Grapalat"/>
                <w:color w:val="000000" w:themeColor="text1"/>
                <w:sz w:val="24"/>
                <w:szCs w:val="24"/>
                <w:lang w:val="hy-AM"/>
              </w:rPr>
              <w:t>գործունեությունն</w:t>
            </w:r>
            <w:r>
              <w:rPr>
                <w:rFonts w:ascii="GHEA Grapalat" w:hAnsi="GHEA Grapalat"/>
                <w:color w:val="000000" w:themeColor="text1"/>
                <w:sz w:val="24"/>
                <w:szCs w:val="24"/>
                <w:lang w:val="hy-AM"/>
              </w:rPr>
              <w:t xml:space="preserve"> ուղղելու են արտաքին </w:t>
            </w:r>
            <w:r w:rsidR="007C28BC">
              <w:rPr>
                <w:rFonts w:ascii="GHEA Grapalat" w:hAnsi="GHEA Grapalat"/>
                <w:color w:val="000000" w:themeColor="text1"/>
                <w:sz w:val="24"/>
                <w:szCs w:val="24"/>
                <w:lang w:val="hy-AM"/>
              </w:rPr>
              <w:t>շուկաներ</w:t>
            </w:r>
            <w:r>
              <w:rPr>
                <w:rFonts w:ascii="GHEA Grapalat" w:hAnsi="GHEA Grapalat"/>
                <w:color w:val="000000" w:themeColor="text1"/>
                <w:sz w:val="24"/>
                <w:szCs w:val="24"/>
                <w:lang w:val="hy-AM"/>
              </w:rPr>
              <w:t>՝ չխեղաթյուրելով ներքին շուկայում գործունեություն ծավալող տնտեսավարող սուբյեկտների գործունեությունը:</w:t>
            </w:r>
          </w:p>
        </w:tc>
      </w:tr>
      <w:tr w:rsidR="009407FA" w:rsidRPr="006A3297" w14:paraId="30EE1DDB" w14:textId="77777777" w:rsidTr="616B0BA4">
        <w:trPr>
          <w:jc w:val="center"/>
        </w:trPr>
        <w:tc>
          <w:tcPr>
            <w:tcW w:w="9715" w:type="dxa"/>
            <w:vAlign w:val="center"/>
          </w:tcPr>
          <w:p w14:paraId="565EFD45" w14:textId="442F4B9E"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 xml:space="preserve">14. Նախագծի Հավելված 1-ի 11-րդ կետի համաձայն՝ ՀՀ կառավարությունը ելք կգործի բացառապես առևտրային նպատակներ հետապնդող և նախորդ կետին չհամապատասխանող ընկերությունների սեփականությունից որոշակի </w:t>
            </w:r>
            <w:r w:rsidRPr="00095B02">
              <w:rPr>
                <w:rFonts w:ascii="GHEA Grapalat" w:hAnsi="GHEA Grapalat" w:cs="Sylfaen"/>
                <w:sz w:val="24"/>
                <w:szCs w:val="24"/>
                <w:lang w:val="hy-AM"/>
              </w:rPr>
              <w:lastRenderedPageBreak/>
              <w:t>ժամանակահատվածում։ Ելքի մոտեցումները և ժամանակացույցը ըստ ընկերությունների կհաստատվի Կառավարության կողմից։</w:t>
            </w:r>
          </w:p>
          <w:p w14:paraId="152729CB"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Իրավական նորմի տեքստից պետք է հստակորեն երևա, որ դրանով պահանջվում է պարտադիր վարքագիծ, պարտադիր կատարման ենթակա կանոն: Այս մոտեցման դեպքում պարզ և հստակ կերպով ապահովվում է իրավական նորմի պարտադիր բնույթը՝ բացառելով ցանկացած հնարավոր անորոշություն կամ սխալ մեկնաբանություն:</w:t>
            </w:r>
          </w:p>
          <w:p w14:paraId="53E51EAF" w14:textId="4C8218AC" w:rsidR="009407FA" w:rsidRPr="006A3297"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r>
            <w:r w:rsidRPr="007C28BC">
              <w:rPr>
                <w:rFonts w:ascii="GHEA Grapalat" w:hAnsi="GHEA Grapalat" w:cs="Sylfaen"/>
                <w:sz w:val="24"/>
                <w:szCs w:val="24"/>
                <w:lang w:val="hy-AM"/>
              </w:rPr>
              <w:t>Ուստի առաջարկում ենք վերանայել Նախագծով սահմանվող «կհաստատվի» և այլ նմանատիպ ձևակերպմամբ բառերը:</w:t>
            </w:r>
          </w:p>
        </w:tc>
        <w:tc>
          <w:tcPr>
            <w:tcW w:w="5164" w:type="dxa"/>
          </w:tcPr>
          <w:p w14:paraId="17D71284" w14:textId="1FBA9DD0" w:rsidR="009407FA" w:rsidRDefault="00FF22A9" w:rsidP="009407FA">
            <w:pPr>
              <w:spacing w:line="276" w:lineRule="auto"/>
              <w:jc w:val="center"/>
              <w:rPr>
                <w:rFonts w:ascii="GHEA Grapalat" w:hAnsi="GHEA Grapalat"/>
                <w:b/>
                <w:color w:val="000000" w:themeColor="text1"/>
                <w:sz w:val="24"/>
                <w:szCs w:val="24"/>
                <w:lang w:val="hy-AM"/>
              </w:rPr>
            </w:pPr>
            <w:r w:rsidRPr="007C28BC">
              <w:rPr>
                <w:rFonts w:ascii="GHEA Grapalat" w:hAnsi="GHEA Grapalat"/>
                <w:b/>
                <w:color w:val="000000" w:themeColor="text1"/>
                <w:sz w:val="24"/>
                <w:szCs w:val="24"/>
                <w:lang w:val="hy-AM"/>
              </w:rPr>
              <w:lastRenderedPageBreak/>
              <w:t>Ընդունվել է</w:t>
            </w:r>
          </w:p>
        </w:tc>
      </w:tr>
      <w:tr w:rsidR="009407FA" w:rsidRPr="006A3297" w14:paraId="46B0F757" w14:textId="77777777" w:rsidTr="616B0BA4">
        <w:trPr>
          <w:jc w:val="center"/>
        </w:trPr>
        <w:tc>
          <w:tcPr>
            <w:tcW w:w="9715" w:type="dxa"/>
            <w:vAlign w:val="center"/>
          </w:tcPr>
          <w:p w14:paraId="446830A6"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15. Նախագծի Հավելված 1-ի 14-րդ կետում առաջարկում ենք փոխարինել «սույն որոշման» ձևակերպումը «սույն հավելվածի» ձևակերպումով, քանի որ 7-րդ և 14-րդ  կետը ներառված են հավելված 1-ում:</w:t>
            </w:r>
          </w:p>
          <w:p w14:paraId="6C1F1922"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Դիտարկումը վերաբերելի է Նախագծով սահամանված այլ կետերին:</w:t>
            </w:r>
          </w:p>
          <w:p w14:paraId="00141C79"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Ինչպես նաև, հասկացությունների սահմանման ժամանակ նպատակահարմար է նախ օգտագործել հասկացության ամբողջական անվանումը, այնուհետև՝ փակագծերում նշել հապավումը:</w:t>
            </w:r>
          </w:p>
          <w:p w14:paraId="13E968DA" w14:textId="379EF245" w:rsidR="009407FA" w:rsidRPr="006A3297"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Ուստի, առաջարկում ենք կիրառել ՊՈԱԿ հապավման լրիվ անվանումը, այնուհետև փակագծերում կիրառել հասկացության հապավումը:</w:t>
            </w:r>
          </w:p>
        </w:tc>
        <w:tc>
          <w:tcPr>
            <w:tcW w:w="5164" w:type="dxa"/>
          </w:tcPr>
          <w:p w14:paraId="7C6841CB" w14:textId="588FDF71" w:rsidR="009407FA" w:rsidRDefault="00D31485"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6A3297" w14:paraId="241E46F5" w14:textId="77777777" w:rsidTr="616B0BA4">
        <w:trPr>
          <w:jc w:val="center"/>
        </w:trPr>
        <w:tc>
          <w:tcPr>
            <w:tcW w:w="9715" w:type="dxa"/>
            <w:vAlign w:val="center"/>
          </w:tcPr>
          <w:p w14:paraId="1A8FCEB9"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 xml:space="preserve">16. Նախագծի Հավելված 1-ի 15-րդ կետով նախատեսվում է, որ կառավարման միջգերատեսչական հանձնաժողովը կազմվում է առաջնահերթ պետական </w:t>
            </w:r>
            <w:r w:rsidRPr="00095B02">
              <w:rPr>
                <w:rFonts w:ascii="GHEA Grapalat" w:hAnsi="GHEA Grapalat" w:cs="Sylfaen"/>
                <w:sz w:val="24"/>
                <w:szCs w:val="24"/>
                <w:lang w:val="hy-AM"/>
              </w:rPr>
              <w:lastRenderedPageBreak/>
              <w:t xml:space="preserve">մասնակցությամբ ընկերությունների (ՊՄԸ) համար: Միևնույն ժամանակ, նույն հավելվածի 16-րդ կետում՝ հանձնաժողովի կազմում ընդգրկված մարմինների ներկայացուցիչների թվարկման ժամանակ, օգտագործվում է ընդհանրական ձևակերպում՝ «ՊՄԸ-ի համար»՝ առանց «առաջնահերթ» բառի հավելման: </w:t>
            </w:r>
          </w:p>
          <w:p w14:paraId="43DBA0B2" w14:textId="20203288" w:rsidR="009407FA" w:rsidRPr="006A3297"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Եթե նախագծով նախատեսվել է, որ հանձնաժողովի գործունեության շրջանակը վերաբերում է բացառապես առաջնահերթ ՊՄԸ-ներին, առաջարկում ենք, 16-րդ կետում ևս հստակեցնել այս մոտեցումը՝ ավելացնելով «առաջնահերթ» բառը՝ իրավական հստակության, ձևակերպումների միատեսակության համար, և բացառելու որևէ երկիմաստ մեկնաբանության հնարավորությունը:</w:t>
            </w:r>
          </w:p>
        </w:tc>
        <w:tc>
          <w:tcPr>
            <w:tcW w:w="5164" w:type="dxa"/>
          </w:tcPr>
          <w:p w14:paraId="5BB0AE5F" w14:textId="1401687F" w:rsidR="009407FA" w:rsidRDefault="007A2B10"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6A3297" w14:paraId="6FE3EB22" w14:textId="77777777" w:rsidTr="616B0BA4">
        <w:trPr>
          <w:jc w:val="center"/>
        </w:trPr>
        <w:tc>
          <w:tcPr>
            <w:tcW w:w="9715" w:type="dxa"/>
            <w:vAlign w:val="center"/>
          </w:tcPr>
          <w:p w14:paraId="14EB1D89"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17. Նախագծի Հավելված 1-ի 17-րդ կետի 2-րդ նախադասության համաձայն՝ ՊՄԸ-ի կառավարման միջգերատեսչական հանձնաժողովի կարծիքը արտացոլող հայտարարագիրը Ոլորտային մարմինը ներկայացվում է Կառավարություն՝ համաձայն հաստատված ժամանակացույցի:</w:t>
            </w:r>
          </w:p>
          <w:p w14:paraId="6F227AC2" w14:textId="29BD5C84" w:rsidR="009407FA" w:rsidRPr="006A3297"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Տվյալ դեպքում, կարծում ենք նկատի է ունեցվել «ներկայացնում է» բառակապակցությունը, ուստի առաջարկում ենք խմբագրել համապատասխան կետը:</w:t>
            </w:r>
          </w:p>
        </w:tc>
        <w:tc>
          <w:tcPr>
            <w:tcW w:w="5164" w:type="dxa"/>
          </w:tcPr>
          <w:p w14:paraId="18CC479C" w14:textId="180B9B36" w:rsidR="009407FA" w:rsidRDefault="00D31485"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6A3297" w14:paraId="6387E49E" w14:textId="77777777" w:rsidTr="616B0BA4">
        <w:trPr>
          <w:jc w:val="center"/>
        </w:trPr>
        <w:tc>
          <w:tcPr>
            <w:tcW w:w="9715" w:type="dxa"/>
            <w:vAlign w:val="center"/>
          </w:tcPr>
          <w:p w14:paraId="4C59ED07" w14:textId="77777777" w:rsidR="006A3297" w:rsidRPr="00095B02"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 xml:space="preserve">18. Նախագծի Հավելված 1-ի 24-րդ կետի համաձայն՝ հիմնվելով սեփականության հիմնավորման հայտարարագրի վրա՝ խորհուրդը մշակում է ֆինանսական և ոչ ֆինանսական չափորոշիչների համակարգ: Համակարգը պետք է հիմք հանդիսանա ընկերության կատարողականի քանակական և որակական արդյունքների չափման </w:t>
            </w:r>
            <w:r w:rsidRPr="00095B02">
              <w:rPr>
                <w:rFonts w:ascii="GHEA Grapalat" w:hAnsi="GHEA Grapalat" w:cs="Sylfaen"/>
                <w:sz w:val="24"/>
                <w:szCs w:val="24"/>
                <w:lang w:val="hy-AM"/>
              </w:rPr>
              <w:lastRenderedPageBreak/>
              <w:t>համար: Կատարողականի մշտադիտարկման և հաշվետվողականության պահանջները սահմանում են Համակարգող մարմինը և ՖՆ-ն համատեղ։</w:t>
            </w:r>
          </w:p>
          <w:p w14:paraId="50002787" w14:textId="0D53189B" w:rsidR="009407FA" w:rsidRPr="006A3297" w:rsidRDefault="006A3297" w:rsidP="00D31485">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Նախագծում օգտագործվում է ՊՄԸ-ի խորհուրդ, Ընկերության խորհուրդ և այլ արտահայտություններ: Առաջարկում ենք սահմանել հստակ ձևակերպումը:</w:t>
            </w:r>
          </w:p>
        </w:tc>
        <w:tc>
          <w:tcPr>
            <w:tcW w:w="5164" w:type="dxa"/>
          </w:tcPr>
          <w:p w14:paraId="30F9358B" w14:textId="41E0B564" w:rsidR="009407FA" w:rsidRDefault="000A64CF"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B67042" w14:paraId="43DC03BA" w14:textId="77777777" w:rsidTr="616B0BA4">
        <w:trPr>
          <w:jc w:val="center"/>
        </w:trPr>
        <w:tc>
          <w:tcPr>
            <w:tcW w:w="9715" w:type="dxa"/>
            <w:vAlign w:val="center"/>
          </w:tcPr>
          <w:p w14:paraId="22A2889B"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19. Նախագծի Հավելված 1-ի 28-րդ կետի համաձայն՝ Էական (25% և ավելի, կամ [ընկերության ակտիվների 5%]) շեղումների դեպքում գործարար ծրագիրը ենթակա է վերահաստատման 25 և 26 կետերով սահմանված ընթացակարգով։</w:t>
            </w:r>
          </w:p>
          <w:p w14:paraId="505F5842" w14:textId="303EFFB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Նախագծի Հավելված 1-ի 25-րդ և 26-րդ կետերում համապատասխանաբար սահմանվում է, որ գործարար ծրագիրը ենթակա է հաստատման խորհրդի կողմից մինչև յուրաքանչյուր տարվա հունվարի 31-ը, իսկ 26-րդ կետով նշվում է ներդրումների գնահատականի և ֆինա</w:t>
            </w:r>
            <w:r>
              <w:rPr>
                <w:rFonts w:ascii="GHEA Grapalat" w:hAnsi="GHEA Grapalat" w:cs="Sylfaen"/>
                <w:sz w:val="24"/>
                <w:szCs w:val="24"/>
                <w:lang w:val="hy-AM"/>
              </w:rPr>
              <w:t>ն</w:t>
            </w:r>
            <w:r w:rsidRPr="00095B02">
              <w:rPr>
                <w:rFonts w:ascii="GHEA Grapalat" w:hAnsi="GHEA Grapalat" w:cs="Sylfaen"/>
                <w:sz w:val="24"/>
                <w:szCs w:val="24"/>
                <w:lang w:val="hy-AM"/>
              </w:rPr>
              <w:t>սավորման աղբյուրների առաջարկի առկայության վերաբերյալ:</w:t>
            </w:r>
          </w:p>
          <w:p w14:paraId="6F114B6E" w14:textId="7BE4D456" w:rsidR="009407FA" w:rsidRPr="006A3297"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Տվյալ դեպքում, կարծում ենք հստակ չէ վերահաստատման ընթացակարգը, մասնավորապես ի՞նչ ժամկետում է ենթակա վերահաստատման, արդյո՞ք ամբողջության հաստատման և վերահաստատման գործընթացը պետք է իրականացվի մինչև հունվարի 31-ը. Եթե ոչ, ապա կարծում ենք ավելի նպատակահարմար կլինի հստակեցնել վերահաստատման ընթացակարգի վերաբերյալ պահանջները:</w:t>
            </w:r>
          </w:p>
        </w:tc>
        <w:tc>
          <w:tcPr>
            <w:tcW w:w="5164" w:type="dxa"/>
          </w:tcPr>
          <w:p w14:paraId="0587BFF6" w14:textId="73465972" w:rsidR="009407FA" w:rsidRDefault="001F6E18"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B67042" w14:paraId="408EBC24" w14:textId="77777777" w:rsidTr="616B0BA4">
        <w:trPr>
          <w:jc w:val="center"/>
        </w:trPr>
        <w:tc>
          <w:tcPr>
            <w:tcW w:w="9715" w:type="dxa"/>
            <w:vAlign w:val="center"/>
          </w:tcPr>
          <w:p w14:paraId="1E94F131"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 xml:space="preserve">20. Նախագծի Հավելված 1-ի 33-րդ կետի համաձայն՝ Այն դեպքում, եթե ներդրումային ծրագրի ֆինանսավորման աղբյուրը (70% և ավելի) պետք է հանդիսանա </w:t>
            </w:r>
            <w:r w:rsidRPr="00095B02">
              <w:rPr>
                <w:rFonts w:ascii="GHEA Grapalat" w:hAnsi="GHEA Grapalat" w:cs="Sylfaen"/>
                <w:sz w:val="24"/>
                <w:szCs w:val="24"/>
                <w:lang w:val="hy-AM"/>
              </w:rPr>
              <w:lastRenderedPageBreak/>
              <w:t>պետական բյուջեն (այդ թվում՝ ենթավարկերի կամ երաշխիքների միջոցով) և ծրագրի չափը գերազանցում է  ՀՀ կառավարության 2023 թվականի փետրվարի 3-ի «Հանրային ներդրումային ծրագրերի վերհանման, մշակման, գնահատման և առաջնահերթությունների որոշման կարգը հաստատելու մասին» N 175-Ն որոշմամբ սահմանված շեմը, ապա ներդրումային ծրագիրը պետք է ներկայացվի ՀՀ կառավարության՝ «Պետություն-մասնավոր գործընկերության մասին» Հայաստանի Հանրապետության օրենքի 4-րդ հոդվածի 1-ին մասի 3-րդ կետը և 10-րդ հոդվածի 7-րդ մասի 2-րդ կետի հիման վրա ընդունված որոշման պահանջներին համապատասխան։</w:t>
            </w:r>
          </w:p>
          <w:p w14:paraId="52F59C8C"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Տվյալ դեպքում, վերոնշյալ կետով հղում է տրվում Կառավարության որոշմանը, որով սահմանված շեմը գերազանցելու դեպքում ներդրումային ծրագիրը պետք է ներկայացվի «Պետություն-մասնավոր գործընկերության մասին» օրենքի հոդվածների հիման վրա ընդունված որոշման պահաջներին համապատասխան, այն դեպքում, երբ խոսքը գնում է նույն Կառավարության որոշման վերաբերյալ, ինչի արդյունքում այնպիսի ընկալում կարող է ստեղծվել, որ նշյալ դեպքը կարգավորվում է այլ Կառավարության որոշմամբ:</w:t>
            </w:r>
          </w:p>
          <w:p w14:paraId="563429CE" w14:textId="7D5F8DDE" w:rsidR="009407FA" w:rsidRPr="006A3297"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 xml:space="preserve">Հիմք ընդունելով վերոգրյալը, առաջարկում ենք վերանայել կարգավորումը՝ տարընկալումներից խուսափելու նպատակով: </w:t>
            </w:r>
          </w:p>
        </w:tc>
        <w:tc>
          <w:tcPr>
            <w:tcW w:w="5164" w:type="dxa"/>
          </w:tcPr>
          <w:p w14:paraId="2A34A445" w14:textId="3B37B8FD" w:rsidR="009407FA" w:rsidRDefault="00C247AD"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6A3297" w14:paraId="2118EB9B" w14:textId="77777777" w:rsidTr="616B0BA4">
        <w:trPr>
          <w:jc w:val="center"/>
        </w:trPr>
        <w:tc>
          <w:tcPr>
            <w:tcW w:w="9715" w:type="dxa"/>
            <w:vAlign w:val="center"/>
          </w:tcPr>
          <w:p w14:paraId="4C23AC68" w14:textId="63DA255E" w:rsidR="009407FA" w:rsidRPr="006A3297" w:rsidRDefault="006A3297" w:rsidP="006A3297">
            <w:pPr>
              <w:pStyle w:val="CommentText"/>
              <w:spacing w:line="360" w:lineRule="auto"/>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ab/>
              <w:t>21. Նախագծի Հավելված 1-ի 36-րդ կետում առաջարկում ենք «՝» կետադրական նշանը փոխարինել «.» կետադրական նշանով:</w:t>
            </w:r>
          </w:p>
        </w:tc>
        <w:tc>
          <w:tcPr>
            <w:tcW w:w="5164" w:type="dxa"/>
          </w:tcPr>
          <w:p w14:paraId="0F99FA03" w14:textId="0C23D375" w:rsidR="009407FA" w:rsidRDefault="00EE68D4"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B67042" w14:paraId="2E775894" w14:textId="77777777" w:rsidTr="616B0BA4">
        <w:trPr>
          <w:jc w:val="center"/>
        </w:trPr>
        <w:tc>
          <w:tcPr>
            <w:tcW w:w="9715" w:type="dxa"/>
            <w:vAlign w:val="center"/>
          </w:tcPr>
          <w:p w14:paraId="42D876DE" w14:textId="77777777" w:rsidR="006A3297" w:rsidRPr="00566C46" w:rsidRDefault="006A3297" w:rsidP="00EE68D4">
            <w:pPr>
              <w:pStyle w:val="CommentText"/>
              <w:spacing w:line="360" w:lineRule="auto"/>
              <w:ind w:firstLine="589"/>
              <w:jc w:val="both"/>
              <w:rPr>
                <w:rFonts w:ascii="GHEA Grapalat" w:hAnsi="GHEA Grapalat" w:cs="Sylfaen"/>
                <w:sz w:val="24"/>
                <w:szCs w:val="24"/>
                <w:lang w:val="hy-AM"/>
              </w:rPr>
            </w:pPr>
            <w:r w:rsidRPr="00566C46">
              <w:rPr>
                <w:rFonts w:ascii="GHEA Grapalat" w:hAnsi="GHEA Grapalat" w:cs="Sylfaen"/>
                <w:sz w:val="24"/>
                <w:szCs w:val="24"/>
                <w:lang w:val="hy-AM"/>
              </w:rPr>
              <w:lastRenderedPageBreak/>
              <w:t>22. Նախագծի Հավելված 1-ի 36-րդ կետում ամրագրված է, որ նույն կետում ամրագրված շեղումների արձանագրման դեպքում Համակարգող մարմինը և Ոլորտային մարմինը համատեղ պետք է իրականացնեն ուսումնասիրություն:</w:t>
            </w:r>
          </w:p>
          <w:p w14:paraId="0554F5D3" w14:textId="6B8991C2" w:rsidR="006A3297" w:rsidRPr="00566C46" w:rsidRDefault="006A3297" w:rsidP="00EE68D4">
            <w:pPr>
              <w:pStyle w:val="CommentText"/>
              <w:spacing w:line="360" w:lineRule="auto"/>
              <w:ind w:firstLine="589"/>
              <w:jc w:val="both"/>
              <w:rPr>
                <w:rFonts w:ascii="GHEA Grapalat" w:hAnsi="GHEA Grapalat" w:cs="Sylfaen"/>
                <w:sz w:val="24"/>
                <w:szCs w:val="24"/>
                <w:lang w:val="hy-AM"/>
              </w:rPr>
            </w:pPr>
            <w:r w:rsidRPr="00566C46">
              <w:rPr>
                <w:rFonts w:ascii="GHEA Grapalat" w:hAnsi="GHEA Grapalat" w:cs="Sylfaen"/>
                <w:sz w:val="24"/>
                <w:szCs w:val="24"/>
                <w:lang w:val="hy-AM"/>
              </w:rPr>
              <w:t xml:space="preserve">Միաժամանակ, Նախագծի Հավելված 1-ի 37-րդ կետով սահմանված է, որ նշված պարտավորությունը կրում է բացառապես Համակարգող մարմինը: </w:t>
            </w:r>
          </w:p>
          <w:p w14:paraId="27674498" w14:textId="17A9A741" w:rsidR="006A3297" w:rsidRPr="00566C46" w:rsidRDefault="006A3297" w:rsidP="00EE68D4">
            <w:pPr>
              <w:pStyle w:val="CommentText"/>
              <w:spacing w:line="360" w:lineRule="auto"/>
              <w:ind w:firstLine="589"/>
              <w:jc w:val="both"/>
              <w:rPr>
                <w:rFonts w:ascii="GHEA Grapalat" w:hAnsi="GHEA Grapalat" w:cs="Sylfaen"/>
                <w:sz w:val="24"/>
                <w:szCs w:val="24"/>
                <w:lang w:val="hy-AM"/>
              </w:rPr>
            </w:pPr>
            <w:r w:rsidRPr="00566C46">
              <w:rPr>
                <w:rFonts w:ascii="GHEA Grapalat" w:hAnsi="GHEA Grapalat" w:cs="Sylfaen"/>
                <w:sz w:val="24"/>
                <w:szCs w:val="24"/>
                <w:lang w:val="hy-AM"/>
              </w:rPr>
              <w:t>Հաշվի առնելով վերոնշյալը՝ առաջարկում ենք վերանայել կարգավորումը, քանի որ ստեղծվում է իրավական անհամապատասխանություն, քանի որ պարտականությունը նախատեսված է երկու մարմինների համար համատեղ, մինչդեռ դրա կատարումը նախատեսված է միայն Համակարգող մարմնի կողմից:</w:t>
            </w:r>
          </w:p>
          <w:p w14:paraId="3FBF43C0" w14:textId="6282321E" w:rsidR="006A3297" w:rsidRPr="00566C46" w:rsidRDefault="006A3297" w:rsidP="00EE68D4">
            <w:pPr>
              <w:pStyle w:val="CommentText"/>
              <w:spacing w:line="360" w:lineRule="auto"/>
              <w:ind w:firstLine="589"/>
              <w:jc w:val="both"/>
              <w:rPr>
                <w:rFonts w:ascii="GHEA Grapalat" w:hAnsi="GHEA Grapalat" w:cs="Sylfaen"/>
                <w:sz w:val="24"/>
                <w:szCs w:val="24"/>
                <w:lang w:val="hy-AM"/>
              </w:rPr>
            </w:pPr>
            <w:r w:rsidRPr="00566C46">
              <w:rPr>
                <w:rFonts w:ascii="GHEA Grapalat" w:hAnsi="GHEA Grapalat" w:cs="Sylfaen"/>
                <w:sz w:val="24"/>
                <w:szCs w:val="24"/>
                <w:lang w:val="hy-AM"/>
              </w:rPr>
              <w:t xml:space="preserve">Միևնույն ժամանակ, Նախագծի Հավելված 1-ի 37-րդ կետում նախատեսվել է 30-օրյա ժամկետ ուսումնասիրության նախաձեռնման համար, որի արդյունքում Համակարգող մարմինը կարող է կայացնել նույն կետով սահմանված որոշումներից մեկը: </w:t>
            </w:r>
          </w:p>
          <w:p w14:paraId="6ECC2B5A" w14:textId="37C98A02" w:rsidR="009407FA" w:rsidRPr="006A3297" w:rsidRDefault="006A3297" w:rsidP="00EE68D4">
            <w:pPr>
              <w:pStyle w:val="CommentText"/>
              <w:spacing w:line="360" w:lineRule="auto"/>
              <w:ind w:firstLine="589"/>
              <w:jc w:val="both"/>
              <w:rPr>
                <w:rFonts w:ascii="GHEA Grapalat" w:hAnsi="GHEA Grapalat" w:cs="Sylfaen"/>
                <w:sz w:val="24"/>
                <w:szCs w:val="24"/>
                <w:lang w:val="hy-AM"/>
              </w:rPr>
            </w:pPr>
            <w:r w:rsidRPr="00566C46">
              <w:rPr>
                <w:rFonts w:ascii="GHEA Grapalat" w:hAnsi="GHEA Grapalat" w:cs="Sylfaen"/>
                <w:sz w:val="24"/>
                <w:szCs w:val="24"/>
                <w:lang w:val="hy-AM"/>
              </w:rPr>
              <w:t>Նախագծի Հավելված 1-ի 36-րդ կետով սահմանվում են ուսումնասիրության կատարման հիմքերն ու կատարման կարգը: Հետևաբար, եթե նշված ժամկետը վերաբերում է բացառապես ուսումնասիրության իրականացմանը, նպատակահարմար է այն ամրագրել Նախագծի Հավելված 1-ի 36-րդ կետում, անհրաժեշտության դեպքում սահմանելով ժամկետ նաև որոշման կայացման համար:</w:t>
            </w:r>
          </w:p>
        </w:tc>
        <w:tc>
          <w:tcPr>
            <w:tcW w:w="5164" w:type="dxa"/>
          </w:tcPr>
          <w:p w14:paraId="29A8093E" w14:textId="537BA6D6" w:rsidR="009407FA" w:rsidRDefault="00566C46"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6A3297" w14:paraId="7404410F" w14:textId="77777777" w:rsidTr="616B0BA4">
        <w:trPr>
          <w:jc w:val="center"/>
        </w:trPr>
        <w:tc>
          <w:tcPr>
            <w:tcW w:w="9715" w:type="dxa"/>
            <w:vAlign w:val="center"/>
          </w:tcPr>
          <w:p w14:paraId="6FB02307" w14:textId="77777777" w:rsidR="006A3297" w:rsidRPr="00095B02" w:rsidRDefault="006A3297" w:rsidP="00EE68D4">
            <w:pPr>
              <w:pStyle w:val="CommentText"/>
              <w:spacing w:line="360" w:lineRule="auto"/>
              <w:ind w:left="22" w:firstLine="567"/>
              <w:jc w:val="both"/>
              <w:rPr>
                <w:rFonts w:ascii="GHEA Grapalat" w:hAnsi="GHEA Grapalat" w:cs="Sylfaen"/>
                <w:sz w:val="24"/>
                <w:szCs w:val="24"/>
                <w:lang w:val="hy-AM"/>
              </w:rPr>
            </w:pPr>
            <w:r w:rsidRPr="00095B02">
              <w:rPr>
                <w:rFonts w:ascii="GHEA Grapalat" w:hAnsi="GHEA Grapalat" w:cs="Sylfaen"/>
                <w:sz w:val="24"/>
                <w:szCs w:val="24"/>
                <w:lang w:val="hy-AM"/>
              </w:rPr>
              <w:t xml:space="preserve">23. «Նորմատիվ իրավական ակտերի մասին» օրենքի 14-րդ հոդվածի 5-րդ մասի համաձայն՝  ենթաօրենսդրական նորմատիվ իրավական ակտերում դրույթները </w:t>
            </w:r>
            <w:r w:rsidRPr="00095B02">
              <w:rPr>
                <w:rFonts w:ascii="GHEA Grapalat" w:hAnsi="GHEA Grapalat" w:cs="Sylfaen"/>
                <w:sz w:val="24"/>
                <w:szCs w:val="24"/>
                <w:lang w:val="hy-AM"/>
              </w:rPr>
              <w:lastRenderedPageBreak/>
              <w:t>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59B3C4FF" w14:textId="14F952E0" w:rsidR="009407FA" w:rsidRPr="006A3297" w:rsidRDefault="006A3297" w:rsidP="00EE68D4">
            <w:pPr>
              <w:pStyle w:val="CommentText"/>
              <w:spacing w:line="360" w:lineRule="auto"/>
              <w:ind w:left="22" w:firstLine="567"/>
              <w:jc w:val="both"/>
              <w:rPr>
                <w:rFonts w:ascii="GHEA Grapalat" w:hAnsi="GHEA Grapalat" w:cs="Sylfaen"/>
                <w:sz w:val="24"/>
                <w:szCs w:val="24"/>
                <w:lang w:val="hy-AM"/>
              </w:rPr>
            </w:pPr>
            <w:r w:rsidRPr="00095B02">
              <w:rPr>
                <w:rFonts w:ascii="GHEA Grapalat" w:hAnsi="GHEA Grapalat" w:cs="Sylfaen"/>
                <w:sz w:val="24"/>
                <w:szCs w:val="24"/>
                <w:lang w:val="hy-AM"/>
              </w:rPr>
              <w:t>Վերոգրյալ կարգավորմամբ պայմանավորված՝ առաջարկում ենք վերանայել Նախագծի Հավելված 1-ի 41-րդ կետի 3-րդ ենթակետի ձևակերպումը:</w:t>
            </w:r>
          </w:p>
        </w:tc>
        <w:tc>
          <w:tcPr>
            <w:tcW w:w="5164" w:type="dxa"/>
          </w:tcPr>
          <w:p w14:paraId="60994BF8" w14:textId="11BF75E2" w:rsidR="009407FA" w:rsidRDefault="008757A6"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6A3297" w14:paraId="053737E3" w14:textId="77777777" w:rsidTr="616B0BA4">
        <w:trPr>
          <w:jc w:val="center"/>
        </w:trPr>
        <w:tc>
          <w:tcPr>
            <w:tcW w:w="9715" w:type="dxa"/>
            <w:vAlign w:val="center"/>
          </w:tcPr>
          <w:p w14:paraId="77BB0FD8"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24. Նախագծի Հավելված 1-ի 42-րդ կետի 1-ին ենթակետի համաձայն՝ Համակարգող մարմինը պատասխանատու է սույն Քաղաքականության կիրարկման, վերանայման և, անհրաժեշտության դեպքում, սույն Քաղաքականության մեջ համապատասխան փոփոխությունների առաջարկման  և մշակման համար, որոնք ենթակա են հաստատման Կառավարության կողմից։</w:t>
            </w:r>
          </w:p>
          <w:p w14:paraId="5E5BBFB0" w14:textId="08C8F90D"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Կառավարության պատասխանատվություն շրջանակը սահմանող 40-րդ կետում ամրագրված է, որ Քաղաքականության մեջ կատարվող փոփոխությունների կամ սույն Քաղաքականության նոր տարբերակների հաստատման համար պատասխանատու սուբյեկտը Կառավարությունն է:</w:t>
            </w:r>
          </w:p>
          <w:p w14:paraId="7B194D11" w14:textId="21071462" w:rsidR="009407FA" w:rsidRPr="006A3297"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Առաջարկում ենք տվյալ ենթակետում չկրկնել Կառավարության կողմից հաստատման պահանջը, քանի որ նույն դրույթը արդեն իսկ արտացոլված է հավելվածի 40-րդ կետի 1-ին ենթակետում:</w:t>
            </w:r>
          </w:p>
        </w:tc>
        <w:tc>
          <w:tcPr>
            <w:tcW w:w="5164" w:type="dxa"/>
          </w:tcPr>
          <w:p w14:paraId="14AE7E7D" w14:textId="180C8465" w:rsidR="009407FA" w:rsidRDefault="00630A24"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DF6088" w14:paraId="2193136B" w14:textId="77777777" w:rsidTr="616B0BA4">
        <w:trPr>
          <w:jc w:val="center"/>
        </w:trPr>
        <w:tc>
          <w:tcPr>
            <w:tcW w:w="9715" w:type="dxa"/>
            <w:vAlign w:val="center"/>
          </w:tcPr>
          <w:p w14:paraId="64E99231" w14:textId="77777777"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25. Նախագծի Հավելված 1-ի 53-րդ կետի համաձայն՝ Եթե ՀՀ կառավարությունը դառնա մասնավոր ընկերություններում բաժնետոմսերի սեփականատեր, որոնք ձեռք են բերվել հակակոռուպցիոն գործողությունների պատշաճ գործընթացի ապահովման կամ ազգային ակտիվների վերականգնման համանման գործողությունների արդյունքում,  նման սեփականությունը չի համընկնում հանրային նպատակներ հետ, ապա այն կդիտարկվի որպես ժամանակավոր սեփականություն: Ընդ որում, որպես պետական մինորիտար մասնակցությամբ ընկերությունների կառավարման արդյունավետ համակարգ ստեղծվելու են հոլդինգային ընկերություններ, որին փոխանցվելու են պետական բաժնեմասերը (սեփականության իրավունքով): Հոլդինգային ընկերության կառավարումը կարող է իրականացվել արդար և մրցակցային ընթացակարգի միջոցով վարձված հեղինակավոր ակտիվների կառավարչի կողմից:</w:t>
            </w:r>
          </w:p>
          <w:p w14:paraId="6F9A3C50" w14:textId="42CD2C93"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Տվյալ դեպքում անհասկանալի է, ի՞նչ է նկատի ունեցվում «ժամանակավոր սեփականություն» հասկացությամբ:</w:t>
            </w:r>
          </w:p>
          <w:p w14:paraId="0B08B317" w14:textId="5433E51C"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Նույնիսկ եթե բաժնետոմսերը ձեռք են բերվելու նշված նպատակների իրականացման համար, կարծում ենք անհրաժեշտ է վերանայել նշված ձևակերպումը՝ համապատասխանեցնելուվ ՀՀ-ում գործող ինստիտուտներին:</w:t>
            </w:r>
          </w:p>
          <w:p w14:paraId="50982425" w14:textId="65E9379D" w:rsidR="009407FA" w:rsidRPr="006A3297"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Առաջարկում ենք այս կարգավորումը վերանայել և նոր ձևակերպում սահմանել:</w:t>
            </w:r>
          </w:p>
        </w:tc>
        <w:tc>
          <w:tcPr>
            <w:tcW w:w="5164" w:type="dxa"/>
          </w:tcPr>
          <w:p w14:paraId="1C05A81D" w14:textId="77777777" w:rsidR="009407FA" w:rsidRDefault="00F57ACE"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Չի ընդունվել</w:t>
            </w:r>
          </w:p>
          <w:p w14:paraId="77AF77C7" w14:textId="35C482B0" w:rsidR="00F57ACE" w:rsidRPr="00F57ACE" w:rsidRDefault="00F57ACE" w:rsidP="00F57ACE">
            <w:pPr>
              <w:spacing w:line="276" w:lineRule="auto"/>
              <w:jc w:val="center"/>
              <w:rPr>
                <w:rFonts w:ascii="GHEA Grapalat" w:hAnsi="GHEA Grapalat"/>
                <w:color w:val="000000" w:themeColor="text1"/>
                <w:sz w:val="24"/>
                <w:szCs w:val="24"/>
                <w:lang w:val="hy-AM"/>
              </w:rPr>
            </w:pPr>
            <w:r w:rsidRPr="00F57ACE">
              <w:rPr>
                <w:rFonts w:ascii="GHEA Grapalat" w:hAnsi="GHEA Grapalat"/>
                <w:color w:val="000000" w:themeColor="text1"/>
                <w:sz w:val="24"/>
                <w:szCs w:val="24"/>
                <w:lang w:val="hy-AM"/>
              </w:rPr>
              <w:t xml:space="preserve">Անհասկանալի է, թե ՀՀ-ում գործող </w:t>
            </w:r>
            <w:r>
              <w:rPr>
                <w:rFonts w:ascii="GHEA Grapalat" w:hAnsi="GHEA Grapalat"/>
                <w:color w:val="000000" w:themeColor="text1"/>
                <w:sz w:val="24"/>
                <w:szCs w:val="24"/>
                <w:lang w:val="hy-AM"/>
              </w:rPr>
              <w:t xml:space="preserve">ինչ </w:t>
            </w:r>
            <w:r w:rsidRPr="00F57ACE">
              <w:rPr>
                <w:rFonts w:ascii="GHEA Grapalat" w:hAnsi="GHEA Grapalat"/>
                <w:color w:val="000000" w:themeColor="text1"/>
                <w:sz w:val="24"/>
                <w:szCs w:val="24"/>
                <w:lang w:val="hy-AM"/>
              </w:rPr>
              <w:t>ինստիտուտների մասին է խոսքը։</w:t>
            </w:r>
          </w:p>
        </w:tc>
      </w:tr>
      <w:tr w:rsidR="009407FA" w:rsidRPr="006A3297" w14:paraId="408B0BED" w14:textId="77777777" w:rsidTr="616B0BA4">
        <w:trPr>
          <w:jc w:val="center"/>
        </w:trPr>
        <w:tc>
          <w:tcPr>
            <w:tcW w:w="9715" w:type="dxa"/>
            <w:vAlign w:val="center"/>
          </w:tcPr>
          <w:p w14:paraId="555E4AE1" w14:textId="4EF30283" w:rsidR="009407FA" w:rsidRPr="006A3297"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26. Նախագծի Հավելված 1-ի 53 և 54-րդ կետերում առաջարկում ենք «հեղինակավոր» բառը լրացնել «ակտիվների» բառից հետո:</w:t>
            </w:r>
          </w:p>
        </w:tc>
        <w:tc>
          <w:tcPr>
            <w:tcW w:w="5164" w:type="dxa"/>
          </w:tcPr>
          <w:p w14:paraId="1D6B82F1" w14:textId="7D5B64A6" w:rsidR="009407FA" w:rsidRDefault="00630A24"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B67042" w14:paraId="64BB715C" w14:textId="77777777" w:rsidTr="616B0BA4">
        <w:trPr>
          <w:jc w:val="center"/>
        </w:trPr>
        <w:tc>
          <w:tcPr>
            <w:tcW w:w="9715" w:type="dxa"/>
            <w:vAlign w:val="center"/>
          </w:tcPr>
          <w:p w14:paraId="2742E9F1" w14:textId="77777777"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27. Նախագծի Հավելված 1-ի 60-րդ կետի համաձայն՝ Առաջնահերթ ՊՄԸ-ները միանում են 2024 թվականի հուլիսի 30-ի Էկոնոմիկայի նախարարի թիվ 1955-Ն հրամանով հաստատված ՀՀ կորպորատիվ կառավարման կանոնագրքին:</w:t>
            </w:r>
          </w:p>
          <w:p w14:paraId="4D159246" w14:textId="74C68ABB"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«Նորմատիվ իրավական ակտերի մասին» օրենքի 18-րդ հոդվածի 6-րդ մասի երկրորդ նախադասության համաձայն՝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4F996B75" w14:textId="77777777"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Հիմք ընդունելով վերոգրյալը, առաջարկում ենք նշված նախադասությունը խմբագրել հետևյալ կերպ.</w:t>
            </w:r>
          </w:p>
          <w:p w14:paraId="4BBC5426" w14:textId="77777777"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 xml:space="preserve">«Առաջնահերթ ՊՄԸ-ները միանում են Էկոնոմիկայի նախարարի 2024 թվականի հուլիսի 30-ի թիվ 1955-Ն </w:t>
            </w:r>
            <w:r w:rsidRPr="00F57ACE">
              <w:rPr>
                <w:rFonts w:ascii="GHEA Grapalat" w:hAnsi="GHEA Grapalat" w:cs="Sylfaen"/>
                <w:sz w:val="24"/>
                <w:szCs w:val="24"/>
                <w:lang w:val="hy-AM"/>
              </w:rPr>
              <w:t>հրամանին:</w:t>
            </w:r>
          </w:p>
          <w:p w14:paraId="4BDAAD2B" w14:textId="1B41E537" w:rsidR="009407FA" w:rsidRPr="006A3297"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Ինչպես նաև, 60-րդ կետի վերջին նախադասությունում առաջարկում ենք «կորպորատիվ» բառից հետո լրացնել «կառավարման» բառը:</w:t>
            </w:r>
          </w:p>
        </w:tc>
        <w:tc>
          <w:tcPr>
            <w:tcW w:w="5164" w:type="dxa"/>
          </w:tcPr>
          <w:p w14:paraId="1F3238D8" w14:textId="4A31C45D" w:rsidR="009407FA" w:rsidRDefault="00F57ACE"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Ընդունվել է</w:t>
            </w:r>
          </w:p>
        </w:tc>
      </w:tr>
      <w:tr w:rsidR="009407FA" w:rsidRPr="00B67042" w14:paraId="34B2A1C8" w14:textId="77777777" w:rsidTr="616B0BA4">
        <w:trPr>
          <w:jc w:val="center"/>
        </w:trPr>
        <w:tc>
          <w:tcPr>
            <w:tcW w:w="9715" w:type="dxa"/>
            <w:vAlign w:val="center"/>
          </w:tcPr>
          <w:p w14:paraId="293F6C06" w14:textId="77777777" w:rsidR="006A3297" w:rsidRPr="00095B02" w:rsidRDefault="006A3297" w:rsidP="00630A24">
            <w:pPr>
              <w:pStyle w:val="CommentText"/>
              <w:spacing w:line="360" w:lineRule="auto"/>
              <w:ind w:firstLine="589"/>
              <w:jc w:val="both"/>
              <w:rPr>
                <w:rFonts w:ascii="Cambria Math" w:hAnsi="Cambria Math" w:cs="Cambria Math"/>
                <w:sz w:val="24"/>
                <w:szCs w:val="24"/>
                <w:lang w:val="hy-AM"/>
              </w:rPr>
            </w:pPr>
            <w:r w:rsidRPr="00095B02">
              <w:rPr>
                <w:rFonts w:ascii="GHEA Grapalat" w:hAnsi="GHEA Grapalat" w:cs="Sylfaen"/>
                <w:sz w:val="24"/>
                <w:szCs w:val="24"/>
                <w:lang w:val="hy-AM"/>
              </w:rPr>
              <w:t>28.</w:t>
            </w:r>
            <w:r w:rsidRPr="00095B02">
              <w:rPr>
                <w:rFonts w:ascii="GHEA Grapalat" w:hAnsi="GHEA Grapalat" w:cs="Sylfaen"/>
                <w:sz w:val="24"/>
                <w:szCs w:val="24"/>
                <w:lang w:val="hy-AM"/>
              </w:rPr>
              <w:tab/>
              <w:t>ՊՄԸ-ները կարող են ենթարկվել նաև պետական ֆինանսական վերահսկողության՝ ՀՀ Հաշվեքննիչ պալատի կողմից</w:t>
            </w:r>
            <w:r w:rsidRPr="00095B02">
              <w:rPr>
                <w:rFonts w:ascii="Cambria Math" w:hAnsi="Cambria Math" w:cs="Cambria Math"/>
                <w:sz w:val="24"/>
                <w:szCs w:val="24"/>
                <w:lang w:val="hy-AM"/>
              </w:rPr>
              <w:t>:</w:t>
            </w:r>
          </w:p>
          <w:p w14:paraId="011FF7FA" w14:textId="77777777"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ab/>
              <w:t>«Հաշվեքննիչ պալատի մասին» օրենքի 4-րդ հոդվածի 1-ին մասի 1-ին կետի համաձայն՝ 1) հաշվեքննություն՝ հաշվեքննության առարկան կարգավորող իրավական ակտերով և (կամ) քաղաքացիաիրավական հարաբերությունների շրջանակում կնքված գործարքներով սահմանված չափանիշների ու պահանջների և (կամ) Հաշվեքննիչ պալատի հաշվեքննության մեթոդաբանությանը և (կամ) ուղեցույցներին համապատասխան ընտրված այլ չափանիշների պահպանման գնահատում և հաշվեքննության արդյունքով ներկայացված առաջարկությունների կատարման հետհսկողություն: Սույն օրենքում հաշվեքննությանը վերաբերող կարգավորումները տարածվում են ինչպես հաշվեքննությունների, այնպես էլ ստուգումների վրա, իսկ ստուգման կարգավորումները՝ բացառապես ստուգումների վրա.</w:t>
            </w:r>
          </w:p>
          <w:p w14:paraId="4278E479" w14:textId="77777777" w:rsidR="006A3297" w:rsidRPr="00095B02"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Նույն օրենքի 8-րդ հոդվածի 2-դ մասի 2-րդ կետի համաձայն Հաշվեքննիչ պալատն ստուգում է իրականացնում իրավաբանական անձի մոտ, եթե առևտրային իրավաբանական անձի կանոնադրական կապիտալի 50 տոկոսից ավելին պետական և (կամ) համայնքային մասնակցությամբ է.</w:t>
            </w:r>
          </w:p>
          <w:p w14:paraId="29946167" w14:textId="00C17012" w:rsidR="009407FA" w:rsidRPr="006A3297" w:rsidRDefault="006A3297" w:rsidP="00630A2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Հիմք ընդունելով վերոգրյալը, որ համապատասխան օրենքով չի օգտագործվում պետական ֆինանսական վերահսկողություն արտահայտությունը, առաջարկում ենք վերանայել ձևակերպումը՝ համապատասխանեցնելով օրենքով սահմանված կարգավորումներին:</w:t>
            </w:r>
          </w:p>
        </w:tc>
        <w:tc>
          <w:tcPr>
            <w:tcW w:w="5164" w:type="dxa"/>
          </w:tcPr>
          <w:p w14:paraId="3C6974CD" w14:textId="1C476C64" w:rsidR="009407FA" w:rsidRDefault="00F57ACE"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r w:rsidR="009407FA" w:rsidRPr="00B67042" w14:paraId="219DE0C8" w14:textId="77777777" w:rsidTr="616B0BA4">
        <w:trPr>
          <w:jc w:val="center"/>
        </w:trPr>
        <w:tc>
          <w:tcPr>
            <w:tcW w:w="9715" w:type="dxa"/>
            <w:vAlign w:val="center"/>
          </w:tcPr>
          <w:p w14:paraId="36BCA221"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lastRenderedPageBreak/>
              <w:t xml:space="preserve">29. Հարկ է նշել, որ Նախագծի Հավելված 2-ով սահմանվում է ՊՄԸ սեփականության քաղաքականության իրագործման գործողությունների ծրագիրը, որը </w:t>
            </w:r>
            <w:r w:rsidRPr="00095B02">
              <w:rPr>
                <w:rFonts w:ascii="GHEA Grapalat" w:hAnsi="GHEA Grapalat" w:cs="Sylfaen"/>
                <w:sz w:val="24"/>
                <w:szCs w:val="24"/>
                <w:lang w:val="hy-AM"/>
              </w:rPr>
              <w:lastRenderedPageBreak/>
              <w:t>անհրաժեշտ է համապատասխանեցնել Կառավարության որոշման նախագծի լրամշակված տարբերակին:</w:t>
            </w:r>
          </w:p>
          <w:p w14:paraId="7DA4ACF1"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 xml:space="preserve">Մասնավորապես, Նախագծի Հավելված 1-ի 15-րդ կետի համաձայն՝ ՀՀ կառավարության որոշմամբ սահմանվում է առաջնահերթ ՊՄԸ-ների ցանկը՝ համաձայն սույն որոշման  4-րդ կետի 7-րդ ենթակետի, յուրաքանչյուր առաջնահերթ սեփականության հիմնավորման հայտարարագրի մշակման համար ծրագրավորվող ժամանակացույցը, իսկ յուրաքանչյուր առաջնահերթ ՊՄԸ-ի կառավարման միջգերատեսչական հանձնաժողովի կազմը սահմանվում է ՀՀ վարչապետի որոշմամբ։  </w:t>
            </w:r>
          </w:p>
          <w:p w14:paraId="318B9B67"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p>
          <w:p w14:paraId="53D59004" w14:textId="77777777" w:rsidR="006A3297" w:rsidRPr="00095B02"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Իսկ, Հավելված 2-ի 3-րդ կետով կառավարման միջգերատեսչական հանձնաժողովի կողմը հաստատելու իրավասությունը վերապահված է Կառավարությանը:</w:t>
            </w:r>
          </w:p>
          <w:p w14:paraId="785B739A" w14:textId="03E84E97" w:rsidR="009407FA" w:rsidRPr="006A3297" w:rsidRDefault="006A3297" w:rsidP="00EE68D4">
            <w:pPr>
              <w:pStyle w:val="CommentText"/>
              <w:spacing w:line="360" w:lineRule="auto"/>
              <w:ind w:firstLine="589"/>
              <w:jc w:val="both"/>
              <w:rPr>
                <w:rFonts w:ascii="GHEA Grapalat" w:hAnsi="GHEA Grapalat" w:cs="Sylfaen"/>
                <w:sz w:val="24"/>
                <w:szCs w:val="24"/>
                <w:lang w:val="hy-AM"/>
              </w:rPr>
            </w:pPr>
            <w:r w:rsidRPr="00095B02">
              <w:rPr>
                <w:rFonts w:ascii="GHEA Grapalat" w:hAnsi="GHEA Grapalat" w:cs="Sylfaen"/>
                <w:sz w:val="24"/>
                <w:szCs w:val="24"/>
                <w:lang w:val="hy-AM"/>
              </w:rPr>
              <w:tab/>
              <w:t>Հիմք ընդունելով վերոգրյալը, առաջարկում ենք Հավելված 2-ը համապատասխանեցնել Կառավարության որոշման նախագծով սահմանված նպատակներին:</w:t>
            </w:r>
          </w:p>
        </w:tc>
        <w:tc>
          <w:tcPr>
            <w:tcW w:w="5164" w:type="dxa"/>
          </w:tcPr>
          <w:p w14:paraId="676ED2E7" w14:textId="596C00F9" w:rsidR="009407FA" w:rsidRDefault="00EF1488" w:rsidP="009407FA">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Ընդունվել է</w:t>
            </w:r>
          </w:p>
        </w:tc>
      </w:tr>
    </w:tbl>
    <w:p w14:paraId="3703B04F" w14:textId="308B5413" w:rsidR="00160637" w:rsidRPr="00F21472" w:rsidRDefault="00160637" w:rsidP="001C206D">
      <w:pPr>
        <w:spacing w:line="276" w:lineRule="auto"/>
        <w:rPr>
          <w:rFonts w:ascii="GHEA Grapalat" w:hAnsi="GHEA Grapalat"/>
          <w:sz w:val="24"/>
          <w:szCs w:val="24"/>
          <w:lang w:val="hy-AM"/>
        </w:rPr>
      </w:pPr>
      <w:bookmarkStart w:id="3" w:name="_GoBack"/>
      <w:bookmarkEnd w:id="3"/>
    </w:p>
    <w:sectPr w:rsidR="00160637" w:rsidRPr="00F21472" w:rsidSect="00906DE9">
      <w:footerReference w:type="even" r:id="rId8"/>
      <w:footerReference w:type="default" r:id="rId9"/>
      <w:footerReference w:type="first" r:id="rId10"/>
      <w:pgSz w:w="16838" w:h="11906" w:orient="landscape" w:code="9"/>
      <w:pgMar w:top="810" w:right="706" w:bottom="720" w:left="144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93D4DE2" w16cex:dateUtc="2025-09-04T12:36:19.91Z"/>
  <w16cex:commentExtensible w16cex:durableId="7776F311" w16cex:dateUtc="2025-09-04T10:33:27.532Z"/>
  <w16cex:commentExtensible w16cex:durableId="2A0203A0" w16cex:dateUtc="2025-09-04T13:44:01.778Z"/>
  <w16cex:commentExtensible w16cex:durableId="3BF9A879" w16cex:dateUtc="2025-09-04T10:59:36.292Z"/>
  <w16cex:commentExtensible w16cex:durableId="02DE33E4" w16cex:dateUtc="2025-09-04T12:59:35.665Z"/>
</w16cex:commentsExtensible>
</file>

<file path=word/commentsIds.xml><?xml version="1.0" encoding="utf-8"?>
<w16cid:commentsIds xmlns:mc="http://schemas.openxmlformats.org/markup-compatibility/2006" xmlns:w16cid="http://schemas.microsoft.com/office/word/2016/wordml/cid" mc:Ignorable="w16cid">
  <w16cid:commentId w16cid:paraId="0A74EBB4" w16cid:durableId="0A74EBB4"/>
  <w16cid:commentId w16cid:paraId="6083BBA9" w16cid:durableId="6083BBA9"/>
  <w16cid:commentId w16cid:paraId="2F5627F0" w16cid:durableId="793D4DE2"/>
  <w16cid:commentId w16cid:paraId="1FB509F9" w16cid:durableId="7776F311"/>
  <w16cid:commentId w16cid:paraId="4666050B" w16cid:durableId="2A0203A0"/>
  <w16cid:commentId w16cid:paraId="0BC1836E" w16cid:durableId="3BF9A879"/>
  <w16cid:commentId w16cid:paraId="54372D9F" w16cid:durableId="02DE33E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8DF33" w14:textId="77777777" w:rsidR="007A44FD" w:rsidRDefault="007A44FD" w:rsidP="003D30E3">
      <w:pPr>
        <w:spacing w:after="0" w:line="240" w:lineRule="auto"/>
      </w:pPr>
      <w:r>
        <w:separator/>
      </w:r>
    </w:p>
  </w:endnote>
  <w:endnote w:type="continuationSeparator" w:id="0">
    <w:p w14:paraId="1CCFACEA" w14:textId="77777777" w:rsidR="007A44FD" w:rsidRDefault="007A44FD"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ontserrat">
    <w:charset w:val="00"/>
    <w:family w:val="auto"/>
    <w:pitch w:val="variable"/>
    <w:sig w:usb0="00000001" w:usb1="00000003" w:usb2="00000000" w:usb3="00000000" w:csb0="00000197" w:csb1="00000000"/>
  </w:font>
  <w:font w:name="Yu Mincho">
    <w:altName w:val="游明朝"/>
    <w:charset w:val="80"/>
    <w:family w:val="roman"/>
    <w:pitch w:val="variable"/>
    <w:sig w:usb0="800002E7" w:usb1="2AC7FCFF" w:usb2="00000012" w:usb3="00000000" w:csb0="0002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ptos">
    <w:altName w:val="Times New Roman"/>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04273" w14:textId="0AB2EB08" w:rsidR="002B1863" w:rsidRDefault="002B1863">
    <w:pPr>
      <w:pStyle w:val="Footer"/>
    </w:pPr>
    <w:r>
      <w:rPr>
        <w:noProof/>
      </w:rPr>
      <mc:AlternateContent>
        <mc:Choice Requires="wps">
          <w:drawing>
            <wp:anchor distT="0" distB="0" distL="0" distR="0" simplePos="0" relativeHeight="251659264" behindDoc="0" locked="0" layoutInCell="1" allowOverlap="1" wp14:anchorId="0CEF4EC0" wp14:editId="725DD409">
              <wp:simplePos x="635" y="635"/>
              <wp:positionH relativeFrom="page">
                <wp:align>center</wp:align>
              </wp:positionH>
              <wp:positionV relativeFrom="page">
                <wp:align>bottom</wp:align>
              </wp:positionV>
              <wp:extent cx="5962650" cy="323850"/>
              <wp:effectExtent l="0" t="0" r="0" b="0"/>
              <wp:wrapNone/>
              <wp:docPr id="1058552274" name="Text Box 2"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0" cy="323850"/>
                      </a:xfrm>
                      <a:prstGeom prst="rect">
                        <a:avLst/>
                      </a:prstGeom>
                      <a:noFill/>
                      <a:ln>
                        <a:noFill/>
                      </a:ln>
                    </wps:spPr>
                    <wps:txbx>
                      <w:txbxContent>
                        <w:p w14:paraId="69174FDC" w14:textId="3E5F8AD5" w:rsidR="002B1863" w:rsidRPr="00AF768E" w:rsidRDefault="002B1863" w:rsidP="00AF768E">
                          <w:pPr>
                            <w:spacing w:after="0"/>
                            <w:rPr>
                              <w:rFonts w:ascii="Aptos" w:eastAsia="Aptos" w:hAnsi="Aptos" w:cs="Aptos"/>
                              <w:noProof/>
                              <w:color w:val="000000"/>
                              <w:sz w:val="16"/>
                              <w:szCs w:val="16"/>
                            </w:rPr>
                          </w:pPr>
                          <w:r w:rsidRPr="00AF768E">
                            <w:rPr>
                              <w:rFonts w:ascii="Aptos" w:eastAsia="Aptos" w:hAnsi="Aptos" w:cs="Aptos"/>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EF4EC0" id="_x0000_t202" coordsize="21600,21600" o:spt="202" path="m,l,21600r21600,l21600,xe">
              <v:stroke joinstyle="miter"/>
              <v:path gradientshapeok="t" o:connecttype="rect"/>
            </v:shapetype>
            <v:shape id="Text Box 2" o:spid="_x0000_s1026" type="#_x0000_t202" alt="INTERNAL. This information is accessible to ADB Management and Staff. It may be shared outside ADB with appropriate permission." style="position:absolute;margin-left:0;margin-top:0;width:469.5pt;height:25.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" filled="f" stroked="f">
              <v:textbox style="mso-fit-shape-to-text:t" inset="0,0,0,15pt">
                <w:txbxContent>
                  <w:p w14:paraId="69174FDC" w14:textId="3E5F8AD5" w:rsidR="002B1863" w:rsidRPr="00AF768E" w:rsidRDefault="002B1863" w:rsidP="00AF768E">
                    <w:pPr>
                      <w:spacing w:after="0"/>
                      <w:rPr>
                        <w:rFonts w:ascii="Aptos" w:eastAsia="Aptos" w:hAnsi="Aptos" w:cs="Aptos"/>
                        <w:noProof/>
                        <w:color w:val="000000"/>
                        <w:sz w:val="16"/>
                        <w:szCs w:val="16"/>
                      </w:rPr>
                    </w:pPr>
                    <w:r w:rsidRPr="00AF768E">
                      <w:rPr>
                        <w:rFonts w:ascii="Aptos" w:eastAsia="Aptos" w:hAnsi="Aptos" w:cs="Aptos"/>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526F4" w14:textId="49A18BFB" w:rsidR="002B1863" w:rsidRDefault="002B1863">
    <w:pPr>
      <w:pStyle w:val="Footer"/>
    </w:pPr>
    <w:r>
      <w:rPr>
        <w:noProof/>
      </w:rPr>
      <mc:AlternateContent>
        <mc:Choice Requires="wps">
          <w:drawing>
            <wp:anchor distT="0" distB="0" distL="0" distR="0" simplePos="0" relativeHeight="251660288" behindDoc="0" locked="0" layoutInCell="1" allowOverlap="1" wp14:anchorId="55840B87" wp14:editId="59EC22B5">
              <wp:simplePos x="635" y="635"/>
              <wp:positionH relativeFrom="page">
                <wp:align>center</wp:align>
              </wp:positionH>
              <wp:positionV relativeFrom="page">
                <wp:align>bottom</wp:align>
              </wp:positionV>
              <wp:extent cx="5962650" cy="323850"/>
              <wp:effectExtent l="0" t="0" r="0" b="0"/>
              <wp:wrapNone/>
              <wp:docPr id="886731254" name="Text Box 3"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0" cy="323850"/>
                      </a:xfrm>
                      <a:prstGeom prst="rect">
                        <a:avLst/>
                      </a:prstGeom>
                      <a:noFill/>
                      <a:ln>
                        <a:noFill/>
                      </a:ln>
                    </wps:spPr>
                    <wps:txbx>
                      <w:txbxContent>
                        <w:p w14:paraId="5B75A3E9" w14:textId="7537288D" w:rsidR="002B1863" w:rsidRPr="00AF768E" w:rsidRDefault="002B1863" w:rsidP="00AF768E">
                          <w:pPr>
                            <w:spacing w:after="0"/>
                            <w:rPr>
                              <w:rFonts w:ascii="Aptos" w:eastAsia="Aptos" w:hAnsi="Aptos" w:cs="Aptos"/>
                              <w:noProof/>
                              <w:color w:val="000000"/>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840B87" id="_x0000_t202" coordsize="21600,21600" o:spt="202" path="m,l,21600r21600,l21600,xe">
              <v:stroke joinstyle="miter"/>
              <v:path gradientshapeok="t" o:connecttype="rect"/>
            </v:shapetype>
            <v:shape id="Text Box 3" o:spid="_x0000_s1027" type="#_x0000_t202" alt="INTERNAL. This information is accessible to ADB Management and Staff. It may be shared outside ADB with appropriate permission." style="position:absolute;margin-left:0;margin-top:0;width:469.5pt;height:25.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" filled="f" stroked="f">
              <v:textbox style="mso-fit-shape-to-text:t" inset="0,0,0,15pt">
                <w:txbxContent>
                  <w:p w14:paraId="5B75A3E9" w14:textId="7537288D" w:rsidR="002B1863" w:rsidRPr="00AF768E" w:rsidRDefault="002B1863" w:rsidP="00AF768E">
                    <w:pPr>
                      <w:spacing w:after="0"/>
                      <w:rPr>
                        <w:rFonts w:ascii="Aptos" w:eastAsia="Aptos" w:hAnsi="Aptos" w:cs="Aptos"/>
                        <w:noProof/>
                        <w:color w:val="000000"/>
                        <w:sz w:val="16"/>
                        <w:szCs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282C9" w14:textId="71C3FA92" w:rsidR="002B1863" w:rsidRDefault="002B1863">
    <w:pPr>
      <w:pStyle w:val="Footer"/>
    </w:pPr>
    <w:r>
      <w:rPr>
        <w:noProof/>
      </w:rPr>
      <mc:AlternateContent>
        <mc:Choice Requires="wps">
          <w:drawing>
            <wp:anchor distT="0" distB="0" distL="0" distR="0" simplePos="0" relativeHeight="251658240" behindDoc="0" locked="0" layoutInCell="1" allowOverlap="1" wp14:anchorId="0670AC0D" wp14:editId="09BF2DC2">
              <wp:simplePos x="635" y="635"/>
              <wp:positionH relativeFrom="page">
                <wp:align>center</wp:align>
              </wp:positionH>
              <wp:positionV relativeFrom="page">
                <wp:align>bottom</wp:align>
              </wp:positionV>
              <wp:extent cx="5962650" cy="323850"/>
              <wp:effectExtent l="0" t="0" r="0" b="0"/>
              <wp:wrapNone/>
              <wp:docPr id="1153683163" name="Text Box 1"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0" cy="323850"/>
                      </a:xfrm>
                      <a:prstGeom prst="rect">
                        <a:avLst/>
                      </a:prstGeom>
                      <a:noFill/>
                      <a:ln>
                        <a:noFill/>
                      </a:ln>
                    </wps:spPr>
                    <wps:txbx>
                      <w:txbxContent>
                        <w:p w14:paraId="582B823C" w14:textId="18302319" w:rsidR="002B1863" w:rsidRPr="00AF768E" w:rsidRDefault="002B1863" w:rsidP="00AF768E">
                          <w:pPr>
                            <w:spacing w:after="0"/>
                            <w:rPr>
                              <w:rFonts w:ascii="Aptos" w:eastAsia="Aptos" w:hAnsi="Aptos" w:cs="Aptos"/>
                              <w:noProof/>
                              <w:color w:val="000000"/>
                              <w:sz w:val="16"/>
                              <w:szCs w:val="16"/>
                            </w:rPr>
                          </w:pPr>
                          <w:r w:rsidRPr="00AF768E">
                            <w:rPr>
                              <w:rFonts w:ascii="Aptos" w:eastAsia="Aptos" w:hAnsi="Aptos" w:cs="Aptos"/>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70AC0D" id="_x0000_t202" coordsize="21600,21600" o:spt="202" path="m,l,21600r21600,l21600,xe">
              <v:stroke joinstyle="miter"/>
              <v:path gradientshapeok="t" o:connecttype="rect"/>
            </v:shapetype>
            <v:shape id="Text Box 1" o:spid="_x0000_s1028" type="#_x0000_t202" alt="INTERNAL. This information is accessible to ADB Management and Staff. It may be shared outside ADB with appropriate permission." style="position:absolute;margin-left:0;margin-top:0;width:469.5pt;height:25.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" filled="f" stroked="f">
              <v:textbox style="mso-fit-shape-to-text:t" inset="0,0,0,15pt">
                <w:txbxContent>
                  <w:p w14:paraId="582B823C" w14:textId="18302319" w:rsidR="002B1863" w:rsidRPr="00AF768E" w:rsidRDefault="002B1863" w:rsidP="00AF768E">
                    <w:pPr>
                      <w:spacing w:after="0"/>
                      <w:rPr>
                        <w:rFonts w:ascii="Aptos" w:eastAsia="Aptos" w:hAnsi="Aptos" w:cs="Aptos"/>
                        <w:noProof/>
                        <w:color w:val="000000"/>
                        <w:sz w:val="16"/>
                        <w:szCs w:val="16"/>
                      </w:rPr>
                    </w:pPr>
                    <w:r w:rsidRPr="00AF768E">
                      <w:rPr>
                        <w:rFonts w:ascii="Aptos" w:eastAsia="Aptos" w:hAnsi="Aptos" w:cs="Aptos"/>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54BB7" w14:textId="77777777" w:rsidR="007A44FD" w:rsidRDefault="007A44FD" w:rsidP="003D30E3">
      <w:pPr>
        <w:spacing w:after="0" w:line="240" w:lineRule="auto"/>
      </w:pPr>
      <w:r>
        <w:separator/>
      </w:r>
    </w:p>
  </w:footnote>
  <w:footnote w:type="continuationSeparator" w:id="0">
    <w:p w14:paraId="5036C6A4" w14:textId="77777777" w:rsidR="007A44FD" w:rsidRDefault="007A44FD"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25443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267D2"/>
    <w:multiLevelType w:val="hybridMultilevel"/>
    <w:tmpl w:val="21A05FB2"/>
    <w:lvl w:ilvl="0" w:tplc="2D52E6C2">
      <w:start w:val="14"/>
      <w:numFmt w:val="decimal"/>
      <w:lvlText w:val="%1."/>
      <w:lvlJc w:val="left"/>
      <w:pPr>
        <w:ind w:left="1298" w:hanging="360"/>
      </w:pPr>
      <w:rPr>
        <w:rFonts w:eastAsiaTheme="minorHAnsi" w:cstheme="minorBidi" w:hint="default"/>
        <w:b/>
        <w:color w:val="000000" w:themeColor="text1"/>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2" w15:restartNumberingAfterBreak="0">
    <w:nsid w:val="00893854"/>
    <w:multiLevelType w:val="hybridMultilevel"/>
    <w:tmpl w:val="DB92F176"/>
    <w:lvl w:ilvl="0" w:tplc="EB829B0A">
      <w:start w:val="1"/>
      <w:numFmt w:val="decimal"/>
      <w:lvlText w:val="%1)"/>
      <w:lvlJc w:val="left"/>
      <w:pPr>
        <w:ind w:left="1260" w:hanging="360"/>
      </w:pPr>
      <w:rPr>
        <w:b w:val="0"/>
        <w:bCs/>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3" w15:restartNumberingAfterBreak="0">
    <w:nsid w:val="01276AC0"/>
    <w:multiLevelType w:val="hybridMultilevel"/>
    <w:tmpl w:val="2EE2FFE0"/>
    <w:lvl w:ilvl="0" w:tplc="ED461BF6">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4" w15:restartNumberingAfterBreak="0">
    <w:nsid w:val="06046D97"/>
    <w:multiLevelType w:val="multilevel"/>
    <w:tmpl w:val="05062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B5EA8"/>
    <w:multiLevelType w:val="hybridMultilevel"/>
    <w:tmpl w:val="53FE924A"/>
    <w:lvl w:ilvl="0" w:tplc="08CE216C">
      <w:start w:val="8"/>
      <w:numFmt w:val="decimal"/>
      <w:lvlText w:val="%1."/>
      <w:lvlJc w:val="left"/>
      <w:pPr>
        <w:ind w:left="1298" w:hanging="360"/>
      </w:pPr>
      <w:rPr>
        <w:rFonts w:hint="default"/>
        <w:color w:val="000000" w:themeColor="text1"/>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6" w15:restartNumberingAfterBreak="0">
    <w:nsid w:val="0E674241"/>
    <w:multiLevelType w:val="hybridMultilevel"/>
    <w:tmpl w:val="21A05FB2"/>
    <w:lvl w:ilvl="0" w:tplc="2D52E6C2">
      <w:start w:val="14"/>
      <w:numFmt w:val="decimal"/>
      <w:lvlText w:val="%1."/>
      <w:lvlJc w:val="left"/>
      <w:pPr>
        <w:ind w:left="1298" w:hanging="360"/>
      </w:pPr>
      <w:rPr>
        <w:rFonts w:eastAsiaTheme="minorHAnsi" w:cstheme="minorBidi" w:hint="default"/>
        <w:b/>
        <w:color w:val="000000" w:themeColor="text1"/>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7" w15:restartNumberingAfterBreak="0">
    <w:nsid w:val="0FB41FD5"/>
    <w:multiLevelType w:val="hybridMultilevel"/>
    <w:tmpl w:val="74160ECE"/>
    <w:lvl w:ilvl="0" w:tplc="DEE824FE">
      <w:start w:val="13"/>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8" w15:restartNumberingAfterBreak="0">
    <w:nsid w:val="11A754A1"/>
    <w:multiLevelType w:val="multilevel"/>
    <w:tmpl w:val="E1C60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6D7F43"/>
    <w:multiLevelType w:val="hybridMultilevel"/>
    <w:tmpl w:val="0DB08B64"/>
    <w:lvl w:ilvl="0" w:tplc="007E64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9EF1D95"/>
    <w:multiLevelType w:val="hybridMultilevel"/>
    <w:tmpl w:val="4BFECF2A"/>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1" w15:restartNumberingAfterBreak="0">
    <w:nsid w:val="1EEA359C"/>
    <w:multiLevelType w:val="hybridMultilevel"/>
    <w:tmpl w:val="1CC07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EAB004E"/>
    <w:multiLevelType w:val="hybridMultilevel"/>
    <w:tmpl w:val="ABBE3D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3115337"/>
    <w:multiLevelType w:val="hybridMultilevel"/>
    <w:tmpl w:val="64C0A7EE"/>
    <w:lvl w:ilvl="0" w:tplc="7A28B9C8">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14" w15:restartNumberingAfterBreak="0">
    <w:nsid w:val="35331D00"/>
    <w:multiLevelType w:val="hybridMultilevel"/>
    <w:tmpl w:val="ABBE3D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A7905BC"/>
    <w:multiLevelType w:val="hybridMultilevel"/>
    <w:tmpl w:val="ABBE3D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3FEA39CE"/>
    <w:multiLevelType w:val="hybridMultilevel"/>
    <w:tmpl w:val="DE3E921C"/>
    <w:lvl w:ilvl="0" w:tplc="D878FB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1A1404"/>
    <w:multiLevelType w:val="hybridMultilevel"/>
    <w:tmpl w:val="1390DBDA"/>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8" w15:restartNumberingAfterBreak="0">
    <w:nsid w:val="51207ADF"/>
    <w:multiLevelType w:val="hybridMultilevel"/>
    <w:tmpl w:val="ABBE3D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EA8153B"/>
    <w:multiLevelType w:val="multilevel"/>
    <w:tmpl w:val="41642CE6"/>
    <w:lvl w:ilvl="0">
      <w:start w:val="1"/>
      <w:numFmt w:val="decimal"/>
      <w:lvlText w:val="%1."/>
      <w:lvlJc w:val="left"/>
      <w:pPr>
        <w:ind w:left="720" w:hanging="360"/>
      </w:pPr>
      <w:rPr>
        <w:rFonts w:ascii="GHEA Grapalat" w:eastAsia="GHEA Grapalat" w:hAnsi="GHEA Grapalat" w:cs="GHEA Grapala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76085264"/>
    <w:multiLevelType w:val="hybridMultilevel"/>
    <w:tmpl w:val="F6E07662"/>
    <w:lvl w:ilvl="0" w:tplc="27B6CA30">
      <w:start w:val="1"/>
      <w:numFmt w:val="decimal"/>
      <w:lvlText w:val="%1."/>
      <w:lvlJc w:val="left"/>
      <w:pPr>
        <w:ind w:left="540" w:hanging="360"/>
      </w:pPr>
      <w:rPr>
        <w:rFonts w:ascii="GHEA Grapalat" w:hAnsi="GHEA Grapalat" w:hint="default"/>
      </w:rPr>
    </w:lvl>
    <w:lvl w:ilvl="1" w:tplc="378C6942">
      <w:start w:val="1"/>
      <w:numFmt w:val="decimal"/>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74F6685"/>
    <w:multiLevelType w:val="hybridMultilevel"/>
    <w:tmpl w:val="8C901B10"/>
    <w:lvl w:ilvl="0" w:tplc="2D80149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4"/>
  </w:num>
  <w:num w:numId="10">
    <w:abstractNumId w:val="11"/>
  </w:num>
  <w:num w:numId="11">
    <w:abstractNumId w:val="0"/>
  </w:num>
  <w:num w:numId="12">
    <w:abstractNumId w:val="8"/>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7"/>
  </w:num>
  <w:num w:numId="18">
    <w:abstractNumId w:val="1"/>
  </w:num>
  <w:num w:numId="19">
    <w:abstractNumId w:val="9"/>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8"/>
  </w:num>
  <w:num w:numId="23">
    <w:abstractNumId w:val="14"/>
  </w:num>
  <w:num w:numId="24">
    <w:abstractNumId w:val="12"/>
  </w:num>
  <w:num w:numId="25">
    <w:abstractNumId w:val="15"/>
  </w:num>
  <w:num w:numId="2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4E21"/>
    <w:rsid w:val="00010CF6"/>
    <w:rsid w:val="00013998"/>
    <w:rsid w:val="000212A5"/>
    <w:rsid w:val="0002233E"/>
    <w:rsid w:val="000240F5"/>
    <w:rsid w:val="0002456B"/>
    <w:rsid w:val="00024DFC"/>
    <w:rsid w:val="0002552A"/>
    <w:rsid w:val="00035068"/>
    <w:rsid w:val="00036ECC"/>
    <w:rsid w:val="00037148"/>
    <w:rsid w:val="000375D0"/>
    <w:rsid w:val="000406FC"/>
    <w:rsid w:val="0004464A"/>
    <w:rsid w:val="000467B8"/>
    <w:rsid w:val="00052D3A"/>
    <w:rsid w:val="000563D6"/>
    <w:rsid w:val="00061345"/>
    <w:rsid w:val="000614C0"/>
    <w:rsid w:val="00064652"/>
    <w:rsid w:val="00065389"/>
    <w:rsid w:val="00070246"/>
    <w:rsid w:val="00072391"/>
    <w:rsid w:val="00074DE5"/>
    <w:rsid w:val="00075563"/>
    <w:rsid w:val="00075CF0"/>
    <w:rsid w:val="00076949"/>
    <w:rsid w:val="00077908"/>
    <w:rsid w:val="0008077E"/>
    <w:rsid w:val="00090FD4"/>
    <w:rsid w:val="00097E9B"/>
    <w:rsid w:val="000A0FC6"/>
    <w:rsid w:val="000A2B8B"/>
    <w:rsid w:val="000A64CF"/>
    <w:rsid w:val="000B1065"/>
    <w:rsid w:val="000B3E33"/>
    <w:rsid w:val="000C06EB"/>
    <w:rsid w:val="000C2A57"/>
    <w:rsid w:val="000C7154"/>
    <w:rsid w:val="000D11C3"/>
    <w:rsid w:val="000D23E3"/>
    <w:rsid w:val="000D27B0"/>
    <w:rsid w:val="000D36F5"/>
    <w:rsid w:val="000D3B7C"/>
    <w:rsid w:val="000E26FA"/>
    <w:rsid w:val="000E6ADE"/>
    <w:rsid w:val="000F00A2"/>
    <w:rsid w:val="000F0F2A"/>
    <w:rsid w:val="000F3C3B"/>
    <w:rsid w:val="00101A93"/>
    <w:rsid w:val="00113DBC"/>
    <w:rsid w:val="0012080B"/>
    <w:rsid w:val="001276C5"/>
    <w:rsid w:val="00131385"/>
    <w:rsid w:val="001314F8"/>
    <w:rsid w:val="0014154C"/>
    <w:rsid w:val="00147E85"/>
    <w:rsid w:val="001520D4"/>
    <w:rsid w:val="00156C1A"/>
    <w:rsid w:val="00160637"/>
    <w:rsid w:val="0016240C"/>
    <w:rsid w:val="00166953"/>
    <w:rsid w:val="001775A1"/>
    <w:rsid w:val="00181248"/>
    <w:rsid w:val="00184B79"/>
    <w:rsid w:val="00191258"/>
    <w:rsid w:val="00191CC4"/>
    <w:rsid w:val="00197129"/>
    <w:rsid w:val="001A241F"/>
    <w:rsid w:val="001A6506"/>
    <w:rsid w:val="001B581C"/>
    <w:rsid w:val="001B5E14"/>
    <w:rsid w:val="001B68E9"/>
    <w:rsid w:val="001B6C80"/>
    <w:rsid w:val="001C140E"/>
    <w:rsid w:val="001C206D"/>
    <w:rsid w:val="001C75C1"/>
    <w:rsid w:val="001E33B9"/>
    <w:rsid w:val="001E661E"/>
    <w:rsid w:val="001F2025"/>
    <w:rsid w:val="001F48E2"/>
    <w:rsid w:val="001F6E18"/>
    <w:rsid w:val="001F73BE"/>
    <w:rsid w:val="00203CE0"/>
    <w:rsid w:val="00220F4F"/>
    <w:rsid w:val="00223939"/>
    <w:rsid w:val="00226CEE"/>
    <w:rsid w:val="00233F6B"/>
    <w:rsid w:val="0023421F"/>
    <w:rsid w:val="002372DA"/>
    <w:rsid w:val="002411C7"/>
    <w:rsid w:val="0024172E"/>
    <w:rsid w:val="00242597"/>
    <w:rsid w:val="002454C8"/>
    <w:rsid w:val="002472FA"/>
    <w:rsid w:val="00247CEB"/>
    <w:rsid w:val="00250C8A"/>
    <w:rsid w:val="0025112F"/>
    <w:rsid w:val="002551A2"/>
    <w:rsid w:val="0025567B"/>
    <w:rsid w:val="0025626B"/>
    <w:rsid w:val="00261F9D"/>
    <w:rsid w:val="00263E21"/>
    <w:rsid w:val="00264D22"/>
    <w:rsid w:val="002669CE"/>
    <w:rsid w:val="00266ECC"/>
    <w:rsid w:val="00270101"/>
    <w:rsid w:val="00271A36"/>
    <w:rsid w:val="00273478"/>
    <w:rsid w:val="00275F4A"/>
    <w:rsid w:val="0027741F"/>
    <w:rsid w:val="00294AB6"/>
    <w:rsid w:val="00295B14"/>
    <w:rsid w:val="0029612A"/>
    <w:rsid w:val="002B1863"/>
    <w:rsid w:val="002B1FA3"/>
    <w:rsid w:val="002B7E71"/>
    <w:rsid w:val="002C00D1"/>
    <w:rsid w:val="002C659D"/>
    <w:rsid w:val="002C70B8"/>
    <w:rsid w:val="002D2DF4"/>
    <w:rsid w:val="002E3A37"/>
    <w:rsid w:val="002E481B"/>
    <w:rsid w:val="002F263D"/>
    <w:rsid w:val="0030149A"/>
    <w:rsid w:val="00306A43"/>
    <w:rsid w:val="0031713D"/>
    <w:rsid w:val="003352E4"/>
    <w:rsid w:val="00335969"/>
    <w:rsid w:val="00335DBF"/>
    <w:rsid w:val="0034544B"/>
    <w:rsid w:val="00346904"/>
    <w:rsid w:val="0035369F"/>
    <w:rsid w:val="00355E7C"/>
    <w:rsid w:val="003571C1"/>
    <w:rsid w:val="00372ABD"/>
    <w:rsid w:val="0039042C"/>
    <w:rsid w:val="0039509E"/>
    <w:rsid w:val="003A1011"/>
    <w:rsid w:val="003A2485"/>
    <w:rsid w:val="003B3E0C"/>
    <w:rsid w:val="003B3E4F"/>
    <w:rsid w:val="003C25F6"/>
    <w:rsid w:val="003C3001"/>
    <w:rsid w:val="003C7D95"/>
    <w:rsid w:val="003D05DC"/>
    <w:rsid w:val="003D0802"/>
    <w:rsid w:val="003D0A3C"/>
    <w:rsid w:val="003D0D4B"/>
    <w:rsid w:val="003D30E3"/>
    <w:rsid w:val="003D7955"/>
    <w:rsid w:val="003E0258"/>
    <w:rsid w:val="003F238A"/>
    <w:rsid w:val="003F2715"/>
    <w:rsid w:val="003F52D7"/>
    <w:rsid w:val="0041094D"/>
    <w:rsid w:val="004147CC"/>
    <w:rsid w:val="0042289C"/>
    <w:rsid w:val="00426B1D"/>
    <w:rsid w:val="00431581"/>
    <w:rsid w:val="004324AA"/>
    <w:rsid w:val="00435854"/>
    <w:rsid w:val="0044257F"/>
    <w:rsid w:val="00445BE5"/>
    <w:rsid w:val="00450C3A"/>
    <w:rsid w:val="00454727"/>
    <w:rsid w:val="00461A17"/>
    <w:rsid w:val="00462FAC"/>
    <w:rsid w:val="00465B5C"/>
    <w:rsid w:val="00466217"/>
    <w:rsid w:val="00473143"/>
    <w:rsid w:val="0048410F"/>
    <w:rsid w:val="00485BC6"/>
    <w:rsid w:val="00486307"/>
    <w:rsid w:val="00491E4F"/>
    <w:rsid w:val="004974CE"/>
    <w:rsid w:val="00497D5A"/>
    <w:rsid w:val="004A371E"/>
    <w:rsid w:val="004B61D5"/>
    <w:rsid w:val="004C7B70"/>
    <w:rsid w:val="004D09F8"/>
    <w:rsid w:val="004D0B27"/>
    <w:rsid w:val="004D2A25"/>
    <w:rsid w:val="004E3DD4"/>
    <w:rsid w:val="00500AE1"/>
    <w:rsid w:val="00506B08"/>
    <w:rsid w:val="0051243F"/>
    <w:rsid w:val="00514239"/>
    <w:rsid w:val="005167BB"/>
    <w:rsid w:val="0052572E"/>
    <w:rsid w:val="00527F90"/>
    <w:rsid w:val="00535FDC"/>
    <w:rsid w:val="005504A2"/>
    <w:rsid w:val="00557448"/>
    <w:rsid w:val="00560D88"/>
    <w:rsid w:val="005612C5"/>
    <w:rsid w:val="00561F4C"/>
    <w:rsid w:val="00562756"/>
    <w:rsid w:val="00562B79"/>
    <w:rsid w:val="00564F11"/>
    <w:rsid w:val="00566C46"/>
    <w:rsid w:val="0057546E"/>
    <w:rsid w:val="005754CC"/>
    <w:rsid w:val="0057584A"/>
    <w:rsid w:val="00576A22"/>
    <w:rsid w:val="005774C3"/>
    <w:rsid w:val="00582EBF"/>
    <w:rsid w:val="0058441C"/>
    <w:rsid w:val="00585884"/>
    <w:rsid w:val="00590B8A"/>
    <w:rsid w:val="00592484"/>
    <w:rsid w:val="00594E17"/>
    <w:rsid w:val="005A235D"/>
    <w:rsid w:val="005A47B6"/>
    <w:rsid w:val="005B0890"/>
    <w:rsid w:val="005C3D50"/>
    <w:rsid w:val="005C5E06"/>
    <w:rsid w:val="005E26F3"/>
    <w:rsid w:val="005E5EA5"/>
    <w:rsid w:val="005F4A53"/>
    <w:rsid w:val="005F6B77"/>
    <w:rsid w:val="00601EBF"/>
    <w:rsid w:val="00605280"/>
    <w:rsid w:val="00605913"/>
    <w:rsid w:val="00607507"/>
    <w:rsid w:val="00607627"/>
    <w:rsid w:val="00612DB4"/>
    <w:rsid w:val="00615750"/>
    <w:rsid w:val="006244EA"/>
    <w:rsid w:val="006258A1"/>
    <w:rsid w:val="00625EE1"/>
    <w:rsid w:val="00630A24"/>
    <w:rsid w:val="00636358"/>
    <w:rsid w:val="00647984"/>
    <w:rsid w:val="006517A4"/>
    <w:rsid w:val="00651C26"/>
    <w:rsid w:val="00653C48"/>
    <w:rsid w:val="00654AB6"/>
    <w:rsid w:val="00654D3A"/>
    <w:rsid w:val="006552E7"/>
    <w:rsid w:val="00664F1F"/>
    <w:rsid w:val="00671F85"/>
    <w:rsid w:val="0068631E"/>
    <w:rsid w:val="00690238"/>
    <w:rsid w:val="006908B5"/>
    <w:rsid w:val="00695030"/>
    <w:rsid w:val="006A05FA"/>
    <w:rsid w:val="006A2435"/>
    <w:rsid w:val="006A3297"/>
    <w:rsid w:val="006A3ED4"/>
    <w:rsid w:val="006A5FC5"/>
    <w:rsid w:val="006B3391"/>
    <w:rsid w:val="006B3FA3"/>
    <w:rsid w:val="006B5942"/>
    <w:rsid w:val="006B6E91"/>
    <w:rsid w:val="006C1347"/>
    <w:rsid w:val="006C407C"/>
    <w:rsid w:val="006D053F"/>
    <w:rsid w:val="006D20C9"/>
    <w:rsid w:val="006D64B4"/>
    <w:rsid w:val="006E316A"/>
    <w:rsid w:val="006E4094"/>
    <w:rsid w:val="006E76BE"/>
    <w:rsid w:val="006F0CBC"/>
    <w:rsid w:val="006F5238"/>
    <w:rsid w:val="006F7895"/>
    <w:rsid w:val="00701846"/>
    <w:rsid w:val="00701BCF"/>
    <w:rsid w:val="00703C66"/>
    <w:rsid w:val="00703DF2"/>
    <w:rsid w:val="007123D9"/>
    <w:rsid w:val="00715F08"/>
    <w:rsid w:val="00720C85"/>
    <w:rsid w:val="00723CC0"/>
    <w:rsid w:val="00724273"/>
    <w:rsid w:val="007332D3"/>
    <w:rsid w:val="007406B5"/>
    <w:rsid w:val="007453A7"/>
    <w:rsid w:val="00745E17"/>
    <w:rsid w:val="0075323D"/>
    <w:rsid w:val="007546E7"/>
    <w:rsid w:val="007553AB"/>
    <w:rsid w:val="007563B6"/>
    <w:rsid w:val="00756ADD"/>
    <w:rsid w:val="00765E46"/>
    <w:rsid w:val="0076768F"/>
    <w:rsid w:val="00770462"/>
    <w:rsid w:val="00774695"/>
    <w:rsid w:val="00776CF9"/>
    <w:rsid w:val="007810AC"/>
    <w:rsid w:val="007816F3"/>
    <w:rsid w:val="0078622B"/>
    <w:rsid w:val="0079194B"/>
    <w:rsid w:val="007A01D2"/>
    <w:rsid w:val="007A2B10"/>
    <w:rsid w:val="007A44FD"/>
    <w:rsid w:val="007A6ABD"/>
    <w:rsid w:val="007B03BD"/>
    <w:rsid w:val="007B472C"/>
    <w:rsid w:val="007B5CB0"/>
    <w:rsid w:val="007C05DC"/>
    <w:rsid w:val="007C2264"/>
    <w:rsid w:val="007C28BC"/>
    <w:rsid w:val="007C3083"/>
    <w:rsid w:val="007C41BD"/>
    <w:rsid w:val="007D586B"/>
    <w:rsid w:val="007E1C33"/>
    <w:rsid w:val="007F11FB"/>
    <w:rsid w:val="007F5D50"/>
    <w:rsid w:val="00805856"/>
    <w:rsid w:val="0080590B"/>
    <w:rsid w:val="00806660"/>
    <w:rsid w:val="008102F4"/>
    <w:rsid w:val="00823521"/>
    <w:rsid w:val="0082587A"/>
    <w:rsid w:val="008528F6"/>
    <w:rsid w:val="00856245"/>
    <w:rsid w:val="00860C78"/>
    <w:rsid w:val="00861E9A"/>
    <w:rsid w:val="008757A6"/>
    <w:rsid w:val="00877E42"/>
    <w:rsid w:val="0088288E"/>
    <w:rsid w:val="00886404"/>
    <w:rsid w:val="00893EAC"/>
    <w:rsid w:val="0089FE4D"/>
    <w:rsid w:val="008A25ED"/>
    <w:rsid w:val="008A57C3"/>
    <w:rsid w:val="008B30D0"/>
    <w:rsid w:val="008B5D8F"/>
    <w:rsid w:val="008C3F1E"/>
    <w:rsid w:val="008C66AD"/>
    <w:rsid w:val="008D2A70"/>
    <w:rsid w:val="008D2B23"/>
    <w:rsid w:val="008E09B9"/>
    <w:rsid w:val="008E2C8D"/>
    <w:rsid w:val="008E33A0"/>
    <w:rsid w:val="008E3E11"/>
    <w:rsid w:val="008E6F97"/>
    <w:rsid w:val="009007D3"/>
    <w:rsid w:val="00901E7F"/>
    <w:rsid w:val="00902F39"/>
    <w:rsid w:val="0090582A"/>
    <w:rsid w:val="00906DE9"/>
    <w:rsid w:val="0091631A"/>
    <w:rsid w:val="00924611"/>
    <w:rsid w:val="00924ACA"/>
    <w:rsid w:val="0093065F"/>
    <w:rsid w:val="00935CF7"/>
    <w:rsid w:val="0093610D"/>
    <w:rsid w:val="00936EBA"/>
    <w:rsid w:val="009407FA"/>
    <w:rsid w:val="00940AEB"/>
    <w:rsid w:val="009433E8"/>
    <w:rsid w:val="00945973"/>
    <w:rsid w:val="00950ACD"/>
    <w:rsid w:val="00951747"/>
    <w:rsid w:val="00951BE1"/>
    <w:rsid w:val="00952487"/>
    <w:rsid w:val="0095260D"/>
    <w:rsid w:val="00953FD8"/>
    <w:rsid w:val="00954ED1"/>
    <w:rsid w:val="009554B9"/>
    <w:rsid w:val="009575F1"/>
    <w:rsid w:val="0096329A"/>
    <w:rsid w:val="00967622"/>
    <w:rsid w:val="00972EB0"/>
    <w:rsid w:val="00976AAC"/>
    <w:rsid w:val="009779F9"/>
    <w:rsid w:val="00996674"/>
    <w:rsid w:val="009A4838"/>
    <w:rsid w:val="009A4CF2"/>
    <w:rsid w:val="009A72CC"/>
    <w:rsid w:val="009A79C2"/>
    <w:rsid w:val="009B0CEE"/>
    <w:rsid w:val="009C1819"/>
    <w:rsid w:val="009C4986"/>
    <w:rsid w:val="009C5A33"/>
    <w:rsid w:val="009C6991"/>
    <w:rsid w:val="009D0E37"/>
    <w:rsid w:val="009D55A5"/>
    <w:rsid w:val="009D6417"/>
    <w:rsid w:val="009E47BC"/>
    <w:rsid w:val="009F1456"/>
    <w:rsid w:val="009F597C"/>
    <w:rsid w:val="00A00B73"/>
    <w:rsid w:val="00A0137E"/>
    <w:rsid w:val="00A01D49"/>
    <w:rsid w:val="00A07944"/>
    <w:rsid w:val="00A14F10"/>
    <w:rsid w:val="00A25C77"/>
    <w:rsid w:val="00A262BD"/>
    <w:rsid w:val="00A34A67"/>
    <w:rsid w:val="00A374F0"/>
    <w:rsid w:val="00A43558"/>
    <w:rsid w:val="00A61756"/>
    <w:rsid w:val="00A77754"/>
    <w:rsid w:val="00A82094"/>
    <w:rsid w:val="00A83E91"/>
    <w:rsid w:val="00A86670"/>
    <w:rsid w:val="00A92339"/>
    <w:rsid w:val="00A95486"/>
    <w:rsid w:val="00A957F9"/>
    <w:rsid w:val="00A95C59"/>
    <w:rsid w:val="00AA25A0"/>
    <w:rsid w:val="00AA2BAB"/>
    <w:rsid w:val="00AA5879"/>
    <w:rsid w:val="00AA6DA2"/>
    <w:rsid w:val="00AA7C08"/>
    <w:rsid w:val="00AC1134"/>
    <w:rsid w:val="00AC5E7F"/>
    <w:rsid w:val="00AC7011"/>
    <w:rsid w:val="00AC7883"/>
    <w:rsid w:val="00AD688B"/>
    <w:rsid w:val="00AE2F09"/>
    <w:rsid w:val="00AE7475"/>
    <w:rsid w:val="00AF2BDD"/>
    <w:rsid w:val="00AF768E"/>
    <w:rsid w:val="00B00108"/>
    <w:rsid w:val="00B006EF"/>
    <w:rsid w:val="00B06D2F"/>
    <w:rsid w:val="00B22448"/>
    <w:rsid w:val="00B26760"/>
    <w:rsid w:val="00B27F3C"/>
    <w:rsid w:val="00B327B2"/>
    <w:rsid w:val="00B344DC"/>
    <w:rsid w:val="00B3469F"/>
    <w:rsid w:val="00B50CFE"/>
    <w:rsid w:val="00B52609"/>
    <w:rsid w:val="00B55657"/>
    <w:rsid w:val="00B559FA"/>
    <w:rsid w:val="00B57475"/>
    <w:rsid w:val="00B604DA"/>
    <w:rsid w:val="00B61FFE"/>
    <w:rsid w:val="00B63CF3"/>
    <w:rsid w:val="00B65463"/>
    <w:rsid w:val="00B65DD0"/>
    <w:rsid w:val="00B67042"/>
    <w:rsid w:val="00B74AAD"/>
    <w:rsid w:val="00B907A9"/>
    <w:rsid w:val="00B92AD6"/>
    <w:rsid w:val="00B96711"/>
    <w:rsid w:val="00BA5BC5"/>
    <w:rsid w:val="00BB0E8C"/>
    <w:rsid w:val="00BB574B"/>
    <w:rsid w:val="00BC0246"/>
    <w:rsid w:val="00BC5CB4"/>
    <w:rsid w:val="00BD7DDA"/>
    <w:rsid w:val="00BE4270"/>
    <w:rsid w:val="00BF0435"/>
    <w:rsid w:val="00BF0D9B"/>
    <w:rsid w:val="00C00DB4"/>
    <w:rsid w:val="00C01148"/>
    <w:rsid w:val="00C022CA"/>
    <w:rsid w:val="00C040F6"/>
    <w:rsid w:val="00C071BD"/>
    <w:rsid w:val="00C1055F"/>
    <w:rsid w:val="00C1511E"/>
    <w:rsid w:val="00C169E9"/>
    <w:rsid w:val="00C17A08"/>
    <w:rsid w:val="00C247AD"/>
    <w:rsid w:val="00C25940"/>
    <w:rsid w:val="00C25CC8"/>
    <w:rsid w:val="00C278A0"/>
    <w:rsid w:val="00C345F1"/>
    <w:rsid w:val="00C373F8"/>
    <w:rsid w:val="00C443D4"/>
    <w:rsid w:val="00C47973"/>
    <w:rsid w:val="00C50296"/>
    <w:rsid w:val="00C52EF1"/>
    <w:rsid w:val="00C536B6"/>
    <w:rsid w:val="00C75B28"/>
    <w:rsid w:val="00C77BFE"/>
    <w:rsid w:val="00C809FC"/>
    <w:rsid w:val="00CA0609"/>
    <w:rsid w:val="00CA4165"/>
    <w:rsid w:val="00CA611B"/>
    <w:rsid w:val="00CB6DFE"/>
    <w:rsid w:val="00CC10D3"/>
    <w:rsid w:val="00CD08FC"/>
    <w:rsid w:val="00CD1C1C"/>
    <w:rsid w:val="00CD20FB"/>
    <w:rsid w:val="00CE6EC8"/>
    <w:rsid w:val="00CE796A"/>
    <w:rsid w:val="00CF5E07"/>
    <w:rsid w:val="00D00851"/>
    <w:rsid w:val="00D01056"/>
    <w:rsid w:val="00D01957"/>
    <w:rsid w:val="00D022E5"/>
    <w:rsid w:val="00D06442"/>
    <w:rsid w:val="00D13FB6"/>
    <w:rsid w:val="00D156E5"/>
    <w:rsid w:val="00D31485"/>
    <w:rsid w:val="00D3275A"/>
    <w:rsid w:val="00D35472"/>
    <w:rsid w:val="00D376D3"/>
    <w:rsid w:val="00D40CB5"/>
    <w:rsid w:val="00D43DCD"/>
    <w:rsid w:val="00D4474C"/>
    <w:rsid w:val="00D52C42"/>
    <w:rsid w:val="00D561D4"/>
    <w:rsid w:val="00D64E36"/>
    <w:rsid w:val="00D66A34"/>
    <w:rsid w:val="00D73480"/>
    <w:rsid w:val="00D80252"/>
    <w:rsid w:val="00DA22A7"/>
    <w:rsid w:val="00DA4AC7"/>
    <w:rsid w:val="00DA689F"/>
    <w:rsid w:val="00DA7A91"/>
    <w:rsid w:val="00DB2CC9"/>
    <w:rsid w:val="00DB55C4"/>
    <w:rsid w:val="00DB7721"/>
    <w:rsid w:val="00DD678F"/>
    <w:rsid w:val="00DD6ADB"/>
    <w:rsid w:val="00DD7596"/>
    <w:rsid w:val="00DE1014"/>
    <w:rsid w:val="00DE591A"/>
    <w:rsid w:val="00DE7F38"/>
    <w:rsid w:val="00DF6088"/>
    <w:rsid w:val="00E0103F"/>
    <w:rsid w:val="00E01A0F"/>
    <w:rsid w:val="00E0558E"/>
    <w:rsid w:val="00E0584D"/>
    <w:rsid w:val="00E058A4"/>
    <w:rsid w:val="00E15595"/>
    <w:rsid w:val="00E174FD"/>
    <w:rsid w:val="00E3596B"/>
    <w:rsid w:val="00E36038"/>
    <w:rsid w:val="00E44340"/>
    <w:rsid w:val="00E51C5A"/>
    <w:rsid w:val="00E51D80"/>
    <w:rsid w:val="00E54D93"/>
    <w:rsid w:val="00E649EC"/>
    <w:rsid w:val="00E66759"/>
    <w:rsid w:val="00E73033"/>
    <w:rsid w:val="00E73280"/>
    <w:rsid w:val="00E73C10"/>
    <w:rsid w:val="00E74DF6"/>
    <w:rsid w:val="00E84AE6"/>
    <w:rsid w:val="00E85C8A"/>
    <w:rsid w:val="00E9215B"/>
    <w:rsid w:val="00E956BA"/>
    <w:rsid w:val="00EA370E"/>
    <w:rsid w:val="00EA39C0"/>
    <w:rsid w:val="00EA61B0"/>
    <w:rsid w:val="00EA6E33"/>
    <w:rsid w:val="00EB122A"/>
    <w:rsid w:val="00EB18D7"/>
    <w:rsid w:val="00EB1CBA"/>
    <w:rsid w:val="00EB3E9A"/>
    <w:rsid w:val="00EB502F"/>
    <w:rsid w:val="00EC1A2F"/>
    <w:rsid w:val="00EC7DBB"/>
    <w:rsid w:val="00ED43EE"/>
    <w:rsid w:val="00EE113E"/>
    <w:rsid w:val="00EE1A6E"/>
    <w:rsid w:val="00EE3274"/>
    <w:rsid w:val="00EE68D4"/>
    <w:rsid w:val="00EE7D96"/>
    <w:rsid w:val="00EF1488"/>
    <w:rsid w:val="00F1451D"/>
    <w:rsid w:val="00F157F3"/>
    <w:rsid w:val="00F21472"/>
    <w:rsid w:val="00F23978"/>
    <w:rsid w:val="00F2403B"/>
    <w:rsid w:val="00F30FE3"/>
    <w:rsid w:val="00F3390D"/>
    <w:rsid w:val="00F33EF8"/>
    <w:rsid w:val="00F347E2"/>
    <w:rsid w:val="00F3520D"/>
    <w:rsid w:val="00F37515"/>
    <w:rsid w:val="00F514D5"/>
    <w:rsid w:val="00F5453D"/>
    <w:rsid w:val="00F569EE"/>
    <w:rsid w:val="00F57ACE"/>
    <w:rsid w:val="00F71B7A"/>
    <w:rsid w:val="00F82A8D"/>
    <w:rsid w:val="00F84BB8"/>
    <w:rsid w:val="00F85444"/>
    <w:rsid w:val="00F94F86"/>
    <w:rsid w:val="00F96B3F"/>
    <w:rsid w:val="00FA5D79"/>
    <w:rsid w:val="00FA6A53"/>
    <w:rsid w:val="00FB01BD"/>
    <w:rsid w:val="00FB1B7B"/>
    <w:rsid w:val="00FB1D65"/>
    <w:rsid w:val="00FB200B"/>
    <w:rsid w:val="00FB3C0F"/>
    <w:rsid w:val="00FB5B1F"/>
    <w:rsid w:val="00FC01F9"/>
    <w:rsid w:val="00FC1BA9"/>
    <w:rsid w:val="00FC24BA"/>
    <w:rsid w:val="00FC384D"/>
    <w:rsid w:val="00FC6375"/>
    <w:rsid w:val="00FD04F5"/>
    <w:rsid w:val="00FD3D4E"/>
    <w:rsid w:val="00FD5ABC"/>
    <w:rsid w:val="00FE0018"/>
    <w:rsid w:val="00FE1EF9"/>
    <w:rsid w:val="00FE4833"/>
    <w:rsid w:val="00FE6DD1"/>
    <w:rsid w:val="00FF22A9"/>
    <w:rsid w:val="00FF5824"/>
    <w:rsid w:val="01871B0E"/>
    <w:rsid w:val="03830F33"/>
    <w:rsid w:val="03B4E632"/>
    <w:rsid w:val="05BB53B7"/>
    <w:rsid w:val="069DC790"/>
    <w:rsid w:val="082D79B3"/>
    <w:rsid w:val="0889E0B6"/>
    <w:rsid w:val="0927745C"/>
    <w:rsid w:val="09EC0C05"/>
    <w:rsid w:val="0AA045C4"/>
    <w:rsid w:val="0AF9CA1D"/>
    <w:rsid w:val="0B86DDD6"/>
    <w:rsid w:val="0D1471F3"/>
    <w:rsid w:val="0F52DFFE"/>
    <w:rsid w:val="11981596"/>
    <w:rsid w:val="11F2E826"/>
    <w:rsid w:val="121C2F26"/>
    <w:rsid w:val="125BA08C"/>
    <w:rsid w:val="17E30617"/>
    <w:rsid w:val="18DA609E"/>
    <w:rsid w:val="1903DAE6"/>
    <w:rsid w:val="1A70536F"/>
    <w:rsid w:val="1B238A3C"/>
    <w:rsid w:val="1BEE2FF2"/>
    <w:rsid w:val="1C7400FA"/>
    <w:rsid w:val="1CA26C31"/>
    <w:rsid w:val="1E326E39"/>
    <w:rsid w:val="1E4A039C"/>
    <w:rsid w:val="1E9C706F"/>
    <w:rsid w:val="1EBD7585"/>
    <w:rsid w:val="20353BEB"/>
    <w:rsid w:val="204AEF4E"/>
    <w:rsid w:val="212D65D4"/>
    <w:rsid w:val="2161D662"/>
    <w:rsid w:val="222A235D"/>
    <w:rsid w:val="2244427D"/>
    <w:rsid w:val="2392E1C3"/>
    <w:rsid w:val="23DB646D"/>
    <w:rsid w:val="24442AA7"/>
    <w:rsid w:val="25C285DB"/>
    <w:rsid w:val="2600F917"/>
    <w:rsid w:val="28C92193"/>
    <w:rsid w:val="28EA039D"/>
    <w:rsid w:val="29AC6DC1"/>
    <w:rsid w:val="2A1740E5"/>
    <w:rsid w:val="2BACE4E4"/>
    <w:rsid w:val="2C222B51"/>
    <w:rsid w:val="2C2B4184"/>
    <w:rsid w:val="2C35A323"/>
    <w:rsid w:val="2CD1F467"/>
    <w:rsid w:val="31B52673"/>
    <w:rsid w:val="3285FA25"/>
    <w:rsid w:val="34093F3E"/>
    <w:rsid w:val="34D652F9"/>
    <w:rsid w:val="37415224"/>
    <w:rsid w:val="3A41EDA1"/>
    <w:rsid w:val="3AD4C5FB"/>
    <w:rsid w:val="3D2F8540"/>
    <w:rsid w:val="3D78924F"/>
    <w:rsid w:val="3E929339"/>
    <w:rsid w:val="3EA5841F"/>
    <w:rsid w:val="3EE6E5A8"/>
    <w:rsid w:val="3F08FD6C"/>
    <w:rsid w:val="3F5DE05A"/>
    <w:rsid w:val="4021C6C8"/>
    <w:rsid w:val="405D2E76"/>
    <w:rsid w:val="4116ACB4"/>
    <w:rsid w:val="4157B7BB"/>
    <w:rsid w:val="41B77461"/>
    <w:rsid w:val="42696579"/>
    <w:rsid w:val="433858EE"/>
    <w:rsid w:val="4494726F"/>
    <w:rsid w:val="467871EA"/>
    <w:rsid w:val="46BCE9F1"/>
    <w:rsid w:val="490A53B5"/>
    <w:rsid w:val="49B8200F"/>
    <w:rsid w:val="4A47125D"/>
    <w:rsid w:val="4E24A6F0"/>
    <w:rsid w:val="4E8243D7"/>
    <w:rsid w:val="543AB663"/>
    <w:rsid w:val="549D8015"/>
    <w:rsid w:val="54DC4E1E"/>
    <w:rsid w:val="578AC51D"/>
    <w:rsid w:val="57A87FDF"/>
    <w:rsid w:val="58116693"/>
    <w:rsid w:val="58FA5DEB"/>
    <w:rsid w:val="5B33F5C4"/>
    <w:rsid w:val="5B929A55"/>
    <w:rsid w:val="5B932B87"/>
    <w:rsid w:val="5B9A512A"/>
    <w:rsid w:val="5C8209FD"/>
    <w:rsid w:val="5FEB1873"/>
    <w:rsid w:val="616B0BA4"/>
    <w:rsid w:val="636F4E01"/>
    <w:rsid w:val="652FCF34"/>
    <w:rsid w:val="6621AB19"/>
    <w:rsid w:val="670D6EFB"/>
    <w:rsid w:val="6ADD3D54"/>
    <w:rsid w:val="6AE799AE"/>
    <w:rsid w:val="6B34BC2B"/>
    <w:rsid w:val="6BC04A0B"/>
    <w:rsid w:val="6D05453D"/>
    <w:rsid w:val="6E48964E"/>
    <w:rsid w:val="6EE5C10A"/>
    <w:rsid w:val="71E923A9"/>
    <w:rsid w:val="72F12C8F"/>
    <w:rsid w:val="760FBD00"/>
    <w:rsid w:val="76ABACA7"/>
    <w:rsid w:val="76AD2F77"/>
    <w:rsid w:val="7997874D"/>
    <w:rsid w:val="79EA0F5E"/>
    <w:rsid w:val="7B4B7832"/>
    <w:rsid w:val="7B4F4497"/>
    <w:rsid w:val="7B6B43C7"/>
    <w:rsid w:val="7BD0714E"/>
    <w:rsid w:val="7C3E2931"/>
    <w:rsid w:val="7EF9A9FC"/>
    <w:rsid w:val="7F03B62C"/>
    <w:rsid w:val="7F2F0667"/>
    <w:rsid w:val="7F890D0A"/>
    <w:rsid w:val="7FFD3C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39C869"/>
  <w15:chartTrackingRefBased/>
  <w15:docId w15:val="{FEFB611C-19CD-4D67-9655-C50CCC97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C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Bullets,List Paragraph nowy,List Paragraph (numbered (a)),Liste 1,Table no. List Paragraph,Titulo 2,Report Para,Number Bullets,Resume Title,heading 4,Citation List,WinDForce-Letter,Ha,ANNEX"/>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Bullets Char,List Paragraph nowy Char,List Paragraph (numbered (a)) Char,Liste 1 Char,Table no. List Paragraph Char,Titulo 2 Char,Report Para Char,Number Bullets Char,Resume Title Char"/>
    <w:link w:val="ListParagraph"/>
    <w:qFormat/>
    <w:locked/>
    <w:rsid w:val="00450C3A"/>
  </w:style>
  <w:style w:type="paragraph" w:styleId="Header">
    <w:name w:val="header"/>
    <w:basedOn w:val="Normal"/>
    <w:link w:val="HeaderChar"/>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qFormat/>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B1D6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36EBA"/>
    <w:rPr>
      <w:color w:val="0563C1" w:themeColor="hyperlink"/>
      <w:u w:val="single"/>
    </w:rPr>
  </w:style>
  <w:style w:type="character" w:styleId="CommentReference">
    <w:name w:val="annotation reference"/>
    <w:basedOn w:val="DefaultParagraphFont"/>
    <w:uiPriority w:val="99"/>
    <w:semiHidden/>
    <w:unhideWhenUsed/>
    <w:rsid w:val="00CD08FC"/>
    <w:rPr>
      <w:sz w:val="16"/>
      <w:szCs w:val="16"/>
    </w:rPr>
  </w:style>
  <w:style w:type="paragraph" w:styleId="CommentText">
    <w:name w:val="annotation text"/>
    <w:basedOn w:val="Normal"/>
    <w:link w:val="CommentTextChar"/>
    <w:uiPriority w:val="99"/>
    <w:unhideWhenUsed/>
    <w:rsid w:val="00CD08FC"/>
    <w:pPr>
      <w:spacing w:line="240" w:lineRule="auto"/>
    </w:pPr>
    <w:rPr>
      <w:sz w:val="20"/>
      <w:szCs w:val="20"/>
    </w:rPr>
  </w:style>
  <w:style w:type="character" w:customStyle="1" w:styleId="CommentTextChar">
    <w:name w:val="Comment Text Char"/>
    <w:basedOn w:val="DefaultParagraphFont"/>
    <w:link w:val="CommentText"/>
    <w:uiPriority w:val="99"/>
    <w:rsid w:val="00CD08FC"/>
    <w:rPr>
      <w:sz w:val="20"/>
      <w:szCs w:val="20"/>
    </w:rPr>
  </w:style>
  <w:style w:type="paragraph" w:styleId="CommentSubject">
    <w:name w:val="annotation subject"/>
    <w:basedOn w:val="CommentText"/>
    <w:next w:val="CommentText"/>
    <w:link w:val="CommentSubjectChar"/>
    <w:uiPriority w:val="99"/>
    <w:semiHidden/>
    <w:unhideWhenUsed/>
    <w:rsid w:val="00CD08FC"/>
    <w:rPr>
      <w:b/>
      <w:bCs/>
    </w:rPr>
  </w:style>
  <w:style w:type="character" w:customStyle="1" w:styleId="CommentSubjectChar">
    <w:name w:val="Comment Subject Char"/>
    <w:basedOn w:val="CommentTextChar"/>
    <w:link w:val="CommentSubject"/>
    <w:uiPriority w:val="99"/>
    <w:semiHidden/>
    <w:rsid w:val="00CD08FC"/>
    <w:rPr>
      <w:b/>
      <w:bCs/>
      <w:sz w:val="20"/>
      <w:szCs w:val="20"/>
    </w:rPr>
  </w:style>
  <w:style w:type="paragraph" w:styleId="BalloonText">
    <w:name w:val="Balloon Text"/>
    <w:basedOn w:val="Normal"/>
    <w:link w:val="BalloonTextChar"/>
    <w:uiPriority w:val="99"/>
    <w:semiHidden/>
    <w:unhideWhenUsed/>
    <w:rsid w:val="00CD08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8FC"/>
    <w:rPr>
      <w:rFonts w:ascii="Segoe UI" w:hAnsi="Segoe UI" w:cs="Segoe UI"/>
      <w:sz w:val="18"/>
      <w:szCs w:val="18"/>
    </w:rPr>
  </w:style>
  <w:style w:type="paragraph" w:styleId="FootnoteText">
    <w:name w:val="footnote text"/>
    <w:basedOn w:val="Normal"/>
    <w:link w:val="FootnoteTextChar"/>
    <w:uiPriority w:val="99"/>
    <w:unhideWhenUsed/>
    <w:rsid w:val="00CD08FC"/>
    <w:pPr>
      <w:spacing w:after="0" w:line="240" w:lineRule="auto"/>
    </w:pPr>
    <w:rPr>
      <w:sz w:val="20"/>
      <w:szCs w:val="20"/>
    </w:rPr>
  </w:style>
  <w:style w:type="character" w:customStyle="1" w:styleId="FootnoteTextChar">
    <w:name w:val="Footnote Text Char"/>
    <w:basedOn w:val="DefaultParagraphFont"/>
    <w:link w:val="FootnoteText"/>
    <w:uiPriority w:val="99"/>
    <w:rsid w:val="00CD08FC"/>
    <w:rPr>
      <w:sz w:val="20"/>
      <w:szCs w:val="20"/>
    </w:rPr>
  </w:style>
  <w:style w:type="character" w:styleId="FootnoteReference">
    <w:name w:val="footnote reference"/>
    <w:basedOn w:val="DefaultParagraphFont"/>
    <w:uiPriority w:val="99"/>
    <w:semiHidden/>
    <w:unhideWhenUsed/>
    <w:rsid w:val="00CD08FC"/>
    <w:rPr>
      <w:vertAlign w:val="superscript"/>
    </w:rPr>
  </w:style>
  <w:style w:type="paragraph" w:styleId="ListBullet">
    <w:name w:val="List Bullet"/>
    <w:basedOn w:val="Normal"/>
    <w:uiPriority w:val="99"/>
    <w:semiHidden/>
    <w:unhideWhenUsed/>
    <w:rsid w:val="009F597C"/>
    <w:pPr>
      <w:numPr>
        <w:numId w:val="11"/>
      </w:numPr>
      <w:spacing w:line="256" w:lineRule="auto"/>
      <w:contextualSpacing/>
    </w:pPr>
    <w:rPr>
      <w:kern w:val="2"/>
      <w:lang w:val="uk-U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52897233">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3767">
      <w:bodyDiv w:val="1"/>
      <w:marLeft w:val="0"/>
      <w:marRight w:val="0"/>
      <w:marTop w:val="0"/>
      <w:marBottom w:val="0"/>
      <w:divBdr>
        <w:top w:val="none" w:sz="0" w:space="0" w:color="auto"/>
        <w:left w:val="none" w:sz="0" w:space="0" w:color="auto"/>
        <w:bottom w:val="none" w:sz="0" w:space="0" w:color="auto"/>
        <w:right w:val="none" w:sz="0" w:space="0" w:color="auto"/>
      </w:divBdr>
    </w:div>
    <w:div w:id="79497563">
      <w:bodyDiv w:val="1"/>
      <w:marLeft w:val="0"/>
      <w:marRight w:val="0"/>
      <w:marTop w:val="0"/>
      <w:marBottom w:val="0"/>
      <w:divBdr>
        <w:top w:val="none" w:sz="0" w:space="0" w:color="auto"/>
        <w:left w:val="none" w:sz="0" w:space="0" w:color="auto"/>
        <w:bottom w:val="none" w:sz="0" w:space="0" w:color="auto"/>
        <w:right w:val="none" w:sz="0" w:space="0" w:color="auto"/>
      </w:divBdr>
    </w:div>
    <w:div w:id="87164193">
      <w:bodyDiv w:val="1"/>
      <w:marLeft w:val="0"/>
      <w:marRight w:val="0"/>
      <w:marTop w:val="0"/>
      <w:marBottom w:val="0"/>
      <w:divBdr>
        <w:top w:val="none" w:sz="0" w:space="0" w:color="auto"/>
        <w:left w:val="none" w:sz="0" w:space="0" w:color="auto"/>
        <w:bottom w:val="none" w:sz="0" w:space="0" w:color="auto"/>
        <w:right w:val="none" w:sz="0" w:space="0" w:color="auto"/>
      </w:divBdr>
    </w:div>
    <w:div w:id="104233632">
      <w:bodyDiv w:val="1"/>
      <w:marLeft w:val="0"/>
      <w:marRight w:val="0"/>
      <w:marTop w:val="0"/>
      <w:marBottom w:val="0"/>
      <w:divBdr>
        <w:top w:val="none" w:sz="0" w:space="0" w:color="auto"/>
        <w:left w:val="none" w:sz="0" w:space="0" w:color="auto"/>
        <w:bottom w:val="none" w:sz="0" w:space="0" w:color="auto"/>
        <w:right w:val="none" w:sz="0" w:space="0" w:color="auto"/>
      </w:divBdr>
    </w:div>
    <w:div w:id="109252290">
      <w:bodyDiv w:val="1"/>
      <w:marLeft w:val="0"/>
      <w:marRight w:val="0"/>
      <w:marTop w:val="0"/>
      <w:marBottom w:val="0"/>
      <w:divBdr>
        <w:top w:val="none" w:sz="0" w:space="0" w:color="auto"/>
        <w:left w:val="none" w:sz="0" w:space="0" w:color="auto"/>
        <w:bottom w:val="none" w:sz="0" w:space="0" w:color="auto"/>
        <w:right w:val="none" w:sz="0" w:space="0" w:color="auto"/>
      </w:divBdr>
    </w:div>
    <w:div w:id="142427336">
      <w:bodyDiv w:val="1"/>
      <w:marLeft w:val="0"/>
      <w:marRight w:val="0"/>
      <w:marTop w:val="0"/>
      <w:marBottom w:val="0"/>
      <w:divBdr>
        <w:top w:val="none" w:sz="0" w:space="0" w:color="auto"/>
        <w:left w:val="none" w:sz="0" w:space="0" w:color="auto"/>
        <w:bottom w:val="none" w:sz="0" w:space="0" w:color="auto"/>
        <w:right w:val="none" w:sz="0" w:space="0" w:color="auto"/>
      </w:divBdr>
    </w:div>
    <w:div w:id="144736243">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66790">
      <w:bodyDiv w:val="1"/>
      <w:marLeft w:val="0"/>
      <w:marRight w:val="0"/>
      <w:marTop w:val="0"/>
      <w:marBottom w:val="0"/>
      <w:divBdr>
        <w:top w:val="none" w:sz="0" w:space="0" w:color="auto"/>
        <w:left w:val="none" w:sz="0" w:space="0" w:color="auto"/>
        <w:bottom w:val="none" w:sz="0" w:space="0" w:color="auto"/>
        <w:right w:val="none" w:sz="0" w:space="0" w:color="auto"/>
      </w:divBdr>
    </w:div>
    <w:div w:id="247232758">
      <w:bodyDiv w:val="1"/>
      <w:marLeft w:val="0"/>
      <w:marRight w:val="0"/>
      <w:marTop w:val="0"/>
      <w:marBottom w:val="0"/>
      <w:divBdr>
        <w:top w:val="none" w:sz="0" w:space="0" w:color="auto"/>
        <w:left w:val="none" w:sz="0" w:space="0" w:color="auto"/>
        <w:bottom w:val="none" w:sz="0" w:space="0" w:color="auto"/>
        <w:right w:val="none" w:sz="0" w:space="0" w:color="auto"/>
      </w:divBdr>
    </w:div>
    <w:div w:id="286013478">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5331788">
      <w:bodyDiv w:val="1"/>
      <w:marLeft w:val="0"/>
      <w:marRight w:val="0"/>
      <w:marTop w:val="0"/>
      <w:marBottom w:val="0"/>
      <w:divBdr>
        <w:top w:val="none" w:sz="0" w:space="0" w:color="auto"/>
        <w:left w:val="none" w:sz="0" w:space="0" w:color="auto"/>
        <w:bottom w:val="none" w:sz="0" w:space="0" w:color="auto"/>
        <w:right w:val="none" w:sz="0" w:space="0" w:color="auto"/>
      </w:divBdr>
    </w:div>
    <w:div w:id="303198763">
      <w:bodyDiv w:val="1"/>
      <w:marLeft w:val="0"/>
      <w:marRight w:val="0"/>
      <w:marTop w:val="0"/>
      <w:marBottom w:val="0"/>
      <w:divBdr>
        <w:top w:val="none" w:sz="0" w:space="0" w:color="auto"/>
        <w:left w:val="none" w:sz="0" w:space="0" w:color="auto"/>
        <w:bottom w:val="none" w:sz="0" w:space="0" w:color="auto"/>
        <w:right w:val="none" w:sz="0" w:space="0" w:color="auto"/>
      </w:divBdr>
    </w:div>
    <w:div w:id="329648859">
      <w:bodyDiv w:val="1"/>
      <w:marLeft w:val="0"/>
      <w:marRight w:val="0"/>
      <w:marTop w:val="0"/>
      <w:marBottom w:val="0"/>
      <w:divBdr>
        <w:top w:val="none" w:sz="0" w:space="0" w:color="auto"/>
        <w:left w:val="none" w:sz="0" w:space="0" w:color="auto"/>
        <w:bottom w:val="none" w:sz="0" w:space="0" w:color="auto"/>
        <w:right w:val="none" w:sz="0" w:space="0" w:color="auto"/>
      </w:divBdr>
    </w:div>
    <w:div w:id="371541608">
      <w:bodyDiv w:val="1"/>
      <w:marLeft w:val="0"/>
      <w:marRight w:val="0"/>
      <w:marTop w:val="0"/>
      <w:marBottom w:val="0"/>
      <w:divBdr>
        <w:top w:val="none" w:sz="0" w:space="0" w:color="auto"/>
        <w:left w:val="none" w:sz="0" w:space="0" w:color="auto"/>
        <w:bottom w:val="none" w:sz="0" w:space="0" w:color="auto"/>
        <w:right w:val="none" w:sz="0" w:space="0" w:color="auto"/>
      </w:divBdr>
    </w:div>
    <w:div w:id="391806416">
      <w:bodyDiv w:val="1"/>
      <w:marLeft w:val="0"/>
      <w:marRight w:val="0"/>
      <w:marTop w:val="0"/>
      <w:marBottom w:val="0"/>
      <w:divBdr>
        <w:top w:val="none" w:sz="0" w:space="0" w:color="auto"/>
        <w:left w:val="none" w:sz="0" w:space="0" w:color="auto"/>
        <w:bottom w:val="none" w:sz="0" w:space="0" w:color="auto"/>
        <w:right w:val="none" w:sz="0" w:space="0" w:color="auto"/>
      </w:divBdr>
    </w:div>
    <w:div w:id="431318325">
      <w:bodyDiv w:val="1"/>
      <w:marLeft w:val="0"/>
      <w:marRight w:val="0"/>
      <w:marTop w:val="0"/>
      <w:marBottom w:val="0"/>
      <w:divBdr>
        <w:top w:val="none" w:sz="0" w:space="0" w:color="auto"/>
        <w:left w:val="none" w:sz="0" w:space="0" w:color="auto"/>
        <w:bottom w:val="none" w:sz="0" w:space="0" w:color="auto"/>
        <w:right w:val="none" w:sz="0" w:space="0" w:color="auto"/>
      </w:divBdr>
      <w:divsChild>
        <w:div w:id="271523512">
          <w:marLeft w:val="0"/>
          <w:marRight w:val="0"/>
          <w:marTop w:val="0"/>
          <w:marBottom w:val="0"/>
          <w:divBdr>
            <w:top w:val="none" w:sz="0" w:space="0" w:color="auto"/>
            <w:left w:val="none" w:sz="0" w:space="0" w:color="auto"/>
            <w:bottom w:val="none" w:sz="0" w:space="0" w:color="auto"/>
            <w:right w:val="none" w:sz="0" w:space="0" w:color="auto"/>
          </w:divBdr>
        </w:div>
      </w:divsChild>
    </w:div>
    <w:div w:id="448357540">
      <w:bodyDiv w:val="1"/>
      <w:marLeft w:val="0"/>
      <w:marRight w:val="0"/>
      <w:marTop w:val="0"/>
      <w:marBottom w:val="0"/>
      <w:divBdr>
        <w:top w:val="none" w:sz="0" w:space="0" w:color="auto"/>
        <w:left w:val="none" w:sz="0" w:space="0" w:color="auto"/>
        <w:bottom w:val="none" w:sz="0" w:space="0" w:color="auto"/>
        <w:right w:val="none" w:sz="0" w:space="0" w:color="auto"/>
      </w:divBdr>
      <w:divsChild>
        <w:div w:id="1373067831">
          <w:marLeft w:val="0"/>
          <w:marRight w:val="0"/>
          <w:marTop w:val="0"/>
          <w:marBottom w:val="0"/>
          <w:divBdr>
            <w:top w:val="none" w:sz="0" w:space="0" w:color="auto"/>
            <w:left w:val="none" w:sz="0" w:space="0" w:color="auto"/>
            <w:bottom w:val="none" w:sz="0" w:space="0" w:color="auto"/>
            <w:right w:val="none" w:sz="0" w:space="0" w:color="auto"/>
          </w:divBdr>
        </w:div>
      </w:divsChild>
    </w:div>
    <w:div w:id="463278537">
      <w:bodyDiv w:val="1"/>
      <w:marLeft w:val="0"/>
      <w:marRight w:val="0"/>
      <w:marTop w:val="0"/>
      <w:marBottom w:val="0"/>
      <w:divBdr>
        <w:top w:val="none" w:sz="0" w:space="0" w:color="auto"/>
        <w:left w:val="none" w:sz="0" w:space="0" w:color="auto"/>
        <w:bottom w:val="none" w:sz="0" w:space="0" w:color="auto"/>
        <w:right w:val="none" w:sz="0" w:space="0" w:color="auto"/>
      </w:divBdr>
    </w:div>
    <w:div w:id="561523350">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03460456">
      <w:bodyDiv w:val="1"/>
      <w:marLeft w:val="0"/>
      <w:marRight w:val="0"/>
      <w:marTop w:val="0"/>
      <w:marBottom w:val="0"/>
      <w:divBdr>
        <w:top w:val="none" w:sz="0" w:space="0" w:color="auto"/>
        <w:left w:val="none" w:sz="0" w:space="0" w:color="auto"/>
        <w:bottom w:val="none" w:sz="0" w:space="0" w:color="auto"/>
        <w:right w:val="none" w:sz="0" w:space="0" w:color="auto"/>
      </w:divBdr>
    </w:div>
    <w:div w:id="614140633">
      <w:bodyDiv w:val="1"/>
      <w:marLeft w:val="0"/>
      <w:marRight w:val="0"/>
      <w:marTop w:val="0"/>
      <w:marBottom w:val="0"/>
      <w:divBdr>
        <w:top w:val="none" w:sz="0" w:space="0" w:color="auto"/>
        <w:left w:val="none" w:sz="0" w:space="0" w:color="auto"/>
        <w:bottom w:val="none" w:sz="0" w:space="0" w:color="auto"/>
        <w:right w:val="none" w:sz="0" w:space="0" w:color="auto"/>
      </w:divBdr>
    </w:div>
    <w:div w:id="639501920">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96854268">
      <w:bodyDiv w:val="1"/>
      <w:marLeft w:val="0"/>
      <w:marRight w:val="0"/>
      <w:marTop w:val="0"/>
      <w:marBottom w:val="0"/>
      <w:divBdr>
        <w:top w:val="none" w:sz="0" w:space="0" w:color="auto"/>
        <w:left w:val="none" w:sz="0" w:space="0" w:color="auto"/>
        <w:bottom w:val="none" w:sz="0" w:space="0" w:color="auto"/>
        <w:right w:val="none" w:sz="0" w:space="0" w:color="auto"/>
      </w:divBdr>
      <w:divsChild>
        <w:div w:id="1897543801">
          <w:marLeft w:val="0"/>
          <w:marRight w:val="0"/>
          <w:marTop w:val="0"/>
          <w:marBottom w:val="0"/>
          <w:divBdr>
            <w:top w:val="none" w:sz="0" w:space="0" w:color="auto"/>
            <w:left w:val="none" w:sz="0" w:space="0" w:color="auto"/>
            <w:bottom w:val="none" w:sz="0" w:space="0" w:color="auto"/>
            <w:right w:val="none" w:sz="0" w:space="0" w:color="auto"/>
          </w:divBdr>
          <w:divsChild>
            <w:div w:id="98867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164403">
      <w:bodyDiv w:val="1"/>
      <w:marLeft w:val="0"/>
      <w:marRight w:val="0"/>
      <w:marTop w:val="0"/>
      <w:marBottom w:val="0"/>
      <w:divBdr>
        <w:top w:val="none" w:sz="0" w:space="0" w:color="auto"/>
        <w:left w:val="none" w:sz="0" w:space="0" w:color="auto"/>
        <w:bottom w:val="none" w:sz="0" w:space="0" w:color="auto"/>
        <w:right w:val="none" w:sz="0" w:space="0" w:color="auto"/>
      </w:divBdr>
    </w:div>
    <w:div w:id="711154520">
      <w:bodyDiv w:val="1"/>
      <w:marLeft w:val="0"/>
      <w:marRight w:val="0"/>
      <w:marTop w:val="0"/>
      <w:marBottom w:val="0"/>
      <w:divBdr>
        <w:top w:val="none" w:sz="0" w:space="0" w:color="auto"/>
        <w:left w:val="none" w:sz="0" w:space="0" w:color="auto"/>
        <w:bottom w:val="none" w:sz="0" w:space="0" w:color="auto"/>
        <w:right w:val="none" w:sz="0" w:space="0" w:color="auto"/>
      </w:divBdr>
    </w:div>
    <w:div w:id="712340914">
      <w:bodyDiv w:val="1"/>
      <w:marLeft w:val="0"/>
      <w:marRight w:val="0"/>
      <w:marTop w:val="0"/>
      <w:marBottom w:val="0"/>
      <w:divBdr>
        <w:top w:val="none" w:sz="0" w:space="0" w:color="auto"/>
        <w:left w:val="none" w:sz="0" w:space="0" w:color="auto"/>
        <w:bottom w:val="none" w:sz="0" w:space="0" w:color="auto"/>
        <w:right w:val="none" w:sz="0" w:space="0" w:color="auto"/>
      </w:divBdr>
    </w:div>
    <w:div w:id="742675837">
      <w:bodyDiv w:val="1"/>
      <w:marLeft w:val="0"/>
      <w:marRight w:val="0"/>
      <w:marTop w:val="0"/>
      <w:marBottom w:val="0"/>
      <w:divBdr>
        <w:top w:val="none" w:sz="0" w:space="0" w:color="auto"/>
        <w:left w:val="none" w:sz="0" w:space="0" w:color="auto"/>
        <w:bottom w:val="none" w:sz="0" w:space="0" w:color="auto"/>
        <w:right w:val="none" w:sz="0" w:space="0" w:color="auto"/>
      </w:divBdr>
    </w:div>
    <w:div w:id="788740240">
      <w:bodyDiv w:val="1"/>
      <w:marLeft w:val="0"/>
      <w:marRight w:val="0"/>
      <w:marTop w:val="0"/>
      <w:marBottom w:val="0"/>
      <w:divBdr>
        <w:top w:val="none" w:sz="0" w:space="0" w:color="auto"/>
        <w:left w:val="none" w:sz="0" w:space="0" w:color="auto"/>
        <w:bottom w:val="none" w:sz="0" w:space="0" w:color="auto"/>
        <w:right w:val="none" w:sz="0" w:space="0" w:color="auto"/>
      </w:divBdr>
    </w:div>
    <w:div w:id="811290591">
      <w:bodyDiv w:val="1"/>
      <w:marLeft w:val="0"/>
      <w:marRight w:val="0"/>
      <w:marTop w:val="0"/>
      <w:marBottom w:val="0"/>
      <w:divBdr>
        <w:top w:val="none" w:sz="0" w:space="0" w:color="auto"/>
        <w:left w:val="none" w:sz="0" w:space="0" w:color="auto"/>
        <w:bottom w:val="none" w:sz="0" w:space="0" w:color="auto"/>
        <w:right w:val="none" w:sz="0" w:space="0" w:color="auto"/>
      </w:divBdr>
    </w:div>
    <w:div w:id="832767798">
      <w:bodyDiv w:val="1"/>
      <w:marLeft w:val="0"/>
      <w:marRight w:val="0"/>
      <w:marTop w:val="0"/>
      <w:marBottom w:val="0"/>
      <w:divBdr>
        <w:top w:val="none" w:sz="0" w:space="0" w:color="auto"/>
        <w:left w:val="none" w:sz="0" w:space="0" w:color="auto"/>
        <w:bottom w:val="none" w:sz="0" w:space="0" w:color="auto"/>
        <w:right w:val="none" w:sz="0" w:space="0" w:color="auto"/>
      </w:divBdr>
      <w:divsChild>
        <w:div w:id="403722597">
          <w:marLeft w:val="0"/>
          <w:marRight w:val="0"/>
          <w:marTop w:val="0"/>
          <w:marBottom w:val="0"/>
          <w:divBdr>
            <w:top w:val="none" w:sz="0" w:space="0" w:color="auto"/>
            <w:left w:val="none" w:sz="0" w:space="0" w:color="auto"/>
            <w:bottom w:val="none" w:sz="0" w:space="0" w:color="auto"/>
            <w:right w:val="none" w:sz="0" w:space="0" w:color="auto"/>
          </w:divBdr>
        </w:div>
      </w:divsChild>
    </w:div>
    <w:div w:id="835993204">
      <w:bodyDiv w:val="1"/>
      <w:marLeft w:val="0"/>
      <w:marRight w:val="0"/>
      <w:marTop w:val="0"/>
      <w:marBottom w:val="0"/>
      <w:divBdr>
        <w:top w:val="none" w:sz="0" w:space="0" w:color="auto"/>
        <w:left w:val="none" w:sz="0" w:space="0" w:color="auto"/>
        <w:bottom w:val="none" w:sz="0" w:space="0" w:color="auto"/>
        <w:right w:val="none" w:sz="0" w:space="0" w:color="auto"/>
      </w:divBdr>
      <w:divsChild>
        <w:div w:id="2112161263">
          <w:marLeft w:val="0"/>
          <w:marRight w:val="0"/>
          <w:marTop w:val="0"/>
          <w:marBottom w:val="0"/>
          <w:divBdr>
            <w:top w:val="none" w:sz="0" w:space="0" w:color="auto"/>
            <w:left w:val="none" w:sz="0" w:space="0" w:color="auto"/>
            <w:bottom w:val="none" w:sz="0" w:space="0" w:color="auto"/>
            <w:right w:val="none" w:sz="0" w:space="0" w:color="auto"/>
          </w:divBdr>
        </w:div>
      </w:divsChild>
    </w:div>
    <w:div w:id="852572831">
      <w:bodyDiv w:val="1"/>
      <w:marLeft w:val="0"/>
      <w:marRight w:val="0"/>
      <w:marTop w:val="0"/>
      <w:marBottom w:val="0"/>
      <w:divBdr>
        <w:top w:val="none" w:sz="0" w:space="0" w:color="auto"/>
        <w:left w:val="none" w:sz="0" w:space="0" w:color="auto"/>
        <w:bottom w:val="none" w:sz="0" w:space="0" w:color="auto"/>
        <w:right w:val="none" w:sz="0" w:space="0" w:color="auto"/>
      </w:divBdr>
    </w:div>
    <w:div w:id="869798085">
      <w:bodyDiv w:val="1"/>
      <w:marLeft w:val="0"/>
      <w:marRight w:val="0"/>
      <w:marTop w:val="0"/>
      <w:marBottom w:val="0"/>
      <w:divBdr>
        <w:top w:val="none" w:sz="0" w:space="0" w:color="auto"/>
        <w:left w:val="none" w:sz="0" w:space="0" w:color="auto"/>
        <w:bottom w:val="none" w:sz="0" w:space="0" w:color="auto"/>
        <w:right w:val="none" w:sz="0" w:space="0" w:color="auto"/>
      </w:divBdr>
      <w:divsChild>
        <w:div w:id="550768389">
          <w:marLeft w:val="0"/>
          <w:marRight w:val="0"/>
          <w:marTop w:val="0"/>
          <w:marBottom w:val="0"/>
          <w:divBdr>
            <w:top w:val="none" w:sz="0" w:space="0" w:color="auto"/>
            <w:left w:val="none" w:sz="0" w:space="0" w:color="auto"/>
            <w:bottom w:val="none" w:sz="0" w:space="0" w:color="auto"/>
            <w:right w:val="none" w:sz="0" w:space="0" w:color="auto"/>
          </w:divBdr>
        </w:div>
      </w:divsChild>
    </w:div>
    <w:div w:id="869876680">
      <w:bodyDiv w:val="1"/>
      <w:marLeft w:val="0"/>
      <w:marRight w:val="0"/>
      <w:marTop w:val="0"/>
      <w:marBottom w:val="0"/>
      <w:divBdr>
        <w:top w:val="none" w:sz="0" w:space="0" w:color="auto"/>
        <w:left w:val="none" w:sz="0" w:space="0" w:color="auto"/>
        <w:bottom w:val="none" w:sz="0" w:space="0" w:color="auto"/>
        <w:right w:val="none" w:sz="0" w:space="0" w:color="auto"/>
      </w:divBdr>
    </w:div>
    <w:div w:id="880047730">
      <w:bodyDiv w:val="1"/>
      <w:marLeft w:val="0"/>
      <w:marRight w:val="0"/>
      <w:marTop w:val="0"/>
      <w:marBottom w:val="0"/>
      <w:divBdr>
        <w:top w:val="none" w:sz="0" w:space="0" w:color="auto"/>
        <w:left w:val="none" w:sz="0" w:space="0" w:color="auto"/>
        <w:bottom w:val="none" w:sz="0" w:space="0" w:color="auto"/>
        <w:right w:val="none" w:sz="0" w:space="0" w:color="auto"/>
      </w:divBdr>
    </w:div>
    <w:div w:id="900024110">
      <w:bodyDiv w:val="1"/>
      <w:marLeft w:val="0"/>
      <w:marRight w:val="0"/>
      <w:marTop w:val="0"/>
      <w:marBottom w:val="0"/>
      <w:divBdr>
        <w:top w:val="none" w:sz="0" w:space="0" w:color="auto"/>
        <w:left w:val="none" w:sz="0" w:space="0" w:color="auto"/>
        <w:bottom w:val="none" w:sz="0" w:space="0" w:color="auto"/>
        <w:right w:val="none" w:sz="0" w:space="0" w:color="auto"/>
      </w:divBdr>
      <w:divsChild>
        <w:div w:id="572861013">
          <w:marLeft w:val="0"/>
          <w:marRight w:val="0"/>
          <w:marTop w:val="0"/>
          <w:marBottom w:val="0"/>
          <w:divBdr>
            <w:top w:val="none" w:sz="0" w:space="0" w:color="auto"/>
            <w:left w:val="none" w:sz="0" w:space="0" w:color="auto"/>
            <w:bottom w:val="none" w:sz="0" w:space="0" w:color="auto"/>
            <w:right w:val="none" w:sz="0" w:space="0" w:color="auto"/>
          </w:divBdr>
          <w:divsChild>
            <w:div w:id="155454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795704">
      <w:bodyDiv w:val="1"/>
      <w:marLeft w:val="0"/>
      <w:marRight w:val="0"/>
      <w:marTop w:val="0"/>
      <w:marBottom w:val="0"/>
      <w:divBdr>
        <w:top w:val="none" w:sz="0" w:space="0" w:color="auto"/>
        <w:left w:val="none" w:sz="0" w:space="0" w:color="auto"/>
        <w:bottom w:val="none" w:sz="0" w:space="0" w:color="auto"/>
        <w:right w:val="none" w:sz="0" w:space="0" w:color="auto"/>
      </w:divBdr>
      <w:divsChild>
        <w:div w:id="457727991">
          <w:marLeft w:val="0"/>
          <w:marRight w:val="0"/>
          <w:marTop w:val="0"/>
          <w:marBottom w:val="0"/>
          <w:divBdr>
            <w:top w:val="none" w:sz="0" w:space="0" w:color="auto"/>
            <w:left w:val="none" w:sz="0" w:space="0" w:color="auto"/>
            <w:bottom w:val="none" w:sz="0" w:space="0" w:color="auto"/>
            <w:right w:val="none" w:sz="0" w:space="0" w:color="auto"/>
          </w:divBdr>
        </w:div>
      </w:divsChild>
    </w:div>
    <w:div w:id="903490306">
      <w:bodyDiv w:val="1"/>
      <w:marLeft w:val="0"/>
      <w:marRight w:val="0"/>
      <w:marTop w:val="0"/>
      <w:marBottom w:val="0"/>
      <w:divBdr>
        <w:top w:val="none" w:sz="0" w:space="0" w:color="auto"/>
        <w:left w:val="none" w:sz="0" w:space="0" w:color="auto"/>
        <w:bottom w:val="none" w:sz="0" w:space="0" w:color="auto"/>
        <w:right w:val="none" w:sz="0" w:space="0" w:color="auto"/>
      </w:divBdr>
    </w:div>
    <w:div w:id="950746818">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22462">
      <w:bodyDiv w:val="1"/>
      <w:marLeft w:val="0"/>
      <w:marRight w:val="0"/>
      <w:marTop w:val="0"/>
      <w:marBottom w:val="0"/>
      <w:divBdr>
        <w:top w:val="none" w:sz="0" w:space="0" w:color="auto"/>
        <w:left w:val="none" w:sz="0" w:space="0" w:color="auto"/>
        <w:bottom w:val="none" w:sz="0" w:space="0" w:color="auto"/>
        <w:right w:val="none" w:sz="0" w:space="0" w:color="auto"/>
      </w:divBdr>
    </w:div>
    <w:div w:id="1019887673">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30491926">
      <w:bodyDiv w:val="1"/>
      <w:marLeft w:val="0"/>
      <w:marRight w:val="0"/>
      <w:marTop w:val="0"/>
      <w:marBottom w:val="0"/>
      <w:divBdr>
        <w:top w:val="none" w:sz="0" w:space="0" w:color="auto"/>
        <w:left w:val="none" w:sz="0" w:space="0" w:color="auto"/>
        <w:bottom w:val="none" w:sz="0" w:space="0" w:color="auto"/>
        <w:right w:val="none" w:sz="0" w:space="0" w:color="auto"/>
      </w:divBdr>
    </w:div>
    <w:div w:id="1068459778">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41845165">
      <w:bodyDiv w:val="1"/>
      <w:marLeft w:val="0"/>
      <w:marRight w:val="0"/>
      <w:marTop w:val="0"/>
      <w:marBottom w:val="0"/>
      <w:divBdr>
        <w:top w:val="none" w:sz="0" w:space="0" w:color="auto"/>
        <w:left w:val="none" w:sz="0" w:space="0" w:color="auto"/>
        <w:bottom w:val="none" w:sz="0" w:space="0" w:color="auto"/>
        <w:right w:val="none" w:sz="0" w:space="0" w:color="auto"/>
      </w:divBdr>
    </w:div>
    <w:div w:id="1180318175">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50775799">
      <w:bodyDiv w:val="1"/>
      <w:marLeft w:val="0"/>
      <w:marRight w:val="0"/>
      <w:marTop w:val="0"/>
      <w:marBottom w:val="0"/>
      <w:divBdr>
        <w:top w:val="none" w:sz="0" w:space="0" w:color="auto"/>
        <w:left w:val="none" w:sz="0" w:space="0" w:color="auto"/>
        <w:bottom w:val="none" w:sz="0" w:space="0" w:color="auto"/>
        <w:right w:val="none" w:sz="0" w:space="0" w:color="auto"/>
      </w:divBdr>
    </w:div>
    <w:div w:id="1252394739">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69386579">
      <w:bodyDiv w:val="1"/>
      <w:marLeft w:val="0"/>
      <w:marRight w:val="0"/>
      <w:marTop w:val="0"/>
      <w:marBottom w:val="0"/>
      <w:divBdr>
        <w:top w:val="none" w:sz="0" w:space="0" w:color="auto"/>
        <w:left w:val="none" w:sz="0" w:space="0" w:color="auto"/>
        <w:bottom w:val="none" w:sz="0" w:space="0" w:color="auto"/>
        <w:right w:val="none" w:sz="0" w:space="0" w:color="auto"/>
      </w:divBdr>
      <w:divsChild>
        <w:div w:id="346493408">
          <w:marLeft w:val="0"/>
          <w:marRight w:val="0"/>
          <w:marTop w:val="0"/>
          <w:marBottom w:val="0"/>
          <w:divBdr>
            <w:top w:val="none" w:sz="0" w:space="0" w:color="auto"/>
            <w:left w:val="none" w:sz="0" w:space="0" w:color="auto"/>
            <w:bottom w:val="none" w:sz="0" w:space="0" w:color="auto"/>
            <w:right w:val="none" w:sz="0" w:space="0" w:color="auto"/>
          </w:divBdr>
        </w:div>
      </w:divsChild>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289121301">
      <w:bodyDiv w:val="1"/>
      <w:marLeft w:val="0"/>
      <w:marRight w:val="0"/>
      <w:marTop w:val="0"/>
      <w:marBottom w:val="0"/>
      <w:divBdr>
        <w:top w:val="none" w:sz="0" w:space="0" w:color="auto"/>
        <w:left w:val="none" w:sz="0" w:space="0" w:color="auto"/>
        <w:bottom w:val="none" w:sz="0" w:space="0" w:color="auto"/>
        <w:right w:val="none" w:sz="0" w:space="0" w:color="auto"/>
      </w:divBdr>
    </w:div>
    <w:div w:id="1302879358">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29945046">
      <w:bodyDiv w:val="1"/>
      <w:marLeft w:val="0"/>
      <w:marRight w:val="0"/>
      <w:marTop w:val="0"/>
      <w:marBottom w:val="0"/>
      <w:divBdr>
        <w:top w:val="none" w:sz="0" w:space="0" w:color="auto"/>
        <w:left w:val="none" w:sz="0" w:space="0" w:color="auto"/>
        <w:bottom w:val="none" w:sz="0" w:space="0" w:color="auto"/>
        <w:right w:val="none" w:sz="0" w:space="0" w:color="auto"/>
      </w:divBdr>
    </w:div>
    <w:div w:id="1349984536">
      <w:bodyDiv w:val="1"/>
      <w:marLeft w:val="0"/>
      <w:marRight w:val="0"/>
      <w:marTop w:val="0"/>
      <w:marBottom w:val="0"/>
      <w:divBdr>
        <w:top w:val="none" w:sz="0" w:space="0" w:color="auto"/>
        <w:left w:val="none" w:sz="0" w:space="0" w:color="auto"/>
        <w:bottom w:val="none" w:sz="0" w:space="0" w:color="auto"/>
        <w:right w:val="none" w:sz="0" w:space="0" w:color="auto"/>
      </w:divBdr>
    </w:div>
    <w:div w:id="1361393262">
      <w:bodyDiv w:val="1"/>
      <w:marLeft w:val="0"/>
      <w:marRight w:val="0"/>
      <w:marTop w:val="0"/>
      <w:marBottom w:val="0"/>
      <w:divBdr>
        <w:top w:val="none" w:sz="0" w:space="0" w:color="auto"/>
        <w:left w:val="none" w:sz="0" w:space="0" w:color="auto"/>
        <w:bottom w:val="none" w:sz="0" w:space="0" w:color="auto"/>
        <w:right w:val="none" w:sz="0" w:space="0" w:color="auto"/>
      </w:divBdr>
    </w:div>
    <w:div w:id="1368489011">
      <w:bodyDiv w:val="1"/>
      <w:marLeft w:val="0"/>
      <w:marRight w:val="0"/>
      <w:marTop w:val="0"/>
      <w:marBottom w:val="0"/>
      <w:divBdr>
        <w:top w:val="none" w:sz="0" w:space="0" w:color="auto"/>
        <w:left w:val="none" w:sz="0" w:space="0" w:color="auto"/>
        <w:bottom w:val="none" w:sz="0" w:space="0" w:color="auto"/>
        <w:right w:val="none" w:sz="0" w:space="0" w:color="auto"/>
      </w:divBdr>
    </w:div>
    <w:div w:id="1375036383">
      <w:bodyDiv w:val="1"/>
      <w:marLeft w:val="0"/>
      <w:marRight w:val="0"/>
      <w:marTop w:val="0"/>
      <w:marBottom w:val="0"/>
      <w:divBdr>
        <w:top w:val="none" w:sz="0" w:space="0" w:color="auto"/>
        <w:left w:val="none" w:sz="0" w:space="0" w:color="auto"/>
        <w:bottom w:val="none" w:sz="0" w:space="0" w:color="auto"/>
        <w:right w:val="none" w:sz="0" w:space="0" w:color="auto"/>
      </w:divBdr>
    </w:div>
    <w:div w:id="1454638432">
      <w:bodyDiv w:val="1"/>
      <w:marLeft w:val="0"/>
      <w:marRight w:val="0"/>
      <w:marTop w:val="0"/>
      <w:marBottom w:val="0"/>
      <w:divBdr>
        <w:top w:val="none" w:sz="0" w:space="0" w:color="auto"/>
        <w:left w:val="none" w:sz="0" w:space="0" w:color="auto"/>
        <w:bottom w:val="none" w:sz="0" w:space="0" w:color="auto"/>
        <w:right w:val="none" w:sz="0" w:space="0" w:color="auto"/>
      </w:divBdr>
      <w:divsChild>
        <w:div w:id="1252618530">
          <w:marLeft w:val="0"/>
          <w:marRight w:val="0"/>
          <w:marTop w:val="0"/>
          <w:marBottom w:val="0"/>
          <w:divBdr>
            <w:top w:val="none" w:sz="0" w:space="0" w:color="auto"/>
            <w:left w:val="none" w:sz="0" w:space="0" w:color="auto"/>
            <w:bottom w:val="none" w:sz="0" w:space="0" w:color="auto"/>
            <w:right w:val="none" w:sz="0" w:space="0" w:color="auto"/>
          </w:divBdr>
          <w:divsChild>
            <w:div w:id="18780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358">
      <w:bodyDiv w:val="1"/>
      <w:marLeft w:val="0"/>
      <w:marRight w:val="0"/>
      <w:marTop w:val="0"/>
      <w:marBottom w:val="0"/>
      <w:divBdr>
        <w:top w:val="none" w:sz="0" w:space="0" w:color="auto"/>
        <w:left w:val="none" w:sz="0" w:space="0" w:color="auto"/>
        <w:bottom w:val="none" w:sz="0" w:space="0" w:color="auto"/>
        <w:right w:val="none" w:sz="0" w:space="0" w:color="auto"/>
      </w:divBdr>
    </w:div>
    <w:div w:id="1493909987">
      <w:bodyDiv w:val="1"/>
      <w:marLeft w:val="0"/>
      <w:marRight w:val="0"/>
      <w:marTop w:val="0"/>
      <w:marBottom w:val="0"/>
      <w:divBdr>
        <w:top w:val="none" w:sz="0" w:space="0" w:color="auto"/>
        <w:left w:val="none" w:sz="0" w:space="0" w:color="auto"/>
        <w:bottom w:val="none" w:sz="0" w:space="0" w:color="auto"/>
        <w:right w:val="none" w:sz="0" w:space="0" w:color="auto"/>
      </w:divBdr>
    </w:div>
    <w:div w:id="1530795649">
      <w:bodyDiv w:val="1"/>
      <w:marLeft w:val="0"/>
      <w:marRight w:val="0"/>
      <w:marTop w:val="0"/>
      <w:marBottom w:val="0"/>
      <w:divBdr>
        <w:top w:val="none" w:sz="0" w:space="0" w:color="auto"/>
        <w:left w:val="none" w:sz="0" w:space="0" w:color="auto"/>
        <w:bottom w:val="none" w:sz="0" w:space="0" w:color="auto"/>
        <w:right w:val="none" w:sz="0" w:space="0" w:color="auto"/>
      </w:divBdr>
    </w:div>
    <w:div w:id="1553688040">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32549">
      <w:bodyDiv w:val="1"/>
      <w:marLeft w:val="0"/>
      <w:marRight w:val="0"/>
      <w:marTop w:val="0"/>
      <w:marBottom w:val="0"/>
      <w:divBdr>
        <w:top w:val="none" w:sz="0" w:space="0" w:color="auto"/>
        <w:left w:val="none" w:sz="0" w:space="0" w:color="auto"/>
        <w:bottom w:val="none" w:sz="0" w:space="0" w:color="auto"/>
        <w:right w:val="none" w:sz="0" w:space="0" w:color="auto"/>
      </w:divBdr>
    </w:div>
    <w:div w:id="1630358689">
      <w:bodyDiv w:val="1"/>
      <w:marLeft w:val="0"/>
      <w:marRight w:val="0"/>
      <w:marTop w:val="0"/>
      <w:marBottom w:val="0"/>
      <w:divBdr>
        <w:top w:val="none" w:sz="0" w:space="0" w:color="auto"/>
        <w:left w:val="none" w:sz="0" w:space="0" w:color="auto"/>
        <w:bottom w:val="none" w:sz="0" w:space="0" w:color="auto"/>
        <w:right w:val="none" w:sz="0" w:space="0" w:color="auto"/>
      </w:divBdr>
    </w:div>
    <w:div w:id="1684626236">
      <w:bodyDiv w:val="1"/>
      <w:marLeft w:val="0"/>
      <w:marRight w:val="0"/>
      <w:marTop w:val="0"/>
      <w:marBottom w:val="0"/>
      <w:divBdr>
        <w:top w:val="none" w:sz="0" w:space="0" w:color="auto"/>
        <w:left w:val="none" w:sz="0" w:space="0" w:color="auto"/>
        <w:bottom w:val="none" w:sz="0" w:space="0" w:color="auto"/>
        <w:right w:val="none" w:sz="0" w:space="0" w:color="auto"/>
      </w:divBdr>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3038741">
      <w:bodyDiv w:val="1"/>
      <w:marLeft w:val="0"/>
      <w:marRight w:val="0"/>
      <w:marTop w:val="0"/>
      <w:marBottom w:val="0"/>
      <w:divBdr>
        <w:top w:val="none" w:sz="0" w:space="0" w:color="auto"/>
        <w:left w:val="none" w:sz="0" w:space="0" w:color="auto"/>
        <w:bottom w:val="none" w:sz="0" w:space="0" w:color="auto"/>
        <w:right w:val="none" w:sz="0" w:space="0" w:color="auto"/>
      </w:divBdr>
    </w:div>
    <w:div w:id="1797063592">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29899924">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14392555">
      <w:bodyDiv w:val="1"/>
      <w:marLeft w:val="0"/>
      <w:marRight w:val="0"/>
      <w:marTop w:val="0"/>
      <w:marBottom w:val="0"/>
      <w:divBdr>
        <w:top w:val="none" w:sz="0" w:space="0" w:color="auto"/>
        <w:left w:val="none" w:sz="0" w:space="0" w:color="auto"/>
        <w:bottom w:val="none" w:sz="0" w:space="0" w:color="auto"/>
        <w:right w:val="none" w:sz="0" w:space="0" w:color="auto"/>
      </w:divBdr>
    </w:div>
    <w:div w:id="1915698465">
      <w:bodyDiv w:val="1"/>
      <w:marLeft w:val="0"/>
      <w:marRight w:val="0"/>
      <w:marTop w:val="0"/>
      <w:marBottom w:val="0"/>
      <w:divBdr>
        <w:top w:val="none" w:sz="0" w:space="0" w:color="auto"/>
        <w:left w:val="none" w:sz="0" w:space="0" w:color="auto"/>
        <w:bottom w:val="none" w:sz="0" w:space="0" w:color="auto"/>
        <w:right w:val="none" w:sz="0" w:space="0" w:color="auto"/>
      </w:divBdr>
    </w:div>
    <w:div w:id="1919439707">
      <w:bodyDiv w:val="1"/>
      <w:marLeft w:val="0"/>
      <w:marRight w:val="0"/>
      <w:marTop w:val="0"/>
      <w:marBottom w:val="0"/>
      <w:divBdr>
        <w:top w:val="none" w:sz="0" w:space="0" w:color="auto"/>
        <w:left w:val="none" w:sz="0" w:space="0" w:color="auto"/>
        <w:bottom w:val="none" w:sz="0" w:space="0" w:color="auto"/>
        <w:right w:val="none" w:sz="0" w:space="0" w:color="auto"/>
      </w:divBdr>
    </w:div>
    <w:div w:id="1956674138">
      <w:bodyDiv w:val="1"/>
      <w:marLeft w:val="0"/>
      <w:marRight w:val="0"/>
      <w:marTop w:val="0"/>
      <w:marBottom w:val="0"/>
      <w:divBdr>
        <w:top w:val="none" w:sz="0" w:space="0" w:color="auto"/>
        <w:left w:val="none" w:sz="0" w:space="0" w:color="auto"/>
        <w:bottom w:val="none" w:sz="0" w:space="0" w:color="auto"/>
        <w:right w:val="none" w:sz="0" w:space="0" w:color="auto"/>
      </w:divBdr>
    </w:div>
    <w:div w:id="1965038289">
      <w:bodyDiv w:val="1"/>
      <w:marLeft w:val="0"/>
      <w:marRight w:val="0"/>
      <w:marTop w:val="0"/>
      <w:marBottom w:val="0"/>
      <w:divBdr>
        <w:top w:val="none" w:sz="0" w:space="0" w:color="auto"/>
        <w:left w:val="none" w:sz="0" w:space="0" w:color="auto"/>
        <w:bottom w:val="none" w:sz="0" w:space="0" w:color="auto"/>
        <w:right w:val="none" w:sz="0" w:space="0" w:color="auto"/>
      </w:divBdr>
    </w:div>
    <w:div w:id="2000309350">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09163923">
      <w:bodyDiv w:val="1"/>
      <w:marLeft w:val="0"/>
      <w:marRight w:val="0"/>
      <w:marTop w:val="0"/>
      <w:marBottom w:val="0"/>
      <w:divBdr>
        <w:top w:val="none" w:sz="0" w:space="0" w:color="auto"/>
        <w:left w:val="none" w:sz="0" w:space="0" w:color="auto"/>
        <w:bottom w:val="none" w:sz="0" w:space="0" w:color="auto"/>
        <w:right w:val="none" w:sz="0" w:space="0" w:color="auto"/>
      </w:divBdr>
    </w:div>
    <w:div w:id="2046757096">
      <w:bodyDiv w:val="1"/>
      <w:marLeft w:val="0"/>
      <w:marRight w:val="0"/>
      <w:marTop w:val="0"/>
      <w:marBottom w:val="0"/>
      <w:divBdr>
        <w:top w:val="none" w:sz="0" w:space="0" w:color="auto"/>
        <w:left w:val="none" w:sz="0" w:space="0" w:color="auto"/>
        <w:bottom w:val="none" w:sz="0" w:space="0" w:color="auto"/>
        <w:right w:val="none" w:sz="0" w:space="0" w:color="auto"/>
      </w:divBdr>
    </w:div>
    <w:div w:id="2049142207">
      <w:bodyDiv w:val="1"/>
      <w:marLeft w:val="0"/>
      <w:marRight w:val="0"/>
      <w:marTop w:val="0"/>
      <w:marBottom w:val="0"/>
      <w:divBdr>
        <w:top w:val="none" w:sz="0" w:space="0" w:color="auto"/>
        <w:left w:val="none" w:sz="0" w:space="0" w:color="auto"/>
        <w:bottom w:val="none" w:sz="0" w:space="0" w:color="auto"/>
        <w:right w:val="none" w:sz="0" w:space="0" w:color="auto"/>
      </w:divBdr>
    </w:div>
    <w:div w:id="2059042362">
      <w:bodyDiv w:val="1"/>
      <w:marLeft w:val="0"/>
      <w:marRight w:val="0"/>
      <w:marTop w:val="0"/>
      <w:marBottom w:val="0"/>
      <w:divBdr>
        <w:top w:val="none" w:sz="0" w:space="0" w:color="auto"/>
        <w:left w:val="none" w:sz="0" w:space="0" w:color="auto"/>
        <w:bottom w:val="none" w:sz="0" w:space="0" w:color="auto"/>
        <w:right w:val="none" w:sz="0" w:space="0" w:color="auto"/>
      </w:divBdr>
    </w:div>
    <w:div w:id="2077387837">
      <w:bodyDiv w:val="1"/>
      <w:marLeft w:val="0"/>
      <w:marRight w:val="0"/>
      <w:marTop w:val="0"/>
      <w:marBottom w:val="0"/>
      <w:divBdr>
        <w:top w:val="none" w:sz="0" w:space="0" w:color="auto"/>
        <w:left w:val="none" w:sz="0" w:space="0" w:color="auto"/>
        <w:bottom w:val="none" w:sz="0" w:space="0" w:color="auto"/>
        <w:right w:val="none" w:sz="0" w:space="0" w:color="auto"/>
      </w:divBdr>
    </w:div>
    <w:div w:id="2089033185">
      <w:bodyDiv w:val="1"/>
      <w:marLeft w:val="0"/>
      <w:marRight w:val="0"/>
      <w:marTop w:val="0"/>
      <w:marBottom w:val="0"/>
      <w:divBdr>
        <w:top w:val="none" w:sz="0" w:space="0" w:color="auto"/>
        <w:left w:val="none" w:sz="0" w:space="0" w:color="auto"/>
        <w:bottom w:val="none" w:sz="0" w:space="0" w:color="auto"/>
        <w:right w:val="none" w:sz="0" w:space="0" w:color="auto"/>
      </w:divBdr>
    </w:div>
    <w:div w:id="2101026778">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 w:id="214126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be4addae0741442f"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2008B-0F0A-46B8-956F-D66C801F5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91</Pages>
  <Words>21981</Words>
  <Characters>125296</Characters>
  <Application>Microsoft Office Word</Application>
  <DocSecurity>0</DocSecurity>
  <Lines>1044</Lines>
  <Paragraphs>293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https:/mul2-mss.gov.am/tasks/1815302/oneclick/ampopatert - 2024-04-29.docx?token=e9e7cfd9392e9bc37db63cb26595b664</cp:keywords>
  <dc:description/>
  <cp:lastModifiedBy>Meri Zakaryan</cp:lastModifiedBy>
  <cp:revision>43</cp:revision>
  <cp:lastPrinted>2025-09-02T13:44:00Z</cp:lastPrinted>
  <dcterms:created xsi:type="dcterms:W3CDTF">2025-09-08T06:21:00Z</dcterms:created>
  <dcterms:modified xsi:type="dcterms:W3CDTF">2025-10-27T08:53:00Z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0a87f168-873f-46d6-81b8-54c969f8acdf</vt:lpwstr>
  </property>
  <property fmtid="{D5CDD505-2E9C-101B-9397-08002B2CF9AE}" pid="3" name="ClassificationContentMarkingFooterShapeIds">
    <vt:lpwstr>44c3cedb,3f1839d2,34da71f6</vt:lpwstr>
  </property>
  <property fmtid="{D5CDD505-2E9C-101B-9397-08002B2CF9AE}" pid="4" name="ClassificationContentMarkingFooterFontProps">
    <vt:lpwstr>#000000,8,Aptos</vt:lpwstr>
  </property>
  <property fmtid="{D5CDD505-2E9C-101B-9397-08002B2CF9AE}" pid="5" name="ClassificationContentMarkingFooterText">
    <vt:lpwstr>INTERNAL. This information is accessible to ADB Management and Staff. It may be shared outside ADB with appropriate permission.</vt:lpwstr>
  </property>
  <property fmtid="{D5CDD505-2E9C-101B-9397-08002B2CF9AE}" pid="6" name="MSIP_Label_817d4574-7375-4d17-b29c-6e4c6df0fcb0_Enabled">
    <vt:lpwstr>true</vt:lpwstr>
  </property>
  <property fmtid="{D5CDD505-2E9C-101B-9397-08002B2CF9AE}" pid="7" name="MSIP_Label_817d4574-7375-4d17-b29c-6e4c6df0fcb0_SetDate">
    <vt:lpwstr>2025-09-04T09:07:19Z</vt:lpwstr>
  </property>
  <property fmtid="{D5CDD505-2E9C-101B-9397-08002B2CF9AE}" pid="8" name="MSIP_Label_817d4574-7375-4d17-b29c-6e4c6df0fcb0_Method">
    <vt:lpwstr>Standard</vt:lpwstr>
  </property>
  <property fmtid="{D5CDD505-2E9C-101B-9397-08002B2CF9AE}" pid="9" name="MSIP_Label_817d4574-7375-4d17-b29c-6e4c6df0fcb0_Name">
    <vt:lpwstr>ADB Internal</vt:lpwstr>
  </property>
  <property fmtid="{D5CDD505-2E9C-101B-9397-08002B2CF9AE}" pid="10" name="MSIP_Label_817d4574-7375-4d17-b29c-6e4c6df0fcb0_SiteId">
    <vt:lpwstr>9495d6bb-41c2-4c58-848f-92e52cf3d640</vt:lpwstr>
  </property>
  <property fmtid="{D5CDD505-2E9C-101B-9397-08002B2CF9AE}" pid="11" name="MSIP_Label_817d4574-7375-4d17-b29c-6e4c6df0fcb0_ActionId">
    <vt:lpwstr>90302a97-32ea-4a44-b91f-bf2380eb190b</vt:lpwstr>
  </property>
  <property fmtid="{D5CDD505-2E9C-101B-9397-08002B2CF9AE}" pid="12" name="MSIP_Label_817d4574-7375-4d17-b29c-6e4c6df0fcb0_ContentBits">
    <vt:lpwstr>2</vt:lpwstr>
  </property>
  <property fmtid="{D5CDD505-2E9C-101B-9397-08002B2CF9AE}" pid="13" name="MSIP_Label_817d4574-7375-4d17-b29c-6e4c6df0fcb0_Tag">
    <vt:lpwstr>10, 3, 0, 2</vt:lpwstr>
  </property>
</Properties>
</file>