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DCDF44" w14:textId="221CC319" w:rsidR="00D05E65" w:rsidRPr="00660D8D" w:rsidRDefault="00D05E65" w:rsidP="00490D42">
      <w:pPr>
        <w:tabs>
          <w:tab w:val="left" w:pos="2592"/>
        </w:tabs>
        <w:spacing w:after="0" w:line="360" w:lineRule="auto"/>
        <w:jc w:val="center"/>
        <w:rPr>
          <w:rFonts w:ascii="GHEA Grapalat" w:eastAsia="Times New Roman" w:hAnsi="GHEA Grapalat" w:cs="Sylfaen"/>
          <w:b/>
          <w:spacing w:val="-8"/>
          <w:sz w:val="24"/>
          <w:szCs w:val="24"/>
          <w:lang w:val="hy-AM" w:eastAsia="ru-RU"/>
        </w:rPr>
      </w:pPr>
      <w:r w:rsidRPr="00660D8D">
        <w:rPr>
          <w:rFonts w:ascii="GHEA Grapalat" w:eastAsia="Times New Roman" w:hAnsi="GHEA Grapalat" w:cs="Sylfaen"/>
          <w:b/>
          <w:spacing w:val="-8"/>
          <w:sz w:val="24"/>
          <w:szCs w:val="24"/>
          <w:lang w:val="hy-AM" w:eastAsia="ru-RU"/>
        </w:rPr>
        <w:t>ՀԻՄՆԱՎՈՐՈՒՄ</w:t>
      </w:r>
    </w:p>
    <w:p w14:paraId="04774873" w14:textId="6BC60444" w:rsidR="004015A4" w:rsidRPr="00660D8D" w:rsidRDefault="007B3023" w:rsidP="006F69B8">
      <w:pPr>
        <w:spacing w:after="0" w:line="360" w:lineRule="auto"/>
        <w:jc w:val="center"/>
        <w:rPr>
          <w:rFonts w:ascii="GHEA Grapalat" w:eastAsia="Times New Roman" w:hAnsi="GHEA Grapalat" w:cs="Sylfaen"/>
          <w:color w:val="000000" w:themeColor="text1"/>
          <w:sz w:val="24"/>
          <w:szCs w:val="24"/>
          <w:lang w:val="hy-AM" w:eastAsia="ru-RU"/>
        </w:rPr>
      </w:pPr>
      <w:r w:rsidRPr="00660D8D">
        <w:rPr>
          <w:rFonts w:ascii="GHEA Grapalat" w:eastAsia="Times New Roman" w:hAnsi="GHEA Grapalat" w:cs="Sylfaen"/>
          <w:color w:val="000000" w:themeColor="text1"/>
          <w:sz w:val="24"/>
          <w:szCs w:val="24"/>
          <w:lang w:val="hy-AM" w:eastAsia="ru-RU"/>
        </w:rPr>
        <w:t>«</w:t>
      </w:r>
      <w:r w:rsidR="006D447A" w:rsidRPr="00660D8D">
        <w:rPr>
          <w:rFonts w:ascii="GHEA Grapalat" w:eastAsia="Times New Roman" w:hAnsi="GHEA Grapalat" w:cs="Sylfaen"/>
          <w:color w:val="000000" w:themeColor="text1"/>
          <w:sz w:val="24"/>
          <w:szCs w:val="24"/>
          <w:lang w:val="hy-AM" w:eastAsia="ru-RU"/>
        </w:rPr>
        <w:t xml:space="preserve">«ՊԵՏԱԿԱՆ ՏՈՒՐՔԻ ՄԱՍԻՆ» </w:t>
      </w:r>
      <w:r w:rsidR="008F0968" w:rsidRPr="008F0968">
        <w:rPr>
          <w:rFonts w:ascii="GHEA Grapalat" w:eastAsia="Times New Roman" w:hAnsi="GHEA Grapalat" w:cs="Sylfaen"/>
          <w:color w:val="000000" w:themeColor="text1"/>
          <w:sz w:val="24"/>
          <w:szCs w:val="24"/>
          <w:lang w:val="hy-AM" w:eastAsia="ru-RU"/>
        </w:rPr>
        <w:t>ՕՐԵՆՔՈՒՄ ԼՐԱՑՈՒՄ ԵՎ ՓՈՓՈԽՈՒԹՅՈՒՆ ԿԱՏԱՐԵԼՈՒ ՄԱՍԻՆ</w:t>
      </w:r>
      <w:r w:rsidRPr="00660D8D">
        <w:rPr>
          <w:rFonts w:ascii="GHEA Grapalat" w:eastAsia="Times New Roman" w:hAnsi="GHEA Grapalat" w:cs="Sylfaen"/>
          <w:color w:val="000000" w:themeColor="text1"/>
          <w:sz w:val="24"/>
          <w:szCs w:val="24"/>
          <w:lang w:val="hy-AM" w:eastAsia="ru-RU"/>
        </w:rPr>
        <w:t>»</w:t>
      </w:r>
      <w:r w:rsidR="006D447A" w:rsidRPr="00660D8D">
        <w:rPr>
          <w:rFonts w:ascii="GHEA Grapalat" w:eastAsia="Times New Roman" w:hAnsi="GHEA Grapalat" w:cs="Sylfaen"/>
          <w:color w:val="000000" w:themeColor="text1"/>
          <w:sz w:val="24"/>
          <w:szCs w:val="24"/>
          <w:lang w:val="hy-AM" w:eastAsia="ru-RU"/>
        </w:rPr>
        <w:t xml:space="preserve"> </w:t>
      </w:r>
      <w:r w:rsidRPr="00660D8D">
        <w:rPr>
          <w:rFonts w:ascii="GHEA Grapalat" w:eastAsia="Times New Roman" w:hAnsi="GHEA Grapalat" w:cs="Sylfaen"/>
          <w:color w:val="000000" w:themeColor="text1"/>
          <w:sz w:val="24"/>
          <w:szCs w:val="24"/>
          <w:lang w:val="hy-AM" w:eastAsia="ru-RU"/>
        </w:rPr>
        <w:t>ՀԱՅԱՍՏԱՆԻ ՀԱՆՐԱՊԵՏՈՒԹՅԱՆ</w:t>
      </w:r>
      <w:r w:rsidR="006F69B8" w:rsidRPr="00660D8D">
        <w:rPr>
          <w:rFonts w:ascii="GHEA Grapalat" w:eastAsia="Times New Roman" w:hAnsi="GHEA Grapalat" w:cs="Sylfaen"/>
          <w:color w:val="000000" w:themeColor="text1"/>
          <w:sz w:val="24"/>
          <w:szCs w:val="24"/>
          <w:lang w:val="hy-AM" w:eastAsia="ru-RU"/>
        </w:rPr>
        <w:t xml:space="preserve"> ՕՐԵՆՔ</w:t>
      </w:r>
      <w:r w:rsidRPr="00660D8D">
        <w:rPr>
          <w:rFonts w:ascii="GHEA Grapalat" w:eastAsia="Times New Roman" w:hAnsi="GHEA Grapalat" w:cs="Sylfaen"/>
          <w:color w:val="000000" w:themeColor="text1"/>
          <w:sz w:val="24"/>
          <w:szCs w:val="24"/>
          <w:lang w:val="hy-AM" w:eastAsia="ru-RU"/>
        </w:rPr>
        <w:t>Ի</w:t>
      </w:r>
      <w:r w:rsidR="006F69B8" w:rsidRPr="00660D8D">
        <w:rPr>
          <w:rFonts w:ascii="GHEA Grapalat" w:eastAsia="Times New Roman" w:hAnsi="GHEA Grapalat" w:cs="Sylfaen"/>
          <w:color w:val="000000" w:themeColor="text1"/>
          <w:sz w:val="24"/>
          <w:szCs w:val="24"/>
          <w:lang w:val="hy-AM" w:eastAsia="ru-RU"/>
        </w:rPr>
        <w:t xml:space="preserve"> </w:t>
      </w:r>
      <w:r w:rsidRPr="00660D8D">
        <w:rPr>
          <w:rFonts w:ascii="GHEA Grapalat" w:eastAsia="Times New Roman" w:hAnsi="GHEA Grapalat" w:cs="Sylfaen"/>
          <w:color w:val="000000" w:themeColor="text1"/>
          <w:sz w:val="24"/>
          <w:szCs w:val="24"/>
          <w:lang w:val="hy-AM" w:eastAsia="ru-RU"/>
        </w:rPr>
        <w:t>ԸՆԴՈՒՆՄԱՆ</w:t>
      </w:r>
    </w:p>
    <w:p w14:paraId="2EB05C43" w14:textId="77777777" w:rsidR="004015A4" w:rsidRPr="00660D8D" w:rsidRDefault="004015A4" w:rsidP="00490D42">
      <w:pPr>
        <w:spacing w:after="0" w:line="360" w:lineRule="auto"/>
        <w:jc w:val="both"/>
        <w:rPr>
          <w:rFonts w:ascii="GHEA Grapalat" w:eastAsia="Times New Roman" w:hAnsi="GHEA Grapalat" w:cs="Sylfaen"/>
          <w:color w:val="000000" w:themeColor="text1"/>
          <w:sz w:val="24"/>
          <w:szCs w:val="24"/>
          <w:lang w:val="hy-AM" w:eastAsia="ru-RU"/>
        </w:rPr>
      </w:pPr>
    </w:p>
    <w:p w14:paraId="36C3C298" w14:textId="15BB3459" w:rsidR="00614728" w:rsidRPr="00660D8D" w:rsidRDefault="00D05E65" w:rsidP="00614728">
      <w:pPr>
        <w:pStyle w:val="ListParagraph"/>
        <w:numPr>
          <w:ilvl w:val="0"/>
          <w:numId w:val="4"/>
        </w:numPr>
        <w:spacing w:after="0" w:line="360" w:lineRule="auto"/>
        <w:jc w:val="both"/>
        <w:rPr>
          <w:rFonts w:ascii="GHEA Grapalat" w:eastAsia="Times New Roman" w:hAnsi="GHEA Grapalat"/>
          <w:b/>
          <w:bCs/>
          <w:iCs/>
          <w:sz w:val="24"/>
          <w:szCs w:val="24"/>
          <w:lang w:val="af-ZA" w:eastAsia="ru-RU"/>
        </w:rPr>
      </w:pPr>
      <w:r w:rsidRPr="00660D8D">
        <w:rPr>
          <w:rFonts w:ascii="GHEA Grapalat" w:eastAsia="Times New Roman" w:hAnsi="GHEA Grapalat"/>
          <w:b/>
          <w:bCs/>
          <w:iCs/>
          <w:sz w:val="24"/>
          <w:szCs w:val="24"/>
          <w:lang w:val="af-ZA" w:eastAsia="ru-RU"/>
        </w:rPr>
        <w:t xml:space="preserve">Իրավական ակտի ընդունման </w:t>
      </w:r>
      <w:bookmarkStart w:id="0" w:name="_Hlk186102178"/>
      <w:r w:rsidRPr="00660D8D">
        <w:rPr>
          <w:rFonts w:ascii="GHEA Grapalat" w:eastAsia="Times New Roman" w:hAnsi="GHEA Grapalat"/>
          <w:b/>
          <w:bCs/>
          <w:iCs/>
          <w:sz w:val="24"/>
          <w:szCs w:val="24"/>
          <w:lang w:val="af-ZA" w:eastAsia="ru-RU"/>
        </w:rPr>
        <w:t>անհրաժեշտությունը</w:t>
      </w:r>
      <w:bookmarkEnd w:id="0"/>
    </w:p>
    <w:p w14:paraId="7C068737" w14:textId="0FA87A18" w:rsidR="00F958D8" w:rsidRPr="00660D8D" w:rsidRDefault="00F14267" w:rsidP="00F958D8">
      <w:pPr>
        <w:spacing w:after="0" w:line="360" w:lineRule="auto"/>
        <w:ind w:firstLine="720"/>
        <w:jc w:val="both"/>
        <w:rPr>
          <w:rFonts w:ascii="GHEA Grapalat" w:eastAsia="Times New Roman" w:hAnsi="GHEA Grapalat"/>
          <w:b/>
          <w:bCs/>
          <w:iCs/>
          <w:sz w:val="24"/>
          <w:szCs w:val="24"/>
          <w:lang w:val="af-ZA" w:eastAsia="ru-RU"/>
        </w:rPr>
      </w:pPr>
      <w:r w:rsidRPr="00660D8D">
        <w:rPr>
          <w:rFonts w:ascii="GHEA Grapalat" w:eastAsia="Times New Roman" w:hAnsi="GHEA Grapalat"/>
          <w:b/>
          <w:bCs/>
          <w:iCs/>
          <w:sz w:val="24"/>
          <w:szCs w:val="24"/>
          <w:lang w:val="af-ZA" w:eastAsia="ru-RU"/>
        </w:rPr>
        <w:t>1.1</w:t>
      </w:r>
      <w:r w:rsidR="00F958D8" w:rsidRPr="00660D8D">
        <w:rPr>
          <w:rFonts w:ascii="MS Mincho" w:eastAsia="MS Mincho" w:hAnsi="MS Mincho" w:cs="MS Mincho" w:hint="eastAsia"/>
          <w:b/>
          <w:bCs/>
          <w:iCs/>
          <w:sz w:val="24"/>
          <w:szCs w:val="24"/>
          <w:lang w:val="af-ZA" w:eastAsia="ru-RU"/>
        </w:rPr>
        <w:t>․</w:t>
      </w:r>
      <w:r w:rsidR="004576C0">
        <w:rPr>
          <w:rFonts w:ascii="GHEA Grapalat" w:eastAsia="Times New Roman" w:hAnsi="GHEA Grapalat"/>
          <w:b/>
          <w:bCs/>
          <w:iCs/>
          <w:sz w:val="24"/>
          <w:szCs w:val="24"/>
          <w:lang w:val="hy-AM" w:eastAsia="ru-RU"/>
        </w:rPr>
        <w:t xml:space="preserve"> </w:t>
      </w:r>
      <w:r w:rsidR="004576C0" w:rsidRPr="004576C0">
        <w:rPr>
          <w:rFonts w:ascii="GHEA Grapalat" w:eastAsia="Times New Roman" w:hAnsi="GHEA Grapalat"/>
          <w:iCs/>
          <w:sz w:val="24"/>
          <w:szCs w:val="24"/>
          <w:lang w:val="af-ZA" w:eastAsia="ru-RU"/>
        </w:rPr>
        <w:t>Եվրոպական միության թռիչքային անվտանգության ցանկում (սև ցուցակ) ընդգրկված լինելու պայմաններում տեղական ավիաընկերությունները իրենց կոդով ավիափոխադրումներ չեն կարողացել իրականացրել IATA կոդով օդանավակայաններ, բայց թռիչքները կազմակերպել և իրականացրել են թաց-լիզինգով (Wet Lease) շահագործվող օդանավերի միջոցով, սակայն այս պարագայում օդային տրանսպորտով մեկնող ֆիզիկական անձինք չեն օգտվել Օրենքի  29-րդ հոդվածի առաջին մասի «զ» ենթակետում սահմանված արտոնությունից: Այդ պատճառով Նախագծով ավիաընկերություններին պետական տուրքի վճարումից ազատվելու համար առաջարկվում է սահմանել հետևյալ ժամանակավոր կարգավորումը</w:t>
      </w:r>
      <w:r w:rsidR="004576C0" w:rsidRPr="004576C0">
        <w:rPr>
          <w:rFonts w:ascii="MS Mincho" w:eastAsia="MS Mincho" w:hAnsi="MS Mincho" w:cs="MS Mincho" w:hint="eastAsia"/>
          <w:iCs/>
          <w:sz w:val="24"/>
          <w:szCs w:val="24"/>
          <w:lang w:val="af-ZA" w:eastAsia="ru-RU"/>
        </w:rPr>
        <w:t>․</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«Սույն</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օրենքի</w:t>
      </w:r>
      <w:r w:rsidR="004576C0" w:rsidRPr="004576C0">
        <w:rPr>
          <w:rFonts w:ascii="GHEA Grapalat" w:eastAsia="Times New Roman" w:hAnsi="GHEA Grapalat"/>
          <w:iCs/>
          <w:sz w:val="24"/>
          <w:szCs w:val="24"/>
          <w:lang w:val="af-ZA" w:eastAsia="ru-RU"/>
        </w:rPr>
        <w:t xml:space="preserve"> 1-</w:t>
      </w:r>
      <w:r w:rsidR="004576C0" w:rsidRPr="004576C0">
        <w:rPr>
          <w:rFonts w:ascii="GHEA Grapalat" w:eastAsia="Times New Roman" w:hAnsi="GHEA Grapalat" w:cs="GHEA Grapalat"/>
          <w:iCs/>
          <w:sz w:val="24"/>
          <w:szCs w:val="24"/>
          <w:lang w:val="af-ZA" w:eastAsia="ru-RU"/>
        </w:rPr>
        <w:t>ին</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հոդվածում</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կատարվող</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լրացմամբ</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սահմանվող</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պահանջներով</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Օրենքի</w:t>
      </w:r>
      <w:r w:rsidR="004576C0" w:rsidRPr="004576C0">
        <w:rPr>
          <w:rFonts w:ascii="GHEA Grapalat" w:eastAsia="Times New Roman" w:hAnsi="GHEA Grapalat"/>
          <w:iCs/>
          <w:sz w:val="24"/>
          <w:szCs w:val="24"/>
          <w:lang w:val="af-ZA" w:eastAsia="ru-RU"/>
        </w:rPr>
        <w:t xml:space="preserve"> 29-</w:t>
      </w:r>
      <w:r w:rsidR="004576C0" w:rsidRPr="004576C0">
        <w:rPr>
          <w:rFonts w:ascii="GHEA Grapalat" w:eastAsia="Times New Roman" w:hAnsi="GHEA Grapalat" w:cs="GHEA Grapalat"/>
          <w:iCs/>
          <w:sz w:val="24"/>
          <w:szCs w:val="24"/>
          <w:lang w:val="af-ZA" w:eastAsia="ru-RU"/>
        </w:rPr>
        <w:t>րդ</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հոդվածի</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առաջին</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մասի</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«զ»</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ենթակետով</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սահմանված</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արտոնության</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ժամկետների</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պահպանմամբ</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պետական</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տուրքի</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վճարումից</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ազատվելու</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իրավունքից</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ավիաընկերությունները</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կարող</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են</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օգտվել</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սույն</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օրենքն</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ուժի</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մեջ</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մտնելուց</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հետո</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մեկ</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տարվա</w:t>
      </w:r>
      <w:r w:rsidR="004576C0" w:rsidRPr="004576C0">
        <w:rPr>
          <w:rFonts w:ascii="GHEA Grapalat" w:eastAsia="Times New Roman" w:hAnsi="GHEA Grapalat"/>
          <w:iCs/>
          <w:sz w:val="24"/>
          <w:szCs w:val="24"/>
          <w:lang w:val="af-ZA" w:eastAsia="ru-RU"/>
        </w:rPr>
        <w:t xml:space="preserve"> </w:t>
      </w:r>
      <w:r w:rsidR="004576C0" w:rsidRPr="004576C0">
        <w:rPr>
          <w:rFonts w:ascii="GHEA Grapalat" w:eastAsia="Times New Roman" w:hAnsi="GHEA Grapalat" w:cs="GHEA Grapalat"/>
          <w:iCs/>
          <w:sz w:val="24"/>
          <w:szCs w:val="24"/>
          <w:lang w:val="af-ZA" w:eastAsia="ru-RU"/>
        </w:rPr>
        <w:t>ընթացքում։»</w:t>
      </w:r>
      <w:r w:rsidR="004576C0" w:rsidRPr="004576C0">
        <w:rPr>
          <w:rFonts w:ascii="GHEA Grapalat" w:eastAsia="Times New Roman" w:hAnsi="GHEA Grapalat"/>
          <w:iCs/>
          <w:sz w:val="24"/>
          <w:szCs w:val="24"/>
          <w:lang w:val="af-ZA" w:eastAsia="ru-RU"/>
        </w:rPr>
        <w:t>։</w:t>
      </w:r>
    </w:p>
    <w:p w14:paraId="149166E1" w14:textId="4D60A191" w:rsidR="00647717" w:rsidRPr="00660D8D" w:rsidRDefault="00362D1B" w:rsidP="00F958D8">
      <w:pPr>
        <w:spacing w:after="0" w:line="360" w:lineRule="auto"/>
        <w:ind w:firstLine="720"/>
        <w:jc w:val="both"/>
        <w:rPr>
          <w:rFonts w:ascii="GHEA Grapalat" w:eastAsia="Times New Roman" w:hAnsi="GHEA Grapalat"/>
          <w:b/>
          <w:bCs/>
          <w:iCs/>
          <w:sz w:val="24"/>
          <w:szCs w:val="24"/>
          <w:lang w:val="af-ZA" w:eastAsia="ru-RU"/>
        </w:rPr>
      </w:pPr>
      <w:r w:rsidRPr="00660D8D">
        <w:rPr>
          <w:rFonts w:ascii="GHEA Grapalat" w:hAnsi="GHEA Grapalat" w:cs="Sylfaen"/>
          <w:b/>
          <w:bCs/>
          <w:color w:val="000000" w:themeColor="text1"/>
          <w:sz w:val="24"/>
          <w:szCs w:val="24"/>
          <w:lang w:val="af-ZA"/>
        </w:rPr>
        <w:t>1.2</w:t>
      </w:r>
      <w:r w:rsidR="00F958D8" w:rsidRPr="00660D8D">
        <w:rPr>
          <w:rFonts w:ascii="MS Mincho" w:eastAsia="MS Mincho" w:hAnsi="MS Mincho" w:cs="MS Mincho" w:hint="eastAsia"/>
          <w:b/>
          <w:bCs/>
          <w:color w:val="000000" w:themeColor="text1"/>
          <w:sz w:val="24"/>
          <w:szCs w:val="24"/>
          <w:lang w:val="af-ZA"/>
        </w:rPr>
        <w:t>․</w:t>
      </w:r>
      <w:r w:rsidRPr="00660D8D">
        <w:rPr>
          <w:rFonts w:ascii="GHEA Grapalat" w:hAnsi="GHEA Grapalat" w:cs="Sylfaen"/>
          <w:color w:val="000000" w:themeColor="text1"/>
          <w:sz w:val="24"/>
          <w:szCs w:val="24"/>
          <w:lang w:val="af-ZA"/>
        </w:rPr>
        <w:t xml:space="preserve"> </w:t>
      </w:r>
      <w:r w:rsidR="00621A66" w:rsidRPr="00660D8D">
        <w:rPr>
          <w:rFonts w:ascii="GHEA Grapalat" w:hAnsi="GHEA Grapalat" w:cs="Sylfaen"/>
          <w:color w:val="000000" w:themeColor="text1"/>
          <w:sz w:val="24"/>
          <w:szCs w:val="24"/>
          <w:lang w:val="hy-AM"/>
        </w:rPr>
        <w:t>Հիմք ընդունելով «Պետական տուրքի մասին»</w:t>
      </w:r>
      <w:r w:rsidR="00647717" w:rsidRPr="00660D8D">
        <w:rPr>
          <w:rFonts w:ascii="GHEA Grapalat" w:hAnsi="GHEA Grapalat" w:cs="Sylfaen"/>
          <w:color w:val="000000" w:themeColor="text1"/>
          <w:sz w:val="24"/>
          <w:szCs w:val="24"/>
          <w:lang w:val="hy-AM"/>
        </w:rPr>
        <w:t xml:space="preserve"> </w:t>
      </w:r>
      <w:r w:rsidR="00621A66" w:rsidRPr="00660D8D">
        <w:rPr>
          <w:rFonts w:ascii="GHEA Grapalat" w:hAnsi="GHEA Grapalat" w:cs="Sylfaen"/>
          <w:color w:val="000000" w:themeColor="text1"/>
          <w:sz w:val="24"/>
          <w:szCs w:val="24"/>
          <w:lang w:val="hy-AM"/>
        </w:rPr>
        <w:t>օրենքի</w:t>
      </w:r>
      <w:r w:rsidR="00621A66" w:rsidRPr="00660D8D">
        <w:rPr>
          <w:rFonts w:ascii="GHEA Grapalat" w:hAnsi="GHEA Grapalat" w:cs="Sylfaen"/>
          <w:b/>
          <w:bCs/>
          <w:color w:val="000000" w:themeColor="text1"/>
          <w:sz w:val="24"/>
          <w:szCs w:val="24"/>
          <w:lang w:val="af-ZA"/>
        </w:rPr>
        <w:t xml:space="preserve"> </w:t>
      </w:r>
      <w:r w:rsidR="00017BA5" w:rsidRPr="00660D8D">
        <w:rPr>
          <w:rFonts w:ascii="GHEA Grapalat" w:hAnsi="GHEA Grapalat" w:cs="Sylfaen"/>
          <w:color w:val="000000" w:themeColor="text1"/>
          <w:sz w:val="24"/>
          <w:szCs w:val="24"/>
          <w:lang w:val="hy-AM"/>
        </w:rPr>
        <w:t xml:space="preserve">(այսուհետ՝ Օրենք) </w:t>
      </w:r>
      <w:r w:rsidR="00621A66" w:rsidRPr="00660D8D">
        <w:rPr>
          <w:rFonts w:ascii="GHEA Grapalat" w:hAnsi="GHEA Grapalat" w:cs="Sylfaen"/>
          <w:color w:val="000000" w:themeColor="text1"/>
          <w:sz w:val="24"/>
          <w:szCs w:val="24"/>
          <w:lang w:val="hy-AM"/>
        </w:rPr>
        <w:t xml:space="preserve">29-րդ հոդվածի </w:t>
      </w:r>
      <w:bookmarkStart w:id="1" w:name="_Hlk192169538"/>
      <w:r w:rsidR="00621A66" w:rsidRPr="00660D8D">
        <w:rPr>
          <w:rFonts w:ascii="GHEA Grapalat" w:hAnsi="GHEA Grapalat" w:cs="Sylfaen"/>
          <w:color w:val="000000" w:themeColor="text1"/>
          <w:sz w:val="24"/>
          <w:szCs w:val="24"/>
          <w:lang w:val="hy-AM"/>
        </w:rPr>
        <w:t xml:space="preserve">առաջին պարբերության </w:t>
      </w:r>
      <w:bookmarkStart w:id="2" w:name="_Hlk192169424"/>
      <w:bookmarkEnd w:id="1"/>
      <w:r w:rsidR="00621A66" w:rsidRPr="00660D8D">
        <w:rPr>
          <w:rFonts w:ascii="GHEA Grapalat" w:hAnsi="GHEA Grapalat" w:cs="Sylfaen"/>
          <w:color w:val="000000" w:themeColor="text1"/>
          <w:sz w:val="24"/>
          <w:szCs w:val="24"/>
          <w:lang w:val="hy-AM"/>
        </w:rPr>
        <w:t>«զ» կետը</w:t>
      </w:r>
      <w:bookmarkEnd w:id="2"/>
      <w:r w:rsidR="00647717" w:rsidRPr="00660D8D">
        <w:rPr>
          <w:rFonts w:ascii="GHEA Grapalat" w:hAnsi="GHEA Grapalat" w:cs="Sylfaen"/>
          <w:color w:val="000000" w:themeColor="text1"/>
          <w:sz w:val="24"/>
          <w:szCs w:val="24"/>
          <w:lang w:val="hy-AM"/>
        </w:rPr>
        <w:t xml:space="preserve">, այն է՝ </w:t>
      </w:r>
      <w:r w:rsidR="00647717" w:rsidRPr="00660D8D">
        <w:rPr>
          <w:rFonts w:ascii="GHEA Grapalat" w:hAnsi="GHEA Grapalat" w:cs="Sylfaen"/>
          <w:i/>
          <w:iCs/>
          <w:color w:val="000000" w:themeColor="text1"/>
          <w:sz w:val="24"/>
          <w:szCs w:val="24"/>
          <w:lang w:val="hy-AM"/>
        </w:rPr>
        <w:t xml:space="preserve">«Սույն կետով նախատեսված արտոնության ժամկետը տրամադրվում է 36 ամսով (24 ամսով երկարաձգելու հնարավորությամբ), որը հաշվարկվում է ամիսների նվազման կարգով՝ սկսած տվյալ ուղղությամբ արտոնության տրամադրման հիմք հանդիսացող պայմանները բավարարող առաջին ավիաընկերության առաջին թռիչքի մեկնարկից: Սույն կետով սահմանված արտոնությունների կիրառման համապատասխան ժամկետների, այդ թվում՝ երկարաձգման, ավիափոխադրողի, չվերթերի հաճախականության պահանջների և չսպասարկվող ուղղության վերաբերյալ, ինչպես նաև այլ անհրաժեշտ տեղեկատվությունը հրապարակվում է Հայաստանի Հանրապետության կառավարության սահմանած </w:t>
      </w:r>
      <w:r w:rsidR="00647717" w:rsidRPr="00660D8D">
        <w:rPr>
          <w:rFonts w:ascii="GHEA Grapalat" w:hAnsi="GHEA Grapalat" w:cs="Sylfaen"/>
          <w:i/>
          <w:iCs/>
          <w:color w:val="000000" w:themeColor="text1"/>
          <w:sz w:val="24"/>
          <w:szCs w:val="24"/>
          <w:lang w:val="hy-AM"/>
        </w:rPr>
        <w:lastRenderedPageBreak/>
        <w:t>կարգով:»</w:t>
      </w:r>
      <w:r w:rsidR="00647717" w:rsidRPr="00660D8D">
        <w:rPr>
          <w:rFonts w:ascii="GHEA Grapalat" w:hAnsi="GHEA Grapalat" w:cs="Sylfaen"/>
          <w:color w:val="000000" w:themeColor="text1"/>
          <w:sz w:val="24"/>
          <w:szCs w:val="24"/>
          <w:lang w:val="hy-AM"/>
        </w:rPr>
        <w:t xml:space="preserve"> </w:t>
      </w:r>
      <w:r w:rsidR="00621A66" w:rsidRPr="00660D8D">
        <w:rPr>
          <w:rFonts w:ascii="GHEA Grapalat" w:hAnsi="GHEA Grapalat" w:cs="Sylfaen"/>
          <w:color w:val="000000" w:themeColor="text1"/>
          <w:sz w:val="24"/>
          <w:szCs w:val="24"/>
          <w:lang w:val="hy-AM"/>
        </w:rPr>
        <w:t xml:space="preserve">ՀՀ կառավարությունը ընդունել է </w:t>
      </w:r>
      <w:r w:rsidR="00647717" w:rsidRPr="00660D8D">
        <w:rPr>
          <w:rFonts w:ascii="GHEA Grapalat" w:hAnsi="GHEA Grapalat" w:cs="Sylfaen"/>
          <w:color w:val="000000" w:themeColor="text1"/>
          <w:sz w:val="24"/>
          <w:szCs w:val="24"/>
          <w:lang w:val="hy-AM"/>
        </w:rPr>
        <w:t>«</w:t>
      </w:r>
      <w:r w:rsidR="00621A66" w:rsidRPr="00660D8D">
        <w:rPr>
          <w:rFonts w:ascii="GHEA Grapalat" w:hAnsi="GHEA Grapalat" w:cs="Sylfaen"/>
          <w:color w:val="000000" w:themeColor="text1"/>
          <w:sz w:val="24"/>
          <w:szCs w:val="24"/>
          <w:lang w:val="hy-AM"/>
        </w:rPr>
        <w:t>ՀՀ կառավարության 2019 թվականի դեկտեմբերի 26-ի N 1936-Ն</w:t>
      </w:r>
      <w:r w:rsidR="00647717" w:rsidRPr="00660D8D">
        <w:rPr>
          <w:rFonts w:ascii="GHEA Grapalat" w:hAnsi="GHEA Grapalat" w:cs="Sylfaen"/>
          <w:color w:val="000000" w:themeColor="text1"/>
          <w:sz w:val="24"/>
          <w:szCs w:val="24"/>
          <w:lang w:val="hy-AM"/>
        </w:rPr>
        <w:t>»</w:t>
      </w:r>
      <w:r w:rsidR="00621A66" w:rsidRPr="00660D8D">
        <w:rPr>
          <w:rFonts w:ascii="GHEA Grapalat" w:hAnsi="GHEA Grapalat" w:cs="Sylfaen"/>
          <w:color w:val="000000" w:themeColor="text1"/>
          <w:sz w:val="24"/>
          <w:szCs w:val="24"/>
          <w:lang w:val="hy-AM"/>
        </w:rPr>
        <w:t xml:space="preserve"> որոշումը</w:t>
      </w:r>
      <w:r w:rsidR="00A37A5E" w:rsidRPr="00660D8D">
        <w:rPr>
          <w:rFonts w:ascii="GHEA Grapalat" w:hAnsi="GHEA Grapalat" w:cs="Sylfaen"/>
          <w:color w:val="000000" w:themeColor="text1"/>
          <w:sz w:val="24"/>
          <w:szCs w:val="24"/>
          <w:lang w:val="hy-AM"/>
        </w:rPr>
        <w:t xml:space="preserve"> (այսուհետ՝ Որոշում)</w:t>
      </w:r>
      <w:r w:rsidR="00621A66" w:rsidRPr="00660D8D">
        <w:rPr>
          <w:rFonts w:ascii="GHEA Grapalat" w:hAnsi="GHEA Grapalat" w:cs="Sylfaen"/>
          <w:color w:val="000000" w:themeColor="text1"/>
          <w:sz w:val="24"/>
          <w:szCs w:val="24"/>
          <w:lang w:val="hy-AM"/>
        </w:rPr>
        <w:t>։</w:t>
      </w:r>
    </w:p>
    <w:p w14:paraId="67B01F07" w14:textId="77777777" w:rsidR="008B4093" w:rsidRPr="00660D8D" w:rsidRDefault="00A37A5E" w:rsidP="00647717">
      <w:pPr>
        <w:spacing w:after="0" w:line="360" w:lineRule="auto"/>
        <w:ind w:firstLine="720"/>
        <w:jc w:val="both"/>
        <w:rPr>
          <w:rFonts w:ascii="GHEA Grapalat" w:hAnsi="GHEA Grapalat" w:cs="Sylfaen"/>
          <w:color w:val="000000" w:themeColor="text1"/>
          <w:sz w:val="24"/>
          <w:szCs w:val="24"/>
          <w:lang w:val="hy-AM"/>
        </w:rPr>
      </w:pPr>
      <w:r w:rsidRPr="00660D8D">
        <w:rPr>
          <w:rFonts w:ascii="GHEA Grapalat" w:hAnsi="GHEA Grapalat" w:cs="Sylfaen"/>
          <w:color w:val="000000" w:themeColor="text1"/>
          <w:sz w:val="24"/>
          <w:szCs w:val="24"/>
          <w:lang w:val="hy-AM"/>
        </w:rPr>
        <w:t>Որոշման հավելվածի 5-րդ կետով նախատեսված է, որ Օրենքով 36 ամսով տրված արտոնության ժամկետը ևս 24 ամսով երկարաձգելու հարցը պետք է քննարկվի լիազոր մարմնի կողմից, այդ ժամկետը լրանալուց առնվազն 6 ամիս առաջ, հիմք ընդունելով տվյալ ուղղությամբ մեկնող ուղևորներին տրամադրվող արտոնության արդյունքում ուղևորահոսքի ցուցանիշը, ինչպես նաև տնտեսության վրա նշված ցուցանիշի ունեցած ազդեցության վերաբերյալ Հայաստանի Հանրապետության էկոնոմիկայի նախարարության եզրակացությունը։</w:t>
      </w:r>
    </w:p>
    <w:p w14:paraId="23A7D97C" w14:textId="6CAB1F49" w:rsidR="004C7974" w:rsidRPr="00660D8D" w:rsidRDefault="00A37A5E" w:rsidP="004C7974">
      <w:pPr>
        <w:spacing w:after="0" w:line="360" w:lineRule="auto"/>
        <w:ind w:firstLine="720"/>
        <w:jc w:val="both"/>
        <w:rPr>
          <w:rFonts w:ascii="GHEA Grapalat" w:hAnsi="GHEA Grapalat" w:cs="Sylfaen"/>
          <w:b/>
          <w:bCs/>
          <w:color w:val="000000" w:themeColor="text1"/>
          <w:sz w:val="24"/>
          <w:szCs w:val="24"/>
          <w:lang w:val="hy-AM"/>
        </w:rPr>
      </w:pPr>
      <w:r w:rsidRPr="00660D8D">
        <w:rPr>
          <w:rFonts w:ascii="GHEA Grapalat" w:hAnsi="GHEA Grapalat" w:cs="Sylfaen"/>
          <w:b/>
          <w:bCs/>
          <w:color w:val="000000" w:themeColor="text1"/>
          <w:sz w:val="24"/>
          <w:szCs w:val="24"/>
          <w:lang w:val="hy-AM"/>
        </w:rPr>
        <w:t xml:space="preserve">Հարկ է նշել, որ Որոշման հավելվածի 5-րդ կետով նախատեսված կարգավորումները չեն բխում Օրենքի 29-րդ հոդվածի լիազորող նորմից, ավելին՝ </w:t>
      </w:r>
      <w:r w:rsidR="00717FE1" w:rsidRPr="00660D8D">
        <w:rPr>
          <w:rFonts w:ascii="GHEA Grapalat" w:hAnsi="GHEA Grapalat" w:cs="Sylfaen"/>
          <w:b/>
          <w:bCs/>
          <w:color w:val="000000" w:themeColor="text1"/>
          <w:sz w:val="24"/>
          <w:szCs w:val="24"/>
          <w:lang w:val="hy-AM"/>
        </w:rPr>
        <w:t>դրանք դուրս են նաև Որոշման կարգավորման առարկայի շրջանակից։</w:t>
      </w:r>
      <w:r w:rsidR="008B4093" w:rsidRPr="00660D8D">
        <w:rPr>
          <w:rFonts w:ascii="GHEA Grapalat" w:hAnsi="GHEA Grapalat" w:cs="Sylfaen"/>
          <w:color w:val="000000" w:themeColor="text1"/>
          <w:sz w:val="24"/>
          <w:szCs w:val="24"/>
          <w:lang w:val="hy-AM"/>
        </w:rPr>
        <w:t xml:space="preserve"> Կառավարությունը</w:t>
      </w:r>
      <w:r w:rsidR="00513FFB" w:rsidRPr="00660D8D">
        <w:rPr>
          <w:rFonts w:ascii="GHEA Grapalat" w:hAnsi="GHEA Grapalat" w:cs="Sylfaen"/>
          <w:color w:val="000000" w:themeColor="text1"/>
          <w:sz w:val="24"/>
          <w:szCs w:val="24"/>
          <w:lang w:val="hy-AM"/>
        </w:rPr>
        <w:t xml:space="preserve"> </w:t>
      </w:r>
      <w:r w:rsidR="008B4093" w:rsidRPr="00660D8D">
        <w:rPr>
          <w:rFonts w:ascii="GHEA Grapalat" w:hAnsi="GHEA Grapalat" w:cs="Sylfaen"/>
          <w:color w:val="000000" w:themeColor="text1"/>
          <w:sz w:val="24"/>
          <w:szCs w:val="24"/>
          <w:lang w:val="hy-AM"/>
        </w:rPr>
        <w:t xml:space="preserve">Օրենքի 29-րդ հոդվածի առաջին պարբերության «զ» կետով լիազորվել է սահմանել միայն արտոնությունների կիրառման համապատասխան </w:t>
      </w:r>
      <w:r w:rsidR="008B4093" w:rsidRPr="00660D8D">
        <w:rPr>
          <w:rFonts w:ascii="GHEA Grapalat" w:hAnsi="GHEA Grapalat" w:cs="Sylfaen"/>
          <w:b/>
          <w:bCs/>
          <w:color w:val="000000" w:themeColor="text1"/>
          <w:sz w:val="24"/>
          <w:szCs w:val="24"/>
          <w:lang w:val="hy-AM"/>
        </w:rPr>
        <w:t>ժամկետներ</w:t>
      </w:r>
      <w:r w:rsidR="004C7974" w:rsidRPr="00660D8D">
        <w:rPr>
          <w:rFonts w:ascii="GHEA Grapalat" w:hAnsi="GHEA Grapalat" w:cs="Sylfaen"/>
          <w:b/>
          <w:bCs/>
          <w:color w:val="000000" w:themeColor="text1"/>
          <w:sz w:val="24"/>
          <w:szCs w:val="24"/>
          <w:lang w:val="hy-AM"/>
        </w:rPr>
        <w:t>ը</w:t>
      </w:r>
      <w:r w:rsidR="008B4093" w:rsidRPr="00660D8D">
        <w:rPr>
          <w:rFonts w:ascii="GHEA Grapalat" w:hAnsi="GHEA Grapalat" w:cs="Sylfaen"/>
          <w:b/>
          <w:bCs/>
          <w:color w:val="000000" w:themeColor="text1"/>
          <w:sz w:val="24"/>
          <w:szCs w:val="24"/>
          <w:lang w:val="hy-AM"/>
        </w:rPr>
        <w:t xml:space="preserve">, </w:t>
      </w:r>
      <w:r w:rsidR="008B4093" w:rsidRPr="00660D8D">
        <w:rPr>
          <w:rFonts w:ascii="GHEA Grapalat" w:hAnsi="GHEA Grapalat" w:cs="Sylfaen"/>
          <w:color w:val="000000" w:themeColor="text1"/>
          <w:sz w:val="24"/>
          <w:szCs w:val="24"/>
          <w:lang w:val="hy-AM"/>
        </w:rPr>
        <w:t>ինչպես նաև</w:t>
      </w:r>
      <w:r w:rsidR="008B4093" w:rsidRPr="00660D8D">
        <w:rPr>
          <w:rFonts w:ascii="GHEA Grapalat" w:hAnsi="GHEA Grapalat" w:cs="Sylfaen"/>
          <w:b/>
          <w:bCs/>
          <w:color w:val="000000" w:themeColor="text1"/>
          <w:sz w:val="24"/>
          <w:szCs w:val="24"/>
          <w:lang w:val="hy-AM"/>
        </w:rPr>
        <w:t xml:space="preserve"> </w:t>
      </w:r>
      <w:r w:rsidR="008B4093" w:rsidRPr="00660D8D">
        <w:rPr>
          <w:rFonts w:ascii="GHEA Grapalat" w:hAnsi="GHEA Grapalat" w:cs="Sylfaen"/>
          <w:color w:val="000000" w:themeColor="text1"/>
          <w:sz w:val="24"/>
          <w:szCs w:val="24"/>
          <w:lang w:val="hy-AM"/>
        </w:rPr>
        <w:t>այլ անհրաժեշտ</w:t>
      </w:r>
      <w:r w:rsidR="008B4093" w:rsidRPr="00660D8D">
        <w:rPr>
          <w:rFonts w:ascii="GHEA Grapalat" w:hAnsi="GHEA Grapalat" w:cs="Sylfaen"/>
          <w:b/>
          <w:bCs/>
          <w:color w:val="000000" w:themeColor="text1"/>
          <w:sz w:val="24"/>
          <w:szCs w:val="24"/>
          <w:lang w:val="hy-AM"/>
        </w:rPr>
        <w:t xml:space="preserve"> տեղեկատվութան հրապարակման կարգը։</w:t>
      </w:r>
    </w:p>
    <w:p w14:paraId="6344147C" w14:textId="3582347C" w:rsidR="008762CF" w:rsidRPr="004576C0" w:rsidRDefault="001E0C3C" w:rsidP="004576C0">
      <w:pPr>
        <w:spacing w:after="0" w:line="360" w:lineRule="auto"/>
        <w:ind w:firstLine="720"/>
        <w:jc w:val="both"/>
        <w:rPr>
          <w:rFonts w:ascii="GHEA Grapalat" w:hAnsi="GHEA Grapalat" w:cs="Sylfaen"/>
          <w:color w:val="000000" w:themeColor="text1"/>
          <w:sz w:val="24"/>
          <w:szCs w:val="24"/>
          <w:lang w:val="hy-AM"/>
        </w:rPr>
      </w:pPr>
      <w:r w:rsidRPr="00660D8D">
        <w:rPr>
          <w:rFonts w:ascii="GHEA Grapalat" w:hAnsi="GHEA Grapalat" w:cs="Sylfaen"/>
          <w:color w:val="000000" w:themeColor="text1"/>
          <w:sz w:val="24"/>
          <w:szCs w:val="24"/>
          <w:lang w:val="hy-AM"/>
        </w:rPr>
        <w:t>Բացի այդ անհրաժեշտություն է առաջացել Որոշման մեջ կատարել փոփոխություններ</w:t>
      </w:r>
      <w:r w:rsidR="009B4BB3" w:rsidRPr="00660D8D">
        <w:rPr>
          <w:rFonts w:ascii="GHEA Grapalat" w:hAnsi="GHEA Grapalat" w:cs="Sylfaen"/>
          <w:color w:val="000000" w:themeColor="text1"/>
          <w:sz w:val="24"/>
          <w:szCs w:val="24"/>
          <w:lang w:val="hy-AM"/>
        </w:rPr>
        <w:t>՝</w:t>
      </w:r>
      <w:r w:rsidR="004C7974" w:rsidRPr="00660D8D">
        <w:rPr>
          <w:rFonts w:ascii="GHEA Grapalat" w:hAnsi="GHEA Grapalat" w:cs="Sylfaen"/>
          <w:color w:val="000000" w:themeColor="text1"/>
          <w:sz w:val="24"/>
          <w:szCs w:val="24"/>
          <w:lang w:val="hy-AM"/>
        </w:rPr>
        <w:t xml:space="preserve"> </w:t>
      </w:r>
      <w:r w:rsidRPr="00660D8D">
        <w:rPr>
          <w:rFonts w:ascii="GHEA Grapalat" w:hAnsi="GHEA Grapalat" w:cs="Sylfaen"/>
          <w:color w:val="000000" w:themeColor="text1"/>
          <w:sz w:val="24"/>
          <w:szCs w:val="24"/>
          <w:lang w:val="hy-AM"/>
        </w:rPr>
        <w:t>սահմանել</w:t>
      </w:r>
      <w:r w:rsidR="009B4BB3" w:rsidRPr="00660D8D">
        <w:rPr>
          <w:rFonts w:ascii="GHEA Grapalat" w:hAnsi="GHEA Grapalat" w:cs="Sylfaen"/>
          <w:color w:val="000000" w:themeColor="text1"/>
          <w:sz w:val="24"/>
          <w:szCs w:val="24"/>
          <w:lang w:val="hy-AM"/>
        </w:rPr>
        <w:t>ով</w:t>
      </w:r>
      <w:r w:rsidRPr="00660D8D">
        <w:rPr>
          <w:rFonts w:ascii="GHEA Grapalat" w:hAnsi="GHEA Grapalat" w:cs="Sylfaen"/>
          <w:color w:val="000000" w:themeColor="text1"/>
          <w:sz w:val="24"/>
          <w:szCs w:val="24"/>
          <w:lang w:val="hy-AM"/>
        </w:rPr>
        <w:t xml:space="preserve"> արտոնության ժամկետի երկարաձգման հարցի քննարկման </w:t>
      </w:r>
      <w:r w:rsidR="004C7974" w:rsidRPr="00660D8D">
        <w:rPr>
          <w:rFonts w:ascii="GHEA Grapalat" w:hAnsi="GHEA Grapalat" w:cs="Sylfaen"/>
          <w:color w:val="000000" w:themeColor="text1"/>
          <w:sz w:val="24"/>
          <w:szCs w:val="24"/>
          <w:lang w:val="hy-AM"/>
        </w:rPr>
        <w:t xml:space="preserve">վերաբերյալ </w:t>
      </w:r>
      <w:r w:rsidR="004C7974" w:rsidRPr="00660D8D">
        <w:rPr>
          <w:rFonts w:ascii="GHEA Grapalat" w:hAnsi="GHEA Grapalat" w:cs="Sylfaen"/>
          <w:b/>
          <w:bCs/>
          <w:color w:val="000000" w:themeColor="text1"/>
          <w:sz w:val="24"/>
          <w:szCs w:val="24"/>
          <w:lang w:val="hy-AM"/>
        </w:rPr>
        <w:t>նոր</w:t>
      </w:r>
      <w:r w:rsidR="004C7974" w:rsidRPr="00660D8D">
        <w:rPr>
          <w:rFonts w:ascii="GHEA Grapalat" w:hAnsi="GHEA Grapalat" w:cs="Sylfaen"/>
          <w:color w:val="000000" w:themeColor="text1"/>
          <w:sz w:val="24"/>
          <w:szCs w:val="24"/>
          <w:lang w:val="hy-AM"/>
        </w:rPr>
        <w:t xml:space="preserve"> </w:t>
      </w:r>
      <w:r w:rsidRPr="00660D8D">
        <w:rPr>
          <w:rFonts w:ascii="GHEA Grapalat" w:hAnsi="GHEA Grapalat" w:cs="Sylfaen"/>
          <w:color w:val="000000" w:themeColor="text1"/>
          <w:sz w:val="24"/>
          <w:szCs w:val="24"/>
          <w:lang w:val="hy-AM"/>
        </w:rPr>
        <w:t>կարգ</w:t>
      </w:r>
      <w:r w:rsidR="00D77464" w:rsidRPr="00660D8D">
        <w:rPr>
          <w:rFonts w:ascii="GHEA Grapalat" w:hAnsi="GHEA Grapalat" w:cs="Sylfaen"/>
          <w:color w:val="000000" w:themeColor="text1"/>
          <w:sz w:val="24"/>
          <w:szCs w:val="24"/>
          <w:lang w:val="hy-AM"/>
        </w:rPr>
        <w:t>, որի լիազորությունը փաստորեն Կառավարությունը չունի</w:t>
      </w:r>
      <w:r w:rsidRPr="00660D8D">
        <w:rPr>
          <w:rFonts w:ascii="GHEA Grapalat" w:hAnsi="GHEA Grapalat" w:cs="Sylfaen"/>
          <w:color w:val="000000" w:themeColor="text1"/>
          <w:sz w:val="24"/>
          <w:szCs w:val="24"/>
          <w:lang w:val="hy-AM"/>
        </w:rPr>
        <w:t>։</w:t>
      </w:r>
    </w:p>
    <w:p w14:paraId="4C4B8DD0" w14:textId="1F9FBEB3" w:rsidR="004015A4" w:rsidRPr="00660D8D" w:rsidRDefault="00D05E65" w:rsidP="00D40F1F">
      <w:pPr>
        <w:pStyle w:val="ListParagraph"/>
        <w:numPr>
          <w:ilvl w:val="0"/>
          <w:numId w:val="4"/>
        </w:numPr>
        <w:spacing w:after="0" w:line="360" w:lineRule="auto"/>
        <w:jc w:val="both"/>
        <w:rPr>
          <w:rFonts w:ascii="GHEA Grapalat" w:eastAsia="Times New Roman" w:hAnsi="GHEA Grapalat"/>
          <w:b/>
          <w:bCs/>
          <w:iCs/>
          <w:sz w:val="24"/>
          <w:szCs w:val="24"/>
          <w:lang w:val="af-ZA" w:eastAsia="ru-RU"/>
        </w:rPr>
      </w:pPr>
      <w:r w:rsidRPr="00660D8D">
        <w:rPr>
          <w:rFonts w:ascii="GHEA Grapalat" w:eastAsia="Times New Roman" w:hAnsi="GHEA Grapalat"/>
          <w:b/>
          <w:bCs/>
          <w:iCs/>
          <w:sz w:val="24"/>
          <w:szCs w:val="24"/>
          <w:lang w:val="af-ZA" w:eastAsia="ru-RU"/>
        </w:rPr>
        <w:t>Ընթացիկ իրավիճակը և խնդիրները</w:t>
      </w:r>
    </w:p>
    <w:p w14:paraId="32610B46" w14:textId="45810655" w:rsidR="00C005D9" w:rsidRPr="00660D8D" w:rsidRDefault="00C005D9" w:rsidP="00D40F1F">
      <w:pPr>
        <w:spacing w:after="0" w:line="360" w:lineRule="auto"/>
        <w:ind w:firstLine="720"/>
        <w:jc w:val="both"/>
        <w:rPr>
          <w:rFonts w:ascii="GHEA Grapalat" w:eastAsia="Times New Roman" w:hAnsi="GHEA Grapalat"/>
          <w:b/>
          <w:bCs/>
          <w:iCs/>
          <w:sz w:val="24"/>
          <w:szCs w:val="24"/>
          <w:lang w:val="af-ZA" w:eastAsia="ru-RU"/>
        </w:rPr>
      </w:pPr>
      <w:r w:rsidRPr="00660D8D">
        <w:rPr>
          <w:rFonts w:ascii="GHEA Grapalat" w:eastAsia="Times New Roman" w:hAnsi="GHEA Grapalat"/>
          <w:b/>
          <w:bCs/>
          <w:iCs/>
          <w:sz w:val="24"/>
          <w:szCs w:val="24"/>
          <w:lang w:val="af-ZA" w:eastAsia="ru-RU"/>
        </w:rPr>
        <w:t>2</w:t>
      </w:r>
      <w:r w:rsidRPr="00660D8D">
        <w:rPr>
          <w:rFonts w:ascii="MS Mincho" w:eastAsia="MS Mincho" w:hAnsi="MS Mincho" w:cs="MS Mincho" w:hint="eastAsia"/>
          <w:b/>
          <w:bCs/>
          <w:iCs/>
          <w:sz w:val="24"/>
          <w:szCs w:val="24"/>
          <w:lang w:val="af-ZA" w:eastAsia="ru-RU"/>
        </w:rPr>
        <w:t>․</w:t>
      </w:r>
      <w:r w:rsidRPr="00660D8D">
        <w:rPr>
          <w:rFonts w:ascii="GHEA Grapalat" w:eastAsia="MS Mincho" w:hAnsi="GHEA Grapalat" w:cs="MS Mincho"/>
          <w:b/>
          <w:bCs/>
          <w:iCs/>
          <w:sz w:val="24"/>
          <w:szCs w:val="24"/>
          <w:lang w:val="af-ZA" w:eastAsia="ru-RU"/>
        </w:rPr>
        <w:t>1</w:t>
      </w:r>
      <w:r w:rsidRPr="00660D8D">
        <w:rPr>
          <w:rFonts w:ascii="MS Mincho" w:eastAsia="MS Mincho" w:hAnsi="MS Mincho" w:cs="MS Mincho" w:hint="eastAsia"/>
          <w:b/>
          <w:bCs/>
          <w:iCs/>
          <w:sz w:val="24"/>
          <w:szCs w:val="24"/>
          <w:lang w:val="af-ZA" w:eastAsia="ru-RU"/>
        </w:rPr>
        <w:t>․</w:t>
      </w:r>
      <w:r w:rsidR="004576C0">
        <w:rPr>
          <w:rFonts w:ascii="GHEA Grapalat" w:eastAsia="MS Mincho" w:hAnsi="GHEA Grapalat" w:cs="MS Mincho"/>
          <w:b/>
          <w:bCs/>
          <w:iCs/>
          <w:sz w:val="24"/>
          <w:szCs w:val="24"/>
          <w:lang w:val="hy-AM" w:eastAsia="ru-RU"/>
        </w:rPr>
        <w:t xml:space="preserve"> </w:t>
      </w:r>
      <w:r w:rsidRPr="00660D8D">
        <w:rPr>
          <w:rFonts w:ascii="GHEA Grapalat" w:eastAsia="Times New Roman" w:hAnsi="GHEA Grapalat"/>
          <w:iCs/>
          <w:sz w:val="24"/>
          <w:szCs w:val="24"/>
          <w:lang w:val="af-ZA" w:eastAsia="ru-RU"/>
        </w:rPr>
        <w:t>Եվրոպական միության թռիչքային անվտանգության ցանկում (սև ցուցակ) ընդգրկված լինելու պայմաններում տեղական ավիաընկերությունները իրենց կոդով ավիափոխադրումներ չեն կարողացել իրականացրել IATA կոդով օդանավակայաններ, բայց թռիչքները կազմակերպել և իրականացրել են թաց-լիզինգով (Wet Lease) շահագործվող օդանավերի միջոցով, և այդ օդանավակայանները Օրենք</w:t>
      </w:r>
      <w:r w:rsidR="00B2341E" w:rsidRPr="00660D8D">
        <w:rPr>
          <w:rFonts w:ascii="GHEA Grapalat" w:eastAsia="Times New Roman" w:hAnsi="GHEA Grapalat"/>
          <w:iCs/>
          <w:sz w:val="24"/>
          <w:szCs w:val="24"/>
          <w:lang w:val="af-ZA" w:eastAsia="ru-RU"/>
        </w:rPr>
        <w:t xml:space="preserve">ի </w:t>
      </w:r>
      <w:r w:rsidRPr="00660D8D">
        <w:rPr>
          <w:rFonts w:ascii="GHEA Grapalat" w:eastAsia="Times New Roman" w:hAnsi="GHEA Grapalat"/>
          <w:iCs/>
          <w:sz w:val="24"/>
          <w:szCs w:val="24"/>
          <w:lang w:val="af-ZA" w:eastAsia="ru-RU"/>
        </w:rPr>
        <w:t xml:space="preserve">29-րդ հոդվածի առաջին մասի «զ» ենթակետի տրամաբանությամբ համարվել են չսպասարկված։ Սակայն այս պարագայում օդային տրանսպորտով մեկնող ֆիզիկական </w:t>
      </w:r>
      <w:r w:rsidRPr="00660D8D">
        <w:rPr>
          <w:rFonts w:ascii="GHEA Grapalat" w:eastAsia="Times New Roman" w:hAnsi="GHEA Grapalat"/>
          <w:iCs/>
          <w:sz w:val="24"/>
          <w:szCs w:val="24"/>
          <w:lang w:val="af-ZA" w:eastAsia="ru-RU"/>
        </w:rPr>
        <w:lastRenderedPageBreak/>
        <w:t>անձինք չեն օգտվել Օրենքի  29-րդ հոդվածի առաջին մասի «զ» ենթակետում սահմանված արտոնությունից:</w:t>
      </w:r>
    </w:p>
    <w:p w14:paraId="49687E28" w14:textId="01DCC878" w:rsidR="00D40F1F" w:rsidRPr="00660D8D" w:rsidRDefault="00F958D8" w:rsidP="00D40F1F">
      <w:pPr>
        <w:spacing w:after="0" w:line="360" w:lineRule="auto"/>
        <w:ind w:firstLine="720"/>
        <w:jc w:val="both"/>
        <w:rPr>
          <w:rFonts w:ascii="GHEA Grapalat" w:eastAsia="Times New Roman" w:hAnsi="GHEA Grapalat"/>
          <w:iCs/>
          <w:sz w:val="24"/>
          <w:szCs w:val="24"/>
          <w:lang w:val="af-ZA" w:eastAsia="ru-RU"/>
        </w:rPr>
      </w:pPr>
      <w:r w:rsidRPr="00660D8D">
        <w:rPr>
          <w:rFonts w:ascii="GHEA Grapalat" w:eastAsia="Times New Roman" w:hAnsi="GHEA Grapalat"/>
          <w:b/>
          <w:bCs/>
          <w:iCs/>
          <w:sz w:val="24"/>
          <w:szCs w:val="24"/>
          <w:lang w:val="af-ZA" w:eastAsia="ru-RU"/>
        </w:rPr>
        <w:t>2</w:t>
      </w:r>
      <w:r w:rsidRPr="00660D8D">
        <w:rPr>
          <w:rFonts w:ascii="MS Mincho" w:eastAsia="MS Mincho" w:hAnsi="MS Mincho" w:cs="MS Mincho" w:hint="eastAsia"/>
          <w:b/>
          <w:bCs/>
          <w:iCs/>
          <w:sz w:val="24"/>
          <w:szCs w:val="24"/>
          <w:lang w:val="af-ZA" w:eastAsia="ru-RU"/>
        </w:rPr>
        <w:t>․</w:t>
      </w:r>
      <w:r w:rsidR="00941C7D" w:rsidRPr="00660D8D">
        <w:rPr>
          <w:rFonts w:ascii="GHEA Grapalat" w:eastAsia="MS Mincho" w:hAnsi="GHEA Grapalat" w:cs="MS Mincho"/>
          <w:b/>
          <w:bCs/>
          <w:iCs/>
          <w:sz w:val="24"/>
          <w:szCs w:val="24"/>
          <w:lang w:val="af-ZA" w:eastAsia="ru-RU"/>
        </w:rPr>
        <w:t>2</w:t>
      </w:r>
      <w:r w:rsidRPr="00660D8D">
        <w:rPr>
          <w:rFonts w:ascii="MS Mincho" w:eastAsia="MS Mincho" w:hAnsi="MS Mincho" w:cs="MS Mincho" w:hint="eastAsia"/>
          <w:b/>
          <w:bCs/>
          <w:iCs/>
          <w:sz w:val="24"/>
          <w:szCs w:val="24"/>
          <w:lang w:val="af-ZA" w:eastAsia="ru-RU"/>
        </w:rPr>
        <w:t>․</w:t>
      </w:r>
      <w:r w:rsidRPr="00660D8D">
        <w:rPr>
          <w:rFonts w:ascii="GHEA Grapalat" w:eastAsia="MS Mincho" w:hAnsi="GHEA Grapalat" w:cs="MS Mincho"/>
          <w:b/>
          <w:bCs/>
          <w:iCs/>
          <w:sz w:val="24"/>
          <w:szCs w:val="24"/>
          <w:lang w:val="af-ZA" w:eastAsia="ru-RU"/>
        </w:rPr>
        <w:t xml:space="preserve"> </w:t>
      </w:r>
      <w:r w:rsidR="00D40F1F" w:rsidRPr="00660D8D">
        <w:rPr>
          <w:rFonts w:ascii="GHEA Grapalat" w:eastAsia="Times New Roman" w:hAnsi="GHEA Grapalat"/>
          <w:iCs/>
          <w:sz w:val="24"/>
          <w:szCs w:val="24"/>
          <w:lang w:val="af-ZA" w:eastAsia="ru-RU"/>
        </w:rPr>
        <w:t>2019 թվականի դեկտեմբերի 9-ին ««Պետական տուրքի մասին» օրենքում լրացում կատարելու մասին» ՀՕ-258-Ն օրենքի ընդունմամբ Oրենքի 29-րդ հոդվածում կատարվեց լրացում, համաձայն որի օդային տրանսպորտով մեկնող այն ֆիզիկական անձինք, որոնք առևտրային ավիափոխադրումներ իրականացնող ավիաընկերությունների միջոցով մեկնում են առաջին թռիչքի մեկնարկի պահին նախորդող վերջին 12 ամիսներին չսպասարկված IATA կոդով օդանավակայաններ օգտվում են Օրենքի 20-րդ հոդվածի 1-ին մասի 30-րդ կետով սահմանված օդային ուղևորների ելքի համար սահմանված պետական տուրքի վճարումից ազատվելու արտոնությունից։</w:t>
      </w:r>
    </w:p>
    <w:p w14:paraId="7EE0D1EC" w14:textId="77777777" w:rsidR="00D40F1F" w:rsidRPr="00660D8D" w:rsidRDefault="00D40F1F" w:rsidP="00D40F1F">
      <w:pPr>
        <w:spacing w:after="0" w:line="360" w:lineRule="auto"/>
        <w:ind w:firstLine="720"/>
        <w:jc w:val="both"/>
        <w:rPr>
          <w:rFonts w:ascii="GHEA Grapalat" w:eastAsia="Times New Roman" w:hAnsi="GHEA Grapalat"/>
          <w:iCs/>
          <w:sz w:val="24"/>
          <w:szCs w:val="24"/>
          <w:lang w:val="af-ZA" w:eastAsia="ru-RU"/>
        </w:rPr>
      </w:pPr>
      <w:r w:rsidRPr="00660D8D">
        <w:rPr>
          <w:rFonts w:ascii="GHEA Grapalat" w:eastAsia="Times New Roman" w:hAnsi="GHEA Grapalat"/>
          <w:iCs/>
          <w:sz w:val="24"/>
          <w:szCs w:val="24"/>
          <w:lang w:val="af-ZA" w:eastAsia="ru-RU"/>
        </w:rPr>
        <w:t>Օրենքում նշված լրացման արդյունքում միջազգային բյուջետային, ինչպես նաև տեղական (այդ թվում՝ նոր ստեղծված) և միջազգային դասական ավիաընկերություններ սկսեցին մինչ այդ չսպասարկված ուղղություններով չվերթեր իրականացնել Երևանի «Զվարթնոց» օդանավակայան կամ «Զվարթնոց» օդանավակայանից դեպի նոր ուղղություններ։</w:t>
      </w:r>
    </w:p>
    <w:p w14:paraId="167A76E9" w14:textId="02EB87F4" w:rsidR="00D40F1F" w:rsidRPr="00660D8D" w:rsidRDefault="00D40F1F" w:rsidP="00D40F1F">
      <w:pPr>
        <w:spacing w:after="0" w:line="360" w:lineRule="auto"/>
        <w:ind w:firstLine="720"/>
        <w:jc w:val="both"/>
        <w:rPr>
          <w:rFonts w:ascii="GHEA Grapalat" w:eastAsia="Times New Roman" w:hAnsi="GHEA Grapalat"/>
          <w:iCs/>
          <w:sz w:val="24"/>
          <w:szCs w:val="24"/>
          <w:lang w:val="af-ZA" w:eastAsia="ru-RU"/>
        </w:rPr>
      </w:pPr>
      <w:r w:rsidRPr="00660D8D">
        <w:rPr>
          <w:rFonts w:ascii="GHEA Grapalat" w:eastAsia="Times New Roman" w:hAnsi="GHEA Grapalat"/>
          <w:iCs/>
          <w:sz w:val="24"/>
          <w:szCs w:val="24"/>
          <w:lang w:val="af-ZA" w:eastAsia="ru-RU"/>
        </w:rPr>
        <w:t>COVID-19 համավարակի շրջանից հետո ՀՀ</w:t>
      </w:r>
      <w:r w:rsidR="002F4BA0" w:rsidRPr="00660D8D">
        <w:rPr>
          <w:rFonts w:ascii="GHEA Grapalat" w:eastAsia="Times New Roman" w:hAnsi="GHEA Grapalat"/>
          <w:iCs/>
          <w:sz w:val="24"/>
          <w:szCs w:val="24"/>
          <w:lang w:val="af-ZA" w:eastAsia="ru-RU"/>
        </w:rPr>
        <w:t xml:space="preserve"> </w:t>
      </w:r>
      <w:r w:rsidRPr="00660D8D">
        <w:rPr>
          <w:rFonts w:ascii="GHEA Grapalat" w:eastAsia="Times New Roman" w:hAnsi="GHEA Grapalat"/>
          <w:iCs/>
          <w:sz w:val="24"/>
          <w:szCs w:val="24"/>
          <w:lang w:val="af-ZA" w:eastAsia="ru-RU"/>
        </w:rPr>
        <w:t>օդանավակայաններում արձանագրվեց ուղևորահոսքի արագ վերականգնում։ Այսպես, եթե 2019 թվականի արդյունքներով ՀՀ օդանավակայաններում ուղևորահոսքը կազմել էր շուրջ 3,2 մլն ուղևոր, ապա 2022 թվականին ուղևորահոսքը կազմեց շուրջ 3,7 մլն ուղևոր, 2023 և 2024 թվականներին՝ շուրջ 10,76 մլն ուղևոր (5,41 և 5,35 մլն ուղևոր, համապատասխանաբար), արձանագրելով միջին տարեկան շուրջ 11,5% աճ Covid-19-ի համավարակի տարիները՝ 2020-2022թթ</w:t>
      </w:r>
      <w:r w:rsidR="00641A43" w:rsidRPr="00660D8D">
        <w:rPr>
          <w:rFonts w:ascii="GHEA Grapalat" w:eastAsia="Times New Roman" w:hAnsi="GHEA Grapalat"/>
          <w:iCs/>
          <w:sz w:val="24"/>
          <w:szCs w:val="24"/>
          <w:lang w:val="af-ZA" w:eastAsia="ru-RU"/>
        </w:rPr>
        <w:t xml:space="preserve">. </w:t>
      </w:r>
      <w:r w:rsidRPr="00660D8D">
        <w:rPr>
          <w:rFonts w:ascii="GHEA Grapalat" w:eastAsia="Times New Roman" w:hAnsi="GHEA Grapalat"/>
          <w:iCs/>
          <w:sz w:val="24"/>
          <w:szCs w:val="24"/>
          <w:lang w:val="af-ZA" w:eastAsia="ru-RU"/>
        </w:rPr>
        <w:t>ներառյալ, և միջին տարեկան շուրջ 28,4% աճ՝ չներառելով 2020-2022թթ</w:t>
      </w:r>
      <w:r w:rsidR="00641A43" w:rsidRPr="00660D8D">
        <w:rPr>
          <w:rFonts w:ascii="GHEA Grapalat" w:eastAsia="MS Mincho" w:hAnsi="GHEA Grapalat" w:cs="MS Mincho"/>
          <w:iCs/>
          <w:sz w:val="24"/>
          <w:szCs w:val="24"/>
          <w:lang w:val="af-ZA" w:eastAsia="ru-RU"/>
        </w:rPr>
        <w:t xml:space="preserve">. </w:t>
      </w:r>
      <w:r w:rsidRPr="00660D8D">
        <w:rPr>
          <w:rFonts w:ascii="GHEA Grapalat" w:eastAsia="Times New Roman" w:hAnsi="GHEA Grapalat"/>
          <w:iCs/>
          <w:sz w:val="24"/>
          <w:szCs w:val="24"/>
          <w:lang w:val="af-ZA" w:eastAsia="ru-RU"/>
        </w:rPr>
        <w:t>ցուցանիշները։</w:t>
      </w:r>
    </w:p>
    <w:p w14:paraId="6CE9C909" w14:textId="77777777" w:rsidR="00F958D8" w:rsidRPr="00660D8D" w:rsidRDefault="00D40F1F" w:rsidP="00F958D8">
      <w:pPr>
        <w:spacing w:after="0" w:line="360" w:lineRule="auto"/>
        <w:ind w:firstLine="720"/>
        <w:jc w:val="both"/>
        <w:rPr>
          <w:rFonts w:ascii="GHEA Grapalat" w:eastAsia="Times New Roman" w:hAnsi="GHEA Grapalat"/>
          <w:iCs/>
          <w:sz w:val="24"/>
          <w:szCs w:val="24"/>
          <w:lang w:val="af-ZA" w:eastAsia="ru-RU"/>
        </w:rPr>
      </w:pPr>
      <w:r w:rsidRPr="00660D8D">
        <w:rPr>
          <w:rFonts w:ascii="GHEA Grapalat" w:eastAsia="Times New Roman" w:hAnsi="GHEA Grapalat"/>
          <w:iCs/>
          <w:sz w:val="24"/>
          <w:szCs w:val="24"/>
          <w:lang w:val="af-ZA" w:eastAsia="ru-RU"/>
        </w:rPr>
        <w:t xml:space="preserve">Օրենքի վերընշված փոփոխություններով պայմանավորված արտոնությունները սկսեցին կիրառվել նոր ուղղություններով մեկնող ֆիզիկական անձանց համար 2020 թվականի հունվարից՝ համաձայն </w:t>
      </w:r>
      <w:r w:rsidR="006B3DFB" w:rsidRPr="00660D8D">
        <w:rPr>
          <w:rFonts w:ascii="GHEA Grapalat" w:eastAsia="Times New Roman" w:hAnsi="GHEA Grapalat"/>
          <w:iCs/>
          <w:sz w:val="24"/>
          <w:szCs w:val="24"/>
          <w:lang w:val="af-ZA" w:eastAsia="ru-RU"/>
        </w:rPr>
        <w:t>Ո</w:t>
      </w:r>
      <w:r w:rsidRPr="00660D8D">
        <w:rPr>
          <w:rFonts w:ascii="GHEA Grapalat" w:eastAsia="Times New Roman" w:hAnsi="GHEA Grapalat"/>
          <w:iCs/>
          <w:sz w:val="24"/>
          <w:szCs w:val="24"/>
          <w:lang w:val="af-ZA" w:eastAsia="ru-RU"/>
        </w:rPr>
        <w:t>րոշման՝ 3 տարի ժամկետով +2 տարի երկարաձգման հնարավորությամբ։</w:t>
      </w:r>
    </w:p>
    <w:p w14:paraId="283F4DFE" w14:textId="17212088" w:rsidR="00D40F1F" w:rsidRPr="00660D8D" w:rsidRDefault="00D40F1F" w:rsidP="00D25AAB">
      <w:pPr>
        <w:spacing w:after="0" w:line="360" w:lineRule="auto"/>
        <w:ind w:firstLine="720"/>
        <w:jc w:val="both"/>
        <w:rPr>
          <w:rFonts w:ascii="GHEA Grapalat" w:eastAsia="Times New Roman" w:hAnsi="GHEA Grapalat"/>
          <w:b/>
          <w:bCs/>
          <w:iCs/>
          <w:sz w:val="24"/>
          <w:szCs w:val="24"/>
          <w:lang w:val="af-ZA" w:eastAsia="ru-RU"/>
        </w:rPr>
      </w:pPr>
      <w:r w:rsidRPr="00660D8D">
        <w:rPr>
          <w:rFonts w:ascii="GHEA Grapalat" w:eastAsia="Times New Roman" w:hAnsi="GHEA Grapalat"/>
          <w:iCs/>
          <w:sz w:val="24"/>
          <w:szCs w:val="24"/>
          <w:lang w:val="af-ZA" w:eastAsia="ru-RU"/>
        </w:rPr>
        <w:lastRenderedPageBreak/>
        <w:t>Օրենքով և Որոշմամբ տրամադրված արտոնությունների ժամկետները 2025 թվականից սկսած ավարտվում են, ինչը կարող է բացասական ազդեցություն ունենալ տվյալ ուղղություններով հիմնականում բյուջետային ավիաընկերությունների կողմից իրականացվող չվերթերի իրականացման շարունակականության ապահովման տեսանկյունից։</w:t>
      </w:r>
    </w:p>
    <w:p w14:paraId="5A9D08D1" w14:textId="41BC9456" w:rsidR="00502B9A" w:rsidRPr="00660D8D" w:rsidRDefault="00BD2FB9" w:rsidP="00502B9A">
      <w:pPr>
        <w:spacing w:after="0" w:line="360" w:lineRule="auto"/>
        <w:ind w:firstLine="720"/>
        <w:jc w:val="both"/>
        <w:rPr>
          <w:rFonts w:ascii="GHEA Grapalat" w:hAnsi="GHEA Grapalat" w:cs="Sylfaen"/>
          <w:color w:val="000000" w:themeColor="text1"/>
          <w:sz w:val="24"/>
          <w:szCs w:val="24"/>
          <w:lang w:val="hy-AM"/>
        </w:rPr>
      </w:pPr>
      <w:r w:rsidRPr="00660D8D">
        <w:rPr>
          <w:rFonts w:ascii="GHEA Grapalat" w:hAnsi="GHEA Grapalat" w:cs="Sylfaen"/>
          <w:b/>
          <w:bCs/>
          <w:color w:val="000000" w:themeColor="text1"/>
          <w:sz w:val="24"/>
          <w:szCs w:val="24"/>
          <w:lang w:val="hy-AM"/>
        </w:rPr>
        <w:t>2</w:t>
      </w:r>
      <w:r w:rsidRPr="00660D8D">
        <w:rPr>
          <w:rFonts w:ascii="MS Mincho" w:eastAsia="MS Mincho" w:hAnsi="MS Mincho" w:cs="MS Mincho" w:hint="eastAsia"/>
          <w:b/>
          <w:bCs/>
          <w:color w:val="000000" w:themeColor="text1"/>
          <w:sz w:val="24"/>
          <w:szCs w:val="24"/>
          <w:lang w:val="hy-AM"/>
        </w:rPr>
        <w:t>․</w:t>
      </w:r>
      <w:r w:rsidR="00941C7D" w:rsidRPr="00660D8D">
        <w:rPr>
          <w:rFonts w:ascii="GHEA Grapalat" w:hAnsi="GHEA Grapalat" w:cs="Sylfaen"/>
          <w:b/>
          <w:bCs/>
          <w:color w:val="000000" w:themeColor="text1"/>
          <w:sz w:val="24"/>
          <w:szCs w:val="24"/>
          <w:lang w:val="hy-AM"/>
        </w:rPr>
        <w:t>3</w:t>
      </w:r>
      <w:r w:rsidRPr="00660D8D">
        <w:rPr>
          <w:rFonts w:ascii="MS Mincho" w:eastAsia="MS Mincho" w:hAnsi="MS Mincho" w:cs="MS Mincho" w:hint="eastAsia"/>
          <w:b/>
          <w:bCs/>
          <w:color w:val="000000" w:themeColor="text1"/>
          <w:sz w:val="24"/>
          <w:szCs w:val="24"/>
          <w:lang w:val="hy-AM"/>
        </w:rPr>
        <w:t>․</w:t>
      </w:r>
      <w:r w:rsidR="004576C0" w:rsidRPr="004576C0">
        <w:rPr>
          <w:rFonts w:ascii="GHEA Grapalat" w:eastAsia="MS Mincho" w:hAnsi="GHEA Grapalat" w:cs="MS Mincho"/>
          <w:b/>
          <w:bCs/>
          <w:color w:val="000000" w:themeColor="text1"/>
          <w:sz w:val="24"/>
          <w:szCs w:val="24"/>
          <w:lang w:val="af-ZA"/>
        </w:rPr>
        <w:t xml:space="preserve"> </w:t>
      </w:r>
      <w:r w:rsidRPr="00660D8D">
        <w:rPr>
          <w:rFonts w:ascii="GHEA Grapalat" w:hAnsi="GHEA Grapalat" w:cs="Sylfaen"/>
          <w:color w:val="000000" w:themeColor="text1"/>
          <w:sz w:val="24"/>
          <w:szCs w:val="24"/>
          <w:lang w:val="hy-AM"/>
        </w:rPr>
        <w:t>Որոշման հավելվածի 5-րդ կետի</w:t>
      </w:r>
      <w:r w:rsidR="00DC1984" w:rsidRPr="00660D8D">
        <w:rPr>
          <w:rFonts w:ascii="GHEA Grapalat" w:hAnsi="GHEA Grapalat" w:cs="Sylfaen"/>
          <w:color w:val="000000" w:themeColor="text1"/>
          <w:sz w:val="24"/>
          <w:szCs w:val="24"/>
          <w:lang w:val="hy-AM"/>
        </w:rPr>
        <w:t xml:space="preserve"> դրույթներ</w:t>
      </w:r>
      <w:r w:rsidRPr="00660D8D">
        <w:rPr>
          <w:rFonts w:ascii="GHEA Grapalat" w:hAnsi="GHEA Grapalat" w:cs="Sylfaen"/>
          <w:color w:val="000000" w:themeColor="text1"/>
          <w:sz w:val="24"/>
          <w:szCs w:val="24"/>
          <w:lang w:val="hy-AM"/>
        </w:rPr>
        <w:t>ը չեն բխում Օրենքի 29-րդ հոդվածի առաջին պարբերության «զ» կետ դրույթներ</w:t>
      </w:r>
      <w:r w:rsidR="00DC1984" w:rsidRPr="00660D8D">
        <w:rPr>
          <w:rFonts w:ascii="GHEA Grapalat" w:hAnsi="GHEA Grapalat" w:cs="Sylfaen"/>
          <w:color w:val="000000" w:themeColor="text1"/>
          <w:sz w:val="24"/>
          <w:szCs w:val="24"/>
          <w:lang w:val="hy-AM"/>
        </w:rPr>
        <w:t>ից։</w:t>
      </w:r>
    </w:p>
    <w:p w14:paraId="1B4C6E8B" w14:textId="05FD1F0E" w:rsidR="00F81590" w:rsidRPr="00660D8D" w:rsidRDefault="00BD2FB9" w:rsidP="00502B9A">
      <w:pPr>
        <w:spacing w:after="0" w:line="360" w:lineRule="auto"/>
        <w:ind w:firstLine="720"/>
        <w:jc w:val="both"/>
        <w:rPr>
          <w:rFonts w:ascii="GHEA Grapalat" w:hAnsi="GHEA Grapalat" w:cs="Sylfaen"/>
          <w:color w:val="000000" w:themeColor="text1"/>
          <w:sz w:val="24"/>
          <w:szCs w:val="24"/>
          <w:lang w:val="hy-AM"/>
        </w:rPr>
      </w:pPr>
      <w:r w:rsidRPr="00660D8D">
        <w:rPr>
          <w:rFonts w:ascii="GHEA Grapalat" w:eastAsia="MS Mincho" w:hAnsi="GHEA Grapalat" w:cs="MS Mincho"/>
          <w:color w:val="000000" w:themeColor="text1"/>
          <w:sz w:val="24"/>
          <w:szCs w:val="24"/>
          <w:lang w:val="hy-AM"/>
        </w:rPr>
        <w:t>Կառավարությունը  լիազորված չէ սահմանել</w:t>
      </w:r>
      <w:r w:rsidR="009D1B7F" w:rsidRPr="00660D8D">
        <w:rPr>
          <w:rFonts w:ascii="GHEA Grapalat" w:eastAsia="MS Mincho" w:hAnsi="GHEA Grapalat" w:cs="MS Mincho"/>
          <w:color w:val="000000" w:themeColor="text1"/>
          <w:sz w:val="24"/>
          <w:szCs w:val="24"/>
          <w:lang w:val="hy-AM"/>
        </w:rPr>
        <w:t xml:space="preserve"> </w:t>
      </w:r>
      <w:r w:rsidRPr="00660D8D">
        <w:rPr>
          <w:rFonts w:ascii="GHEA Grapalat" w:eastAsia="MS Mincho" w:hAnsi="GHEA Grapalat" w:cs="MS Mincho"/>
          <w:color w:val="000000" w:themeColor="text1"/>
          <w:sz w:val="24"/>
          <w:szCs w:val="24"/>
          <w:lang w:val="hy-AM"/>
        </w:rPr>
        <w:t xml:space="preserve">արտոնության ժամկետի երկարաձգման հարցի քննարկման վերաբերյալ կարգ </w:t>
      </w:r>
      <w:r w:rsidR="009D1B7F" w:rsidRPr="00660D8D">
        <w:rPr>
          <w:rFonts w:ascii="GHEA Grapalat" w:eastAsia="MS Mincho" w:hAnsi="GHEA Grapalat" w:cs="MS Mincho"/>
          <w:color w:val="000000" w:themeColor="text1"/>
          <w:sz w:val="24"/>
          <w:szCs w:val="24"/>
          <w:lang w:val="hy-AM"/>
        </w:rPr>
        <w:t>կամ անհրաժեշտության դեպքում կատարել փոփոխություններ երկարաձգման հարցի քննարկման կարգի հետ կապված</w:t>
      </w:r>
      <w:r w:rsidRPr="00660D8D">
        <w:rPr>
          <w:rFonts w:ascii="GHEA Grapalat" w:eastAsia="MS Mincho" w:hAnsi="GHEA Grapalat" w:cs="MS Mincho"/>
          <w:color w:val="000000" w:themeColor="text1"/>
          <w:sz w:val="24"/>
          <w:szCs w:val="24"/>
          <w:lang w:val="hy-AM"/>
        </w:rPr>
        <w:t>։</w:t>
      </w:r>
    </w:p>
    <w:p w14:paraId="2739EB80" w14:textId="76CBDEC5" w:rsidR="00F81590" w:rsidRPr="00660D8D" w:rsidRDefault="00F81590" w:rsidP="00F81590">
      <w:pPr>
        <w:pStyle w:val="ListParagraph"/>
        <w:numPr>
          <w:ilvl w:val="0"/>
          <w:numId w:val="4"/>
        </w:numPr>
        <w:spacing w:after="0" w:line="360" w:lineRule="auto"/>
        <w:jc w:val="both"/>
        <w:rPr>
          <w:rFonts w:ascii="GHEA Grapalat" w:eastAsia="MS Mincho" w:hAnsi="GHEA Grapalat" w:cs="MS Mincho"/>
          <w:color w:val="000000" w:themeColor="text1"/>
          <w:sz w:val="24"/>
          <w:szCs w:val="24"/>
          <w:lang w:val="hy-AM"/>
        </w:rPr>
      </w:pPr>
      <w:r w:rsidRPr="00660D8D">
        <w:rPr>
          <w:rFonts w:ascii="GHEA Grapalat" w:hAnsi="GHEA Grapalat" w:cs="Sylfaen"/>
          <w:b/>
          <w:sz w:val="24"/>
          <w:szCs w:val="24"/>
          <w:lang w:val="hy-AM"/>
        </w:rPr>
        <w:t>Կարգավորման նպատակը</w:t>
      </w:r>
    </w:p>
    <w:p w14:paraId="681F35F9" w14:textId="3BBCD020" w:rsidR="002C7B69" w:rsidRPr="00660D8D" w:rsidRDefault="00F81590" w:rsidP="002C7B69">
      <w:pPr>
        <w:spacing w:after="0" w:line="360" w:lineRule="auto"/>
        <w:ind w:firstLine="709"/>
        <w:jc w:val="both"/>
        <w:rPr>
          <w:rFonts w:ascii="GHEA Grapalat" w:hAnsi="GHEA Grapalat" w:cs="Sylfaen"/>
          <w:color w:val="191919"/>
          <w:sz w:val="24"/>
          <w:szCs w:val="24"/>
          <w:shd w:val="clear" w:color="auto" w:fill="FFFFFF"/>
          <w:lang w:val="hy-AM"/>
        </w:rPr>
      </w:pPr>
      <w:r w:rsidRPr="00660D8D">
        <w:rPr>
          <w:rFonts w:ascii="GHEA Grapalat" w:hAnsi="GHEA Grapalat" w:cs="Sylfaen"/>
          <w:color w:val="191919"/>
          <w:sz w:val="24"/>
          <w:szCs w:val="24"/>
          <w:shd w:val="clear" w:color="auto" w:fill="FFFFFF"/>
          <w:lang w:val="hy-AM"/>
        </w:rPr>
        <w:t xml:space="preserve">Ուղևորահոսքի աճի բարձր տեմպը պահելու, ինչպես նաև արդեն իսկ հաստատված նոր ուղղություններով չվերթերի հաճախականնությունների բարձր մակարդակը ապահովելու նպատակով Նախագծով առաջարկվում է Օրենքով նախատեսված օդային ուղևորների ելքի համար սահմանված պետական տուրքի վճարումից ազատվելու արտոնության տրամադրման ժամկետի երկարաձգումը </w:t>
      </w:r>
      <w:r w:rsidRPr="00660D8D">
        <w:rPr>
          <w:rFonts w:ascii="GHEA Grapalat" w:hAnsi="GHEA Grapalat" w:cs="Sylfaen"/>
          <w:sz w:val="24"/>
          <w:szCs w:val="24"/>
          <w:shd w:val="clear" w:color="auto" w:fill="FFFFFF"/>
          <w:lang w:val="hy-AM"/>
        </w:rPr>
        <w:t xml:space="preserve">իրականացնել </w:t>
      </w:r>
      <w:r w:rsidR="00992A20" w:rsidRPr="00660D8D">
        <w:rPr>
          <w:rFonts w:ascii="GHEA Grapalat" w:hAnsi="GHEA Grapalat" w:cs="Sylfaen"/>
          <w:sz w:val="24"/>
          <w:szCs w:val="24"/>
          <w:shd w:val="clear" w:color="auto" w:fill="FFFFFF"/>
          <w:lang w:val="hy-AM"/>
        </w:rPr>
        <w:t xml:space="preserve">մինչև </w:t>
      </w:r>
      <w:r w:rsidR="008A5CCD">
        <w:rPr>
          <w:rFonts w:ascii="GHEA Grapalat" w:hAnsi="GHEA Grapalat" w:cs="Sylfaen"/>
          <w:sz w:val="24"/>
          <w:szCs w:val="24"/>
          <w:shd w:val="clear" w:color="auto" w:fill="FFFFFF"/>
          <w:lang w:val="hy-AM"/>
        </w:rPr>
        <w:t>երկու</w:t>
      </w:r>
      <w:r w:rsidR="00992A20" w:rsidRPr="00660D8D">
        <w:rPr>
          <w:rFonts w:ascii="GHEA Grapalat" w:hAnsi="GHEA Grapalat" w:cs="Sylfaen"/>
          <w:sz w:val="24"/>
          <w:szCs w:val="24"/>
          <w:shd w:val="clear" w:color="auto" w:fill="FFFFFF"/>
          <w:lang w:val="hy-AM"/>
        </w:rPr>
        <w:t xml:space="preserve"> անգամ</w:t>
      </w:r>
      <w:r w:rsidR="002F4BA0" w:rsidRPr="00660D8D">
        <w:rPr>
          <w:rFonts w:ascii="GHEA Grapalat" w:hAnsi="GHEA Grapalat" w:cs="Sylfaen"/>
          <w:sz w:val="24"/>
          <w:szCs w:val="24"/>
          <w:shd w:val="clear" w:color="auto" w:fill="FFFFFF"/>
          <w:lang w:val="hy-AM"/>
        </w:rPr>
        <w:t xml:space="preserve"> ներառյալ</w:t>
      </w:r>
      <w:r w:rsidRPr="00660D8D">
        <w:rPr>
          <w:rFonts w:ascii="GHEA Grapalat" w:hAnsi="GHEA Grapalat" w:cs="Sylfaen"/>
          <w:sz w:val="24"/>
          <w:szCs w:val="24"/>
          <w:shd w:val="clear" w:color="auto" w:fill="FFFFFF"/>
          <w:lang w:val="hy-AM"/>
        </w:rPr>
        <w:t xml:space="preserve">՝ </w:t>
      </w:r>
      <w:r w:rsidRPr="00660D8D">
        <w:rPr>
          <w:rFonts w:ascii="GHEA Grapalat" w:hAnsi="GHEA Grapalat" w:cs="Sylfaen"/>
          <w:color w:val="191919"/>
          <w:sz w:val="24"/>
          <w:szCs w:val="24"/>
          <w:shd w:val="clear" w:color="auto" w:fill="FFFFFF"/>
          <w:lang w:val="hy-AM"/>
        </w:rPr>
        <w:t>ամեն անգամ 24 ամիս ժամկետով՝ ապահովվելով երկարաձգման համար անհրաժեշտ պահանջների կատարումը՝ համաձայն Որոշման։</w:t>
      </w:r>
    </w:p>
    <w:p w14:paraId="53857133" w14:textId="0D567626" w:rsidR="008A5F93" w:rsidRPr="00660D8D" w:rsidRDefault="00490D42" w:rsidP="008A5F93">
      <w:pPr>
        <w:pStyle w:val="ListParagraph"/>
        <w:numPr>
          <w:ilvl w:val="0"/>
          <w:numId w:val="4"/>
        </w:numPr>
        <w:spacing w:after="0" w:line="360" w:lineRule="auto"/>
        <w:jc w:val="both"/>
        <w:rPr>
          <w:rFonts w:ascii="GHEA Grapalat" w:hAnsi="GHEA Grapalat" w:cs="Sylfaen"/>
          <w:color w:val="191919"/>
          <w:sz w:val="24"/>
          <w:szCs w:val="24"/>
          <w:shd w:val="clear" w:color="auto" w:fill="FFFFFF"/>
          <w:lang w:val="hy-AM"/>
        </w:rPr>
      </w:pPr>
      <w:r w:rsidRPr="00660D8D">
        <w:rPr>
          <w:rFonts w:ascii="GHEA Grapalat" w:eastAsia="Times New Roman" w:hAnsi="GHEA Grapalat" w:cs="Sylfaen"/>
          <w:b/>
          <w:bCs/>
          <w:iCs/>
          <w:sz w:val="24"/>
          <w:szCs w:val="24"/>
          <w:lang w:val="af-ZA" w:eastAsia="ru-RU"/>
        </w:rPr>
        <w:t>Նա</w:t>
      </w:r>
      <w:r w:rsidRPr="00660D8D">
        <w:rPr>
          <w:rFonts w:ascii="GHEA Grapalat" w:eastAsia="Times New Roman" w:hAnsi="GHEA Grapalat" w:cs="Sylfaen"/>
          <w:b/>
          <w:iCs/>
          <w:color w:val="000000" w:themeColor="text1"/>
          <w:sz w:val="24"/>
          <w:szCs w:val="24"/>
          <w:lang w:val="hy-AM" w:eastAsia="ru-RU"/>
        </w:rPr>
        <w:t>խագծի մշակման գործընթացում ներգրավված ինստիտուտները և</w:t>
      </w:r>
      <w:r w:rsidR="001931F5" w:rsidRPr="00660D8D">
        <w:rPr>
          <w:rFonts w:ascii="GHEA Grapalat" w:eastAsia="Times New Roman" w:hAnsi="GHEA Grapalat" w:cs="Sylfaen"/>
          <w:b/>
          <w:iCs/>
          <w:color w:val="000000" w:themeColor="text1"/>
          <w:sz w:val="24"/>
          <w:szCs w:val="24"/>
          <w:lang w:val="hy-AM" w:eastAsia="ru-RU"/>
        </w:rPr>
        <w:t xml:space="preserve"> </w:t>
      </w:r>
      <w:r w:rsidR="008A5F93" w:rsidRPr="00660D8D">
        <w:rPr>
          <w:rFonts w:ascii="GHEA Grapalat" w:eastAsia="Times New Roman" w:hAnsi="GHEA Grapalat" w:cs="Sylfaen"/>
          <w:b/>
          <w:iCs/>
          <w:color w:val="000000" w:themeColor="text1"/>
          <w:sz w:val="24"/>
          <w:szCs w:val="24"/>
          <w:lang w:val="hy-AM" w:eastAsia="ru-RU"/>
        </w:rPr>
        <w:t>անձինք</w:t>
      </w:r>
    </w:p>
    <w:p w14:paraId="7C1C013D" w14:textId="01D7EC00" w:rsidR="002C7B69" w:rsidRPr="00660D8D" w:rsidRDefault="00490D42" w:rsidP="008A5F93">
      <w:pPr>
        <w:spacing w:after="0" w:line="360" w:lineRule="auto"/>
        <w:ind w:firstLine="720"/>
        <w:jc w:val="both"/>
        <w:rPr>
          <w:rFonts w:ascii="GHEA Grapalat" w:hAnsi="GHEA Grapalat" w:cs="Sylfaen"/>
          <w:color w:val="191919"/>
          <w:sz w:val="24"/>
          <w:szCs w:val="24"/>
          <w:shd w:val="clear" w:color="auto" w:fill="FFFFFF"/>
          <w:lang w:val="hy-AM"/>
        </w:rPr>
      </w:pPr>
      <w:r w:rsidRPr="00660D8D">
        <w:rPr>
          <w:rFonts w:ascii="GHEA Grapalat" w:eastAsia="Times New Roman" w:hAnsi="GHEA Grapalat" w:cs="Sylfaen"/>
          <w:sz w:val="24"/>
          <w:szCs w:val="24"/>
          <w:lang w:val="hy-AM" w:eastAsia="ru-RU"/>
        </w:rPr>
        <w:t>Նախագիծը մշակվել է</w:t>
      </w:r>
      <w:r w:rsidRPr="00660D8D">
        <w:rPr>
          <w:rFonts w:ascii="GHEA Grapalat" w:hAnsi="GHEA Grapalat"/>
          <w:lang w:val="pt-BR"/>
        </w:rPr>
        <w:t xml:space="preserve"> </w:t>
      </w:r>
      <w:r w:rsidRPr="00660D8D">
        <w:rPr>
          <w:rFonts w:ascii="GHEA Grapalat" w:eastAsia="Times New Roman" w:hAnsi="GHEA Grapalat" w:cs="Sylfaen"/>
          <w:sz w:val="24"/>
          <w:szCs w:val="24"/>
          <w:lang w:val="hy-AM" w:eastAsia="ru-RU"/>
        </w:rPr>
        <w:t>ՀՀ տարածքային կառավարման և ենթակառուցվածքների նախարարության կողմից։</w:t>
      </w:r>
    </w:p>
    <w:p w14:paraId="773D686D" w14:textId="1BE3E264" w:rsidR="002C7B69" w:rsidRPr="00660D8D" w:rsidRDefault="002C7B69" w:rsidP="002C7B69">
      <w:pPr>
        <w:pStyle w:val="ListParagraph"/>
        <w:numPr>
          <w:ilvl w:val="0"/>
          <w:numId w:val="4"/>
        </w:numPr>
        <w:spacing w:after="0" w:line="360" w:lineRule="auto"/>
        <w:jc w:val="both"/>
        <w:rPr>
          <w:rFonts w:ascii="GHEA Grapalat" w:eastAsia="Times New Roman" w:hAnsi="GHEA Grapalat" w:cs="Sylfaen"/>
          <w:sz w:val="24"/>
          <w:szCs w:val="24"/>
          <w:lang w:val="hy-AM" w:eastAsia="ru-RU"/>
        </w:rPr>
      </w:pPr>
      <w:r w:rsidRPr="00660D8D">
        <w:rPr>
          <w:rFonts w:ascii="GHEA Grapalat" w:eastAsia="Times New Roman" w:hAnsi="GHEA Grapalat" w:cs="Sylfaen"/>
          <w:b/>
          <w:iCs/>
          <w:color w:val="000000" w:themeColor="text1"/>
          <w:sz w:val="24"/>
          <w:szCs w:val="24"/>
          <w:lang w:val="hy-AM" w:eastAsia="ru-RU"/>
        </w:rPr>
        <w:t>Ակնկալվող արդյունքը</w:t>
      </w:r>
    </w:p>
    <w:p w14:paraId="50CA3CEE" w14:textId="77777777" w:rsidR="002C7B69" w:rsidRPr="00660D8D" w:rsidRDefault="002C7B69" w:rsidP="002C7B69">
      <w:pPr>
        <w:spacing w:after="0" w:line="360" w:lineRule="auto"/>
        <w:ind w:firstLine="720"/>
        <w:jc w:val="both"/>
        <w:rPr>
          <w:rFonts w:ascii="GHEA Grapalat" w:eastAsia="Times New Roman" w:hAnsi="GHEA Grapalat" w:cs="Sylfaen"/>
          <w:bCs/>
          <w:iCs/>
          <w:color w:val="000000" w:themeColor="text1"/>
          <w:sz w:val="24"/>
          <w:szCs w:val="24"/>
          <w:lang w:val="hy-AM" w:eastAsia="ru-RU"/>
        </w:rPr>
      </w:pPr>
      <w:r w:rsidRPr="00660D8D">
        <w:rPr>
          <w:rFonts w:ascii="GHEA Grapalat" w:eastAsia="Times New Roman" w:hAnsi="GHEA Grapalat" w:cs="Sylfaen"/>
          <w:bCs/>
          <w:iCs/>
          <w:color w:val="000000" w:themeColor="text1"/>
          <w:sz w:val="24"/>
          <w:szCs w:val="24"/>
          <w:lang w:val="hy-AM" w:eastAsia="ru-RU"/>
        </w:rPr>
        <w:t>Ակնկալվում է ապահովել երկու տասնյակից ավել ուղղություններով, որոնցով օդային ուղևորները օգտվում են Օրենքով նախատեսված օդային ուղևորների ելքի համար սահմանված պետական տուրքի վճարումից ազատվելու արտոնությունից, իրականցվող չվերթերի շարունակակնությունը և ուղևորահոսքի բարձր մակարդակը։</w:t>
      </w:r>
    </w:p>
    <w:p w14:paraId="440A323B" w14:textId="0908003B" w:rsidR="002C7B69" w:rsidRPr="00660D8D" w:rsidRDefault="002C7B69" w:rsidP="002C7B69">
      <w:pPr>
        <w:pStyle w:val="ListParagraph"/>
        <w:numPr>
          <w:ilvl w:val="0"/>
          <w:numId w:val="4"/>
        </w:numPr>
        <w:spacing w:after="0" w:line="360" w:lineRule="auto"/>
        <w:jc w:val="both"/>
        <w:rPr>
          <w:rFonts w:ascii="GHEA Grapalat" w:eastAsia="Times New Roman" w:hAnsi="GHEA Grapalat" w:cs="Sylfaen"/>
          <w:b/>
          <w:iCs/>
          <w:color w:val="000000" w:themeColor="text1"/>
          <w:sz w:val="24"/>
          <w:szCs w:val="24"/>
          <w:lang w:val="hy-AM" w:eastAsia="ru-RU"/>
        </w:rPr>
      </w:pPr>
      <w:r w:rsidRPr="00660D8D">
        <w:rPr>
          <w:rFonts w:ascii="GHEA Grapalat" w:eastAsia="Times New Roman" w:hAnsi="GHEA Grapalat" w:cs="Sylfaen"/>
          <w:b/>
          <w:iCs/>
          <w:color w:val="000000" w:themeColor="text1"/>
          <w:sz w:val="24"/>
          <w:szCs w:val="24"/>
          <w:lang w:val="hy-AM" w:eastAsia="ru-RU"/>
        </w:rPr>
        <w:lastRenderedPageBreak/>
        <w:t>Տեղեկատվություն լրացուցիչ ֆինանսական միջոցների անհրաժեշտության</w:t>
      </w:r>
      <w:r w:rsidR="009315D4" w:rsidRPr="00660D8D">
        <w:rPr>
          <w:rFonts w:ascii="GHEA Grapalat" w:eastAsia="Times New Roman" w:hAnsi="GHEA Grapalat" w:cs="Sylfaen"/>
          <w:b/>
          <w:iCs/>
          <w:color w:val="000000" w:themeColor="text1"/>
          <w:sz w:val="24"/>
          <w:szCs w:val="24"/>
          <w:lang w:val="hy-AM" w:eastAsia="ru-RU"/>
        </w:rPr>
        <w:t xml:space="preserve"> </w:t>
      </w:r>
      <w:r w:rsidRPr="00660D8D">
        <w:rPr>
          <w:rFonts w:ascii="GHEA Grapalat" w:eastAsia="Times New Roman" w:hAnsi="GHEA Grapalat" w:cs="Sylfaen"/>
          <w:b/>
          <w:iCs/>
          <w:color w:val="000000" w:themeColor="text1"/>
          <w:sz w:val="24"/>
          <w:szCs w:val="24"/>
          <w:lang w:val="hy-AM" w:eastAsia="ru-RU"/>
        </w:rPr>
        <w:t>և Հայաստանի Հանրապետության պետական բյուջեի եկամուտներում և</w:t>
      </w:r>
      <w:r w:rsidR="009315D4" w:rsidRPr="00660D8D">
        <w:rPr>
          <w:rFonts w:ascii="GHEA Grapalat" w:eastAsia="Times New Roman" w:hAnsi="GHEA Grapalat" w:cs="Sylfaen"/>
          <w:b/>
          <w:iCs/>
          <w:color w:val="000000" w:themeColor="text1"/>
          <w:sz w:val="24"/>
          <w:szCs w:val="24"/>
          <w:lang w:val="hy-AM" w:eastAsia="ru-RU"/>
        </w:rPr>
        <w:t xml:space="preserve"> </w:t>
      </w:r>
      <w:r w:rsidRPr="00660D8D">
        <w:rPr>
          <w:rFonts w:ascii="GHEA Grapalat" w:eastAsia="Times New Roman" w:hAnsi="GHEA Grapalat" w:cs="Sylfaen"/>
          <w:b/>
          <w:iCs/>
          <w:color w:val="000000" w:themeColor="text1"/>
          <w:sz w:val="24"/>
          <w:szCs w:val="24"/>
          <w:lang w:val="hy-AM" w:eastAsia="ru-RU"/>
        </w:rPr>
        <w:t>ծախսերում սպասվելիք փոփոխությունների մասին</w:t>
      </w:r>
    </w:p>
    <w:p w14:paraId="0FF23999" w14:textId="4C3735F5" w:rsidR="00A50272" w:rsidRPr="00660D8D" w:rsidRDefault="00472E9C" w:rsidP="00A50272">
      <w:pPr>
        <w:spacing w:after="0" w:line="360" w:lineRule="auto"/>
        <w:ind w:firstLine="720"/>
        <w:jc w:val="both"/>
        <w:rPr>
          <w:rFonts w:ascii="GHEA Grapalat" w:eastAsia="Times New Roman" w:hAnsi="GHEA Grapalat" w:cs="Sylfaen"/>
          <w:bCs/>
          <w:iCs/>
          <w:color w:val="000000" w:themeColor="text1"/>
          <w:sz w:val="24"/>
          <w:szCs w:val="24"/>
          <w:lang w:val="hy-AM" w:eastAsia="ru-RU"/>
        </w:rPr>
      </w:pPr>
      <w:r w:rsidRPr="00660D8D">
        <w:rPr>
          <w:rFonts w:ascii="GHEA Grapalat" w:eastAsia="Times New Roman" w:hAnsi="GHEA Grapalat" w:cs="Sylfaen"/>
          <w:bCs/>
          <w:iCs/>
          <w:color w:val="000000" w:themeColor="text1"/>
          <w:sz w:val="24"/>
          <w:szCs w:val="24"/>
          <w:lang w:val="hy-AM" w:eastAsia="ru-RU"/>
        </w:rPr>
        <w:t>Նախագծի ընդունմամբ լրացուցիչ ֆինանսական միջոցների և պետական բյուջեի եկամուտներում և ծախսերում փոփոխությունների անհրաժեշտություն չկա:</w:t>
      </w:r>
    </w:p>
    <w:p w14:paraId="0B1968E9" w14:textId="25492F91" w:rsidR="0081068A" w:rsidRPr="00660D8D" w:rsidRDefault="00A50272" w:rsidP="0081068A">
      <w:pPr>
        <w:pStyle w:val="ListParagraph"/>
        <w:numPr>
          <w:ilvl w:val="0"/>
          <w:numId w:val="4"/>
        </w:numPr>
        <w:spacing w:after="0" w:line="360" w:lineRule="auto"/>
        <w:jc w:val="both"/>
        <w:rPr>
          <w:rFonts w:ascii="GHEA Grapalat" w:eastAsia="Times New Roman" w:hAnsi="GHEA Grapalat" w:cs="Sylfaen"/>
          <w:b/>
          <w:iCs/>
          <w:sz w:val="24"/>
          <w:szCs w:val="24"/>
          <w:lang w:val="hy-AM" w:eastAsia="ru-RU"/>
        </w:rPr>
      </w:pPr>
      <w:r w:rsidRPr="00660D8D">
        <w:rPr>
          <w:rFonts w:ascii="GHEA Grapalat" w:eastAsia="Times New Roman" w:hAnsi="GHEA Grapalat" w:cs="Sylfaen"/>
          <w:b/>
          <w:iCs/>
          <w:sz w:val="24"/>
          <w:szCs w:val="24"/>
          <w:lang w:val="hy-AM" w:eastAsia="ru-RU"/>
        </w:rPr>
        <w:t>Նախագծի ընդունման առնչությամբ ընդունվելիք այլ իրավական ակտերի</w:t>
      </w:r>
      <w:r w:rsidR="009315D4" w:rsidRPr="00660D8D">
        <w:rPr>
          <w:rFonts w:ascii="GHEA Grapalat" w:eastAsia="Times New Roman" w:hAnsi="GHEA Grapalat" w:cs="Sylfaen"/>
          <w:b/>
          <w:iCs/>
          <w:sz w:val="24"/>
          <w:szCs w:val="24"/>
          <w:lang w:val="hy-AM" w:eastAsia="ru-RU"/>
        </w:rPr>
        <w:t xml:space="preserve"> </w:t>
      </w:r>
      <w:r w:rsidRPr="00660D8D">
        <w:rPr>
          <w:rFonts w:ascii="GHEA Grapalat" w:eastAsia="Times New Roman" w:hAnsi="GHEA Grapalat" w:cs="Sylfaen"/>
          <w:b/>
          <w:iCs/>
          <w:sz w:val="24"/>
          <w:szCs w:val="24"/>
          <w:lang w:val="hy-AM" w:eastAsia="ru-RU"/>
        </w:rPr>
        <w:t>նախագծերը կամ դրանց ընդունման անհրաժեշտության բացակայության մասին</w:t>
      </w:r>
    </w:p>
    <w:p w14:paraId="23273D67" w14:textId="0A14B130" w:rsidR="0081068A" w:rsidRPr="00660D8D" w:rsidRDefault="00A50272" w:rsidP="0081068A">
      <w:pPr>
        <w:spacing w:after="0" w:line="360" w:lineRule="auto"/>
        <w:ind w:firstLine="720"/>
        <w:jc w:val="both"/>
        <w:rPr>
          <w:rFonts w:ascii="GHEA Grapalat" w:eastAsia="Times New Roman" w:hAnsi="GHEA Grapalat" w:cs="Sylfaen"/>
          <w:b/>
          <w:iCs/>
          <w:sz w:val="24"/>
          <w:szCs w:val="24"/>
          <w:lang w:val="hy-AM" w:eastAsia="ru-RU"/>
        </w:rPr>
      </w:pPr>
      <w:r w:rsidRPr="00660D8D">
        <w:rPr>
          <w:rFonts w:ascii="GHEA Grapalat" w:eastAsia="Times New Roman" w:hAnsi="GHEA Grapalat" w:cs="Sylfaen"/>
          <w:bCs/>
          <w:iCs/>
          <w:sz w:val="24"/>
          <w:szCs w:val="24"/>
          <w:lang w:val="hy-AM" w:eastAsia="ru-RU"/>
        </w:rPr>
        <w:t xml:space="preserve">Նախագծի ընդունմամբ անհրաժեշտություն կառաջանա փոփոխություն կատարել ՀՀ կառավարության 2019 թվականի դեկտեմբերի 26-ի «Պետական տուրքի մասին» Հայաստանի Հանրապետության օրենքի 29-րդ հոդվածի առաջին պարբերության «զ» կետով նախատեսված արտոնությունների կիրառման ժամկետների, ավիափոխադրողի, չվերթների հաճախականության պահանջների </w:t>
      </w:r>
      <w:r w:rsidR="00883F23" w:rsidRPr="00660D8D">
        <w:rPr>
          <w:rFonts w:ascii="GHEA Grapalat" w:eastAsia="Times New Roman" w:hAnsi="GHEA Grapalat" w:cs="Sylfaen"/>
          <w:bCs/>
          <w:iCs/>
          <w:sz w:val="24"/>
          <w:szCs w:val="24"/>
          <w:lang w:val="hy-AM" w:eastAsia="ru-RU"/>
        </w:rPr>
        <w:t>և</w:t>
      </w:r>
      <w:r w:rsidRPr="00660D8D">
        <w:rPr>
          <w:rFonts w:ascii="GHEA Grapalat" w:eastAsia="Times New Roman" w:hAnsi="GHEA Grapalat" w:cs="Sylfaen"/>
          <w:bCs/>
          <w:iCs/>
          <w:sz w:val="24"/>
          <w:szCs w:val="24"/>
          <w:lang w:val="hy-AM" w:eastAsia="ru-RU"/>
        </w:rPr>
        <w:t xml:space="preserve"> չսպասարկվող ուղղության վերաբերյալ </w:t>
      </w:r>
      <w:r w:rsidR="00883F23" w:rsidRPr="00660D8D">
        <w:rPr>
          <w:rFonts w:ascii="GHEA Grapalat" w:eastAsia="Times New Roman" w:hAnsi="GHEA Grapalat" w:cs="Sylfaen"/>
          <w:bCs/>
          <w:iCs/>
          <w:sz w:val="24"/>
          <w:szCs w:val="24"/>
          <w:lang w:val="hy-AM" w:eastAsia="ru-RU"/>
        </w:rPr>
        <w:t>և</w:t>
      </w:r>
      <w:r w:rsidRPr="00660D8D">
        <w:rPr>
          <w:rFonts w:ascii="GHEA Grapalat" w:eastAsia="Times New Roman" w:hAnsi="GHEA Grapalat" w:cs="Sylfaen"/>
          <w:bCs/>
          <w:iCs/>
          <w:sz w:val="24"/>
          <w:szCs w:val="24"/>
          <w:lang w:val="hy-AM" w:eastAsia="ru-RU"/>
        </w:rPr>
        <w:t xml:space="preserve"> այլ անհրաժեշտ տեղեկատվության հրապարակման կարգը հաստատելու մասին» 1936-Ն որոշման մեջ։</w:t>
      </w:r>
    </w:p>
    <w:p w14:paraId="4DF9E18E" w14:textId="6D751DA4" w:rsidR="00490D42" w:rsidRPr="00660D8D" w:rsidRDefault="00490D42" w:rsidP="0081068A">
      <w:pPr>
        <w:pStyle w:val="ListParagraph"/>
        <w:numPr>
          <w:ilvl w:val="0"/>
          <w:numId w:val="4"/>
        </w:numPr>
        <w:spacing w:after="0" w:line="360" w:lineRule="auto"/>
        <w:jc w:val="both"/>
        <w:rPr>
          <w:rFonts w:ascii="GHEA Grapalat" w:eastAsia="Times New Roman" w:hAnsi="GHEA Grapalat" w:cs="Sylfaen"/>
          <w:b/>
          <w:iCs/>
          <w:sz w:val="24"/>
          <w:szCs w:val="24"/>
          <w:lang w:val="hy-AM" w:eastAsia="ru-RU"/>
        </w:rPr>
      </w:pPr>
      <w:r w:rsidRPr="00660D8D">
        <w:rPr>
          <w:rFonts w:ascii="GHEA Grapalat" w:eastAsia="Times New Roman" w:hAnsi="GHEA Grapalat" w:cs="Sylfaen"/>
          <w:b/>
          <w:iCs/>
          <w:color w:val="000000" w:themeColor="text1"/>
          <w:sz w:val="24"/>
          <w:szCs w:val="24"/>
          <w:lang w:val="hy-AM" w:eastAsia="ru-RU"/>
        </w:rPr>
        <w:t>Կապը ռազմավարական փաստաթղթերի հետ. Հայաստանի վերափոխման</w:t>
      </w:r>
      <w:r w:rsidR="009315D4" w:rsidRPr="00660D8D">
        <w:rPr>
          <w:rFonts w:ascii="GHEA Grapalat" w:eastAsia="Times New Roman" w:hAnsi="GHEA Grapalat" w:cs="Sylfaen"/>
          <w:b/>
          <w:iCs/>
          <w:color w:val="000000" w:themeColor="text1"/>
          <w:sz w:val="24"/>
          <w:szCs w:val="24"/>
          <w:lang w:val="hy-AM" w:eastAsia="ru-RU"/>
        </w:rPr>
        <w:t xml:space="preserve"> </w:t>
      </w:r>
      <w:r w:rsidRPr="00660D8D">
        <w:rPr>
          <w:rFonts w:ascii="GHEA Grapalat" w:eastAsia="Times New Roman" w:hAnsi="GHEA Grapalat" w:cs="Sylfaen"/>
          <w:b/>
          <w:iCs/>
          <w:color w:val="000000" w:themeColor="text1"/>
          <w:sz w:val="24"/>
          <w:szCs w:val="24"/>
          <w:lang w:val="hy-AM" w:eastAsia="ru-RU"/>
        </w:rPr>
        <w:t>ռազմավարություն 2050, Կառավարության 2021-2026թթ. ծրագիր, ոլորտային և/կամ այլ ռազմավարություններ</w:t>
      </w:r>
    </w:p>
    <w:p w14:paraId="13F0FBDB" w14:textId="36B699BA" w:rsidR="00890FBE" w:rsidRPr="00660D8D" w:rsidRDefault="00A50272" w:rsidP="006314F1">
      <w:pPr>
        <w:shd w:val="clear" w:color="auto" w:fill="FFFFFF"/>
        <w:spacing w:after="0" w:line="360" w:lineRule="auto"/>
        <w:ind w:firstLine="720"/>
        <w:jc w:val="both"/>
        <w:rPr>
          <w:rFonts w:ascii="GHEA Grapalat" w:hAnsi="GHEA Grapalat" w:cs="Sylfaen"/>
          <w:sz w:val="24"/>
          <w:szCs w:val="24"/>
          <w:lang w:val="hy-AM" w:eastAsia="ru-RU"/>
        </w:rPr>
      </w:pPr>
      <w:r w:rsidRPr="00660D8D">
        <w:rPr>
          <w:rFonts w:ascii="GHEA Grapalat" w:hAnsi="GHEA Grapalat" w:cs="Sylfaen"/>
          <w:sz w:val="24"/>
          <w:szCs w:val="24"/>
          <w:lang w:val="hy-AM" w:eastAsia="ru-RU"/>
        </w:rPr>
        <w:t xml:space="preserve">Նախագիծը </w:t>
      </w:r>
      <w:r w:rsidR="00B2341E" w:rsidRPr="00660D8D">
        <w:rPr>
          <w:rFonts w:ascii="GHEA Grapalat" w:hAnsi="GHEA Grapalat" w:cs="Sylfaen"/>
          <w:sz w:val="24"/>
          <w:szCs w:val="24"/>
          <w:lang w:val="hy-AM" w:eastAsia="ru-RU"/>
        </w:rPr>
        <w:t xml:space="preserve">մշակումը բխում է </w:t>
      </w:r>
      <w:r w:rsidRPr="00660D8D">
        <w:rPr>
          <w:rFonts w:ascii="GHEA Grapalat" w:hAnsi="GHEA Grapalat" w:cs="Sylfaen"/>
          <w:sz w:val="24"/>
          <w:szCs w:val="24"/>
          <w:lang w:val="hy-AM" w:eastAsia="ru-RU"/>
        </w:rPr>
        <w:t>2021 թվականի նոյեմբերի 18 «Հայաստանի Հանրապետության կառավարության 2021-2026 թվականների գործունեության միջոցառումների ծրագիրը հաստատելու մասին» N 1902-Լ որոշման Հավելված N 1-ով հաստատված միջոցառումների ծրագրի 66</w:t>
      </w:r>
      <w:r w:rsidRPr="00660D8D">
        <w:rPr>
          <w:rFonts w:ascii="MS Mincho" w:eastAsia="MS Mincho" w:hAnsi="MS Mincho" w:cs="MS Mincho" w:hint="eastAsia"/>
          <w:sz w:val="24"/>
          <w:szCs w:val="24"/>
          <w:lang w:val="hy-AM" w:eastAsia="ru-RU"/>
        </w:rPr>
        <w:t>․</w:t>
      </w:r>
      <w:r w:rsidRPr="00660D8D">
        <w:rPr>
          <w:rFonts w:ascii="GHEA Grapalat" w:hAnsi="GHEA Grapalat" w:cs="Sylfaen"/>
          <w:sz w:val="24"/>
          <w:szCs w:val="24"/>
          <w:lang w:val="hy-AM" w:eastAsia="ru-RU"/>
        </w:rPr>
        <w:t>1 և 71</w:t>
      </w:r>
      <w:r w:rsidRPr="00660D8D">
        <w:rPr>
          <w:rFonts w:ascii="MS Mincho" w:eastAsia="MS Mincho" w:hAnsi="MS Mincho" w:cs="MS Mincho" w:hint="eastAsia"/>
          <w:sz w:val="24"/>
          <w:szCs w:val="24"/>
          <w:lang w:val="hy-AM" w:eastAsia="ru-RU"/>
        </w:rPr>
        <w:t>․</w:t>
      </w:r>
      <w:r w:rsidRPr="00660D8D">
        <w:rPr>
          <w:rFonts w:ascii="GHEA Grapalat" w:hAnsi="GHEA Grapalat" w:cs="Sylfaen"/>
          <w:sz w:val="24"/>
          <w:szCs w:val="24"/>
          <w:lang w:val="hy-AM" w:eastAsia="ru-RU"/>
        </w:rPr>
        <w:t>1-րդ կետերով սահմանված միջոցառումների կատարման անհրաժեշտությունից:</w:t>
      </w:r>
    </w:p>
    <w:sectPr w:rsidR="00890FBE" w:rsidRPr="00660D8D" w:rsidSect="003E7159">
      <w:pgSz w:w="12240" w:h="15840"/>
      <w:pgMar w:top="900" w:right="1041" w:bottom="99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21209"/>
    <w:multiLevelType w:val="hybridMultilevel"/>
    <w:tmpl w:val="CA5846F4"/>
    <w:lvl w:ilvl="0" w:tplc="A58C6424">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86F369E"/>
    <w:multiLevelType w:val="hybridMultilevel"/>
    <w:tmpl w:val="F02AF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94F674F"/>
    <w:multiLevelType w:val="hybridMultilevel"/>
    <w:tmpl w:val="D004AAE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69093BE5"/>
    <w:multiLevelType w:val="hybridMultilevel"/>
    <w:tmpl w:val="D084DF0C"/>
    <w:lvl w:ilvl="0" w:tplc="708E76C4">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16cid:durableId="10372453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01108271">
    <w:abstractNumId w:val="2"/>
  </w:num>
  <w:num w:numId="3" w16cid:durableId="544952312">
    <w:abstractNumId w:val="1"/>
  </w:num>
  <w:num w:numId="4" w16cid:durableId="1215121357">
    <w:abstractNumId w:val="0"/>
  </w:num>
  <w:num w:numId="5" w16cid:durableId="14931773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5E65"/>
    <w:rsid w:val="00000271"/>
    <w:rsid w:val="00017BA5"/>
    <w:rsid w:val="000565C5"/>
    <w:rsid w:val="00106A65"/>
    <w:rsid w:val="00125FBE"/>
    <w:rsid w:val="00140604"/>
    <w:rsid w:val="00174B20"/>
    <w:rsid w:val="00191FCA"/>
    <w:rsid w:val="001931F5"/>
    <w:rsid w:val="001A2239"/>
    <w:rsid w:val="001B750D"/>
    <w:rsid w:val="001E0C3C"/>
    <w:rsid w:val="001F0D06"/>
    <w:rsid w:val="00212590"/>
    <w:rsid w:val="0027605D"/>
    <w:rsid w:val="002B245E"/>
    <w:rsid w:val="002B6A9B"/>
    <w:rsid w:val="002C7B69"/>
    <w:rsid w:val="002E1C99"/>
    <w:rsid w:val="002F4BA0"/>
    <w:rsid w:val="00307E6E"/>
    <w:rsid w:val="003225F6"/>
    <w:rsid w:val="0033611A"/>
    <w:rsid w:val="00337531"/>
    <w:rsid w:val="00362D1B"/>
    <w:rsid w:val="0036562F"/>
    <w:rsid w:val="00372AEE"/>
    <w:rsid w:val="003B5E36"/>
    <w:rsid w:val="003E7159"/>
    <w:rsid w:val="003F2757"/>
    <w:rsid w:val="004015A4"/>
    <w:rsid w:val="00413E52"/>
    <w:rsid w:val="00430773"/>
    <w:rsid w:val="004576C0"/>
    <w:rsid w:val="00472E9C"/>
    <w:rsid w:val="00490D42"/>
    <w:rsid w:val="004B560D"/>
    <w:rsid w:val="004C24FE"/>
    <w:rsid w:val="004C3A81"/>
    <w:rsid w:val="004C7974"/>
    <w:rsid w:val="004F01F1"/>
    <w:rsid w:val="004F122C"/>
    <w:rsid w:val="004F2BB7"/>
    <w:rsid w:val="00502B9A"/>
    <w:rsid w:val="00513FFB"/>
    <w:rsid w:val="0052203B"/>
    <w:rsid w:val="0054329E"/>
    <w:rsid w:val="00543B21"/>
    <w:rsid w:val="00545A6F"/>
    <w:rsid w:val="00561DDB"/>
    <w:rsid w:val="0058572D"/>
    <w:rsid w:val="005B25B9"/>
    <w:rsid w:val="005C5D2B"/>
    <w:rsid w:val="005F759C"/>
    <w:rsid w:val="005F7987"/>
    <w:rsid w:val="00614728"/>
    <w:rsid w:val="00621A66"/>
    <w:rsid w:val="006314F1"/>
    <w:rsid w:val="00641A43"/>
    <w:rsid w:val="00646277"/>
    <w:rsid w:val="00647717"/>
    <w:rsid w:val="00660D8D"/>
    <w:rsid w:val="00695098"/>
    <w:rsid w:val="006B3DFB"/>
    <w:rsid w:val="006D42CF"/>
    <w:rsid w:val="006D447A"/>
    <w:rsid w:val="006E7974"/>
    <w:rsid w:val="006F1F22"/>
    <w:rsid w:val="006F69B8"/>
    <w:rsid w:val="00712BE2"/>
    <w:rsid w:val="00717FE1"/>
    <w:rsid w:val="00720899"/>
    <w:rsid w:val="0072544C"/>
    <w:rsid w:val="00765CF3"/>
    <w:rsid w:val="007926D2"/>
    <w:rsid w:val="007A1F26"/>
    <w:rsid w:val="007B3023"/>
    <w:rsid w:val="007C26A4"/>
    <w:rsid w:val="007F0EBB"/>
    <w:rsid w:val="007F10EC"/>
    <w:rsid w:val="0081068A"/>
    <w:rsid w:val="0081734E"/>
    <w:rsid w:val="00871DDC"/>
    <w:rsid w:val="008762CF"/>
    <w:rsid w:val="00883F23"/>
    <w:rsid w:val="00890FBE"/>
    <w:rsid w:val="008A1833"/>
    <w:rsid w:val="008A37D8"/>
    <w:rsid w:val="008A5CCD"/>
    <w:rsid w:val="008A5F93"/>
    <w:rsid w:val="008B4093"/>
    <w:rsid w:val="008D7D29"/>
    <w:rsid w:val="008F0968"/>
    <w:rsid w:val="009127BE"/>
    <w:rsid w:val="00922D9B"/>
    <w:rsid w:val="009315D4"/>
    <w:rsid w:val="00941C7D"/>
    <w:rsid w:val="009532C2"/>
    <w:rsid w:val="00992A20"/>
    <w:rsid w:val="00995C2F"/>
    <w:rsid w:val="009A3895"/>
    <w:rsid w:val="009B14A3"/>
    <w:rsid w:val="009B4BB3"/>
    <w:rsid w:val="009D1B7F"/>
    <w:rsid w:val="009F5F5E"/>
    <w:rsid w:val="00A00423"/>
    <w:rsid w:val="00A032D6"/>
    <w:rsid w:val="00A1122D"/>
    <w:rsid w:val="00A11684"/>
    <w:rsid w:val="00A206AE"/>
    <w:rsid w:val="00A21974"/>
    <w:rsid w:val="00A35AD0"/>
    <w:rsid w:val="00A37A5E"/>
    <w:rsid w:val="00A43D64"/>
    <w:rsid w:val="00A50272"/>
    <w:rsid w:val="00A574EB"/>
    <w:rsid w:val="00A72B17"/>
    <w:rsid w:val="00A76FFA"/>
    <w:rsid w:val="00AB68BB"/>
    <w:rsid w:val="00AE18D9"/>
    <w:rsid w:val="00B129A7"/>
    <w:rsid w:val="00B2341E"/>
    <w:rsid w:val="00B420BF"/>
    <w:rsid w:val="00B5040B"/>
    <w:rsid w:val="00B744E4"/>
    <w:rsid w:val="00B90643"/>
    <w:rsid w:val="00B97445"/>
    <w:rsid w:val="00BB1A23"/>
    <w:rsid w:val="00BC25C6"/>
    <w:rsid w:val="00BD2FB9"/>
    <w:rsid w:val="00C005D9"/>
    <w:rsid w:val="00C236DA"/>
    <w:rsid w:val="00C3119E"/>
    <w:rsid w:val="00C62A17"/>
    <w:rsid w:val="00C64553"/>
    <w:rsid w:val="00CF732E"/>
    <w:rsid w:val="00D04428"/>
    <w:rsid w:val="00D05E65"/>
    <w:rsid w:val="00D25AAB"/>
    <w:rsid w:val="00D31373"/>
    <w:rsid w:val="00D40F1F"/>
    <w:rsid w:val="00D4122D"/>
    <w:rsid w:val="00D66827"/>
    <w:rsid w:val="00D7050A"/>
    <w:rsid w:val="00D72F63"/>
    <w:rsid w:val="00D77464"/>
    <w:rsid w:val="00D97B9B"/>
    <w:rsid w:val="00DC1984"/>
    <w:rsid w:val="00DE4C92"/>
    <w:rsid w:val="00E07C40"/>
    <w:rsid w:val="00E41F70"/>
    <w:rsid w:val="00E434C8"/>
    <w:rsid w:val="00E468AD"/>
    <w:rsid w:val="00E81812"/>
    <w:rsid w:val="00EA35B5"/>
    <w:rsid w:val="00F14267"/>
    <w:rsid w:val="00F363D6"/>
    <w:rsid w:val="00F50119"/>
    <w:rsid w:val="00F6671D"/>
    <w:rsid w:val="00F7646D"/>
    <w:rsid w:val="00F81590"/>
    <w:rsid w:val="00F93DFB"/>
    <w:rsid w:val="00F958D8"/>
    <w:rsid w:val="00FB6E79"/>
    <w:rsid w:val="00FC447D"/>
    <w:rsid w:val="00FC7A13"/>
    <w:rsid w:val="00FE29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2E5F4"/>
  <w15:chartTrackingRefBased/>
  <w15:docId w15:val="{4DB03B1A-4B1D-4DF3-99D5-85711DF00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D7D29"/>
    <w:rPr>
      <w:sz w:val="16"/>
      <w:szCs w:val="16"/>
    </w:rPr>
  </w:style>
  <w:style w:type="paragraph" w:styleId="CommentText">
    <w:name w:val="annotation text"/>
    <w:basedOn w:val="Normal"/>
    <w:link w:val="CommentTextChar"/>
    <w:uiPriority w:val="99"/>
    <w:semiHidden/>
    <w:unhideWhenUsed/>
    <w:rsid w:val="008D7D29"/>
    <w:pPr>
      <w:spacing w:line="240" w:lineRule="auto"/>
    </w:pPr>
    <w:rPr>
      <w:sz w:val="20"/>
      <w:szCs w:val="20"/>
    </w:rPr>
  </w:style>
  <w:style w:type="character" w:customStyle="1" w:styleId="CommentTextChar">
    <w:name w:val="Comment Text Char"/>
    <w:basedOn w:val="DefaultParagraphFont"/>
    <w:link w:val="CommentText"/>
    <w:uiPriority w:val="99"/>
    <w:semiHidden/>
    <w:rsid w:val="008D7D29"/>
    <w:rPr>
      <w:lang w:val="en-US" w:eastAsia="en-US"/>
    </w:rPr>
  </w:style>
  <w:style w:type="paragraph" w:styleId="CommentSubject">
    <w:name w:val="annotation subject"/>
    <w:basedOn w:val="CommentText"/>
    <w:next w:val="CommentText"/>
    <w:link w:val="CommentSubjectChar"/>
    <w:uiPriority w:val="99"/>
    <w:semiHidden/>
    <w:unhideWhenUsed/>
    <w:rsid w:val="008D7D29"/>
    <w:rPr>
      <w:b/>
      <w:bCs/>
    </w:rPr>
  </w:style>
  <w:style w:type="character" w:customStyle="1" w:styleId="CommentSubjectChar">
    <w:name w:val="Comment Subject Char"/>
    <w:basedOn w:val="CommentTextChar"/>
    <w:link w:val="CommentSubject"/>
    <w:uiPriority w:val="99"/>
    <w:semiHidden/>
    <w:rsid w:val="008D7D29"/>
    <w:rPr>
      <w:b/>
      <w:bCs/>
      <w:lang w:val="en-US" w:eastAsia="en-US"/>
    </w:rPr>
  </w:style>
  <w:style w:type="paragraph" w:styleId="BalloonText">
    <w:name w:val="Balloon Text"/>
    <w:basedOn w:val="Normal"/>
    <w:link w:val="BalloonTextChar"/>
    <w:uiPriority w:val="99"/>
    <w:semiHidden/>
    <w:unhideWhenUsed/>
    <w:rsid w:val="008D7D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7D29"/>
    <w:rPr>
      <w:rFonts w:ascii="Segoe UI" w:hAnsi="Segoe UI" w:cs="Segoe UI"/>
      <w:sz w:val="18"/>
      <w:szCs w:val="18"/>
      <w:lang w:val="en-US" w:eastAsia="en-US"/>
    </w:rPr>
  </w:style>
  <w:style w:type="paragraph" w:styleId="ListParagraph">
    <w:name w:val="List Paragraph"/>
    <w:basedOn w:val="Normal"/>
    <w:uiPriority w:val="34"/>
    <w:qFormat/>
    <w:rsid w:val="004015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1629573">
      <w:bodyDiv w:val="1"/>
      <w:marLeft w:val="0"/>
      <w:marRight w:val="0"/>
      <w:marTop w:val="0"/>
      <w:marBottom w:val="0"/>
      <w:divBdr>
        <w:top w:val="none" w:sz="0" w:space="0" w:color="auto"/>
        <w:left w:val="none" w:sz="0" w:space="0" w:color="auto"/>
        <w:bottom w:val="none" w:sz="0" w:space="0" w:color="auto"/>
        <w:right w:val="none" w:sz="0" w:space="0" w:color="auto"/>
      </w:divBdr>
    </w:div>
    <w:div w:id="628171539">
      <w:bodyDiv w:val="1"/>
      <w:marLeft w:val="0"/>
      <w:marRight w:val="0"/>
      <w:marTop w:val="0"/>
      <w:marBottom w:val="0"/>
      <w:divBdr>
        <w:top w:val="none" w:sz="0" w:space="0" w:color="auto"/>
        <w:left w:val="none" w:sz="0" w:space="0" w:color="auto"/>
        <w:bottom w:val="none" w:sz="0" w:space="0" w:color="auto"/>
        <w:right w:val="none" w:sz="0" w:space="0" w:color="auto"/>
      </w:divBdr>
    </w:div>
    <w:div w:id="908072583">
      <w:bodyDiv w:val="1"/>
      <w:marLeft w:val="0"/>
      <w:marRight w:val="0"/>
      <w:marTop w:val="0"/>
      <w:marBottom w:val="0"/>
      <w:divBdr>
        <w:top w:val="none" w:sz="0" w:space="0" w:color="auto"/>
        <w:left w:val="none" w:sz="0" w:space="0" w:color="auto"/>
        <w:bottom w:val="none" w:sz="0" w:space="0" w:color="auto"/>
        <w:right w:val="none" w:sz="0" w:space="0" w:color="auto"/>
      </w:divBdr>
    </w:div>
    <w:div w:id="1165779096">
      <w:bodyDiv w:val="1"/>
      <w:marLeft w:val="0"/>
      <w:marRight w:val="0"/>
      <w:marTop w:val="0"/>
      <w:marBottom w:val="0"/>
      <w:divBdr>
        <w:top w:val="none" w:sz="0" w:space="0" w:color="auto"/>
        <w:left w:val="none" w:sz="0" w:space="0" w:color="auto"/>
        <w:bottom w:val="none" w:sz="0" w:space="0" w:color="auto"/>
        <w:right w:val="none" w:sz="0" w:space="0" w:color="auto"/>
      </w:divBdr>
    </w:div>
    <w:div w:id="1176188474">
      <w:bodyDiv w:val="1"/>
      <w:marLeft w:val="0"/>
      <w:marRight w:val="0"/>
      <w:marTop w:val="0"/>
      <w:marBottom w:val="0"/>
      <w:divBdr>
        <w:top w:val="none" w:sz="0" w:space="0" w:color="auto"/>
        <w:left w:val="none" w:sz="0" w:space="0" w:color="auto"/>
        <w:bottom w:val="none" w:sz="0" w:space="0" w:color="auto"/>
        <w:right w:val="none" w:sz="0" w:space="0" w:color="auto"/>
      </w:divBdr>
    </w:div>
    <w:div w:id="1330214558">
      <w:bodyDiv w:val="1"/>
      <w:marLeft w:val="0"/>
      <w:marRight w:val="0"/>
      <w:marTop w:val="0"/>
      <w:marBottom w:val="0"/>
      <w:divBdr>
        <w:top w:val="none" w:sz="0" w:space="0" w:color="auto"/>
        <w:left w:val="none" w:sz="0" w:space="0" w:color="auto"/>
        <w:bottom w:val="none" w:sz="0" w:space="0" w:color="auto"/>
        <w:right w:val="none" w:sz="0" w:space="0" w:color="auto"/>
      </w:divBdr>
    </w:div>
    <w:div w:id="1637224960">
      <w:bodyDiv w:val="1"/>
      <w:marLeft w:val="0"/>
      <w:marRight w:val="0"/>
      <w:marTop w:val="0"/>
      <w:marBottom w:val="0"/>
      <w:divBdr>
        <w:top w:val="none" w:sz="0" w:space="0" w:color="auto"/>
        <w:left w:val="none" w:sz="0" w:space="0" w:color="auto"/>
        <w:bottom w:val="none" w:sz="0" w:space="0" w:color="auto"/>
        <w:right w:val="none" w:sz="0" w:space="0" w:color="auto"/>
      </w:divBdr>
    </w:div>
    <w:div w:id="1742408770">
      <w:bodyDiv w:val="1"/>
      <w:marLeft w:val="0"/>
      <w:marRight w:val="0"/>
      <w:marTop w:val="0"/>
      <w:marBottom w:val="0"/>
      <w:divBdr>
        <w:top w:val="none" w:sz="0" w:space="0" w:color="auto"/>
        <w:left w:val="none" w:sz="0" w:space="0" w:color="auto"/>
        <w:bottom w:val="none" w:sz="0" w:space="0" w:color="auto"/>
        <w:right w:val="none" w:sz="0" w:space="0" w:color="auto"/>
      </w:divBdr>
    </w:div>
    <w:div w:id="200908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D3D5E3-7D97-49DD-A9C0-0EDC129D0F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5</Pages>
  <Words>1196</Words>
  <Characters>6822</Characters>
  <Application>Microsoft Office Word</Application>
  <DocSecurity>0</DocSecurity>
  <Lines>56</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Users1</dc:creator>
  <cp:keywords>https://mul2.gov.am/tasks/1238292/oneclick?token=5cc6397112c7b1834ce8568b9d14c6ad</cp:keywords>
  <dc:description/>
  <cp:lastModifiedBy>Artyom Simonyan</cp:lastModifiedBy>
  <cp:revision>65</cp:revision>
  <dcterms:created xsi:type="dcterms:W3CDTF">2024-07-31T10:43:00Z</dcterms:created>
  <dcterms:modified xsi:type="dcterms:W3CDTF">2025-11-04T11:51:00Z</dcterms:modified>
</cp:coreProperties>
</file>