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F164B" w14:textId="77777777" w:rsidR="00FD092A" w:rsidRPr="007E33C2" w:rsidRDefault="00FD092A" w:rsidP="00836D05">
      <w:pPr>
        <w:spacing w:after="0" w:line="360" w:lineRule="auto"/>
        <w:jc w:val="center"/>
        <w:rPr>
          <w:b/>
          <w:bCs/>
          <w:lang w:val="hy-AM"/>
        </w:rPr>
      </w:pPr>
      <w:r w:rsidRPr="007E33C2">
        <w:rPr>
          <w:b/>
          <w:bCs/>
          <w:lang w:val="hy-AM"/>
        </w:rPr>
        <w:t>ԱՄՓՈՓԱԹԵՐԹ</w:t>
      </w:r>
    </w:p>
    <w:p w14:paraId="559B4543" w14:textId="6AB0A60C" w:rsidR="00747919" w:rsidRPr="007E33C2" w:rsidRDefault="001501BF" w:rsidP="00836D05">
      <w:pPr>
        <w:spacing w:after="0" w:line="360" w:lineRule="auto"/>
        <w:jc w:val="center"/>
        <w:rPr>
          <w:b/>
          <w:bCs/>
          <w:lang w:val="hy-AM"/>
        </w:rPr>
      </w:pPr>
      <w:r w:rsidRPr="007E33C2">
        <w:rPr>
          <w:b/>
          <w:bCs/>
          <w:lang w:val="hy-AM"/>
        </w:rPr>
        <w:t>«ՀԱՅԱՍՏԱՆԻ ՀԱՆՐԱՊԵՏՈՒԹՅԱՆ ԿԱՌԱՎԱՐՈՒԹՅԱՆ 2025 ԹՎԱԿԱՆԻ ՄԱՐՏԻ 20-Ի N 340-Ն ՈՐՈՇՄԱՆ ՄԵՋ ՓՈՓՈԽՈՒԹՅՈՒՆ</w:t>
      </w:r>
      <w:r w:rsidR="00C06F60" w:rsidRPr="007E33C2">
        <w:rPr>
          <w:b/>
          <w:bCs/>
          <w:lang w:val="hy-AM"/>
        </w:rPr>
        <w:t>ՆԵՐ</w:t>
      </w:r>
      <w:r w:rsidRPr="007E33C2">
        <w:rPr>
          <w:b/>
          <w:bCs/>
          <w:lang w:val="hy-AM"/>
        </w:rPr>
        <w:t xml:space="preserve"> ԿԱՏԱՐԵԼՈՒ ՄԱՍԻՆ» ԿԱՌԱՎԱՐՈՒԹՅԱՆ ՈՐՈՇՄԱՆ ՆԱԽԱԳԾԻ</w:t>
      </w:r>
      <w:r w:rsidR="00DB3EC0" w:rsidRPr="007E33C2">
        <w:rPr>
          <w:b/>
          <w:bCs/>
          <w:lang w:val="hy-AM"/>
        </w:rPr>
        <w:t xml:space="preserve"> ՎԵՐԱԲԵՐՅԱԼ ՇԱՀԱԳՐԳԻՌ ՄԱՐՄԻՆՆԵՐԻ </w:t>
      </w:r>
      <w:r w:rsidR="00FD092A" w:rsidRPr="007E33C2">
        <w:rPr>
          <w:b/>
          <w:bCs/>
          <w:lang w:val="hy-AM"/>
        </w:rPr>
        <w:t>ԴԻՏՈՂՈՒԹՅՈՒՆՆԵՐԻ ԵՎ ԱՌԱՋԱՐԿՈՒԹՅՈՒՆՆԵՐԻ</w:t>
      </w:r>
    </w:p>
    <w:p w14:paraId="396B401C" w14:textId="77777777" w:rsidR="001501BF" w:rsidRDefault="001501BF" w:rsidP="00836D05">
      <w:pPr>
        <w:spacing w:after="0" w:line="360" w:lineRule="auto"/>
        <w:rPr>
          <w:lang w:val="hy-AM"/>
        </w:rPr>
      </w:pPr>
    </w:p>
    <w:tbl>
      <w:tblPr>
        <w:tblStyle w:val="TableGrid"/>
        <w:tblW w:w="0" w:type="auto"/>
        <w:tblLook w:val="04A0" w:firstRow="1" w:lastRow="0" w:firstColumn="1" w:lastColumn="0" w:noHBand="0" w:noVBand="1"/>
      </w:tblPr>
      <w:tblGrid>
        <w:gridCol w:w="562"/>
        <w:gridCol w:w="9522"/>
        <w:gridCol w:w="5042"/>
      </w:tblGrid>
      <w:tr w:rsidR="007175D9" w:rsidRPr="007175D9" w14:paraId="5F6795E2" w14:textId="77777777" w:rsidTr="00AB25E7">
        <w:tc>
          <w:tcPr>
            <w:tcW w:w="562" w:type="dxa"/>
            <w:shd w:val="clear" w:color="auto" w:fill="E7E6E6" w:themeFill="background2"/>
            <w:vAlign w:val="center"/>
          </w:tcPr>
          <w:p w14:paraId="79E71E3D" w14:textId="07EA7EC9" w:rsidR="007175D9" w:rsidRPr="00836D05" w:rsidRDefault="007175D9" w:rsidP="00AB25E7">
            <w:pPr>
              <w:spacing w:line="360" w:lineRule="auto"/>
              <w:jc w:val="center"/>
              <w:rPr>
                <w:b/>
                <w:bCs/>
                <w:lang w:val="hy-AM"/>
              </w:rPr>
            </w:pPr>
            <w:r>
              <w:rPr>
                <w:b/>
                <w:bCs/>
                <w:lang w:val="hy-AM"/>
              </w:rPr>
              <w:t>1</w:t>
            </w:r>
          </w:p>
        </w:tc>
        <w:tc>
          <w:tcPr>
            <w:tcW w:w="9522" w:type="dxa"/>
            <w:shd w:val="clear" w:color="auto" w:fill="E7E6E6" w:themeFill="background2"/>
            <w:vAlign w:val="center"/>
          </w:tcPr>
          <w:p w14:paraId="3280015F" w14:textId="25406C4C" w:rsidR="007175D9" w:rsidRPr="00836D05" w:rsidRDefault="007175D9" w:rsidP="00AB25E7">
            <w:pPr>
              <w:spacing w:line="360" w:lineRule="auto"/>
              <w:jc w:val="center"/>
              <w:rPr>
                <w:b/>
                <w:bCs/>
                <w:lang w:val="hy-AM"/>
              </w:rPr>
            </w:pPr>
            <w:r>
              <w:rPr>
                <w:b/>
                <w:bCs/>
                <w:lang w:val="hy-AM"/>
              </w:rPr>
              <w:t>Արդարադատության նախարարություն</w:t>
            </w:r>
          </w:p>
        </w:tc>
        <w:tc>
          <w:tcPr>
            <w:tcW w:w="5042" w:type="dxa"/>
            <w:shd w:val="clear" w:color="auto" w:fill="E7E6E6" w:themeFill="background2"/>
            <w:vAlign w:val="center"/>
          </w:tcPr>
          <w:p w14:paraId="5083CBA4" w14:textId="77777777" w:rsidR="007175D9" w:rsidRDefault="007175D9" w:rsidP="00AB25E7">
            <w:pPr>
              <w:spacing w:line="360" w:lineRule="auto"/>
              <w:jc w:val="center"/>
              <w:rPr>
                <w:b/>
                <w:bCs/>
                <w:lang w:val="en-US"/>
              </w:rPr>
            </w:pPr>
            <w:r>
              <w:rPr>
                <w:b/>
                <w:bCs/>
                <w:lang w:val="hy-AM"/>
              </w:rPr>
              <w:t>16</w:t>
            </w:r>
            <w:r>
              <w:rPr>
                <w:b/>
                <w:bCs/>
                <w:lang w:val="en-US"/>
              </w:rPr>
              <w:t>.09.2025</w:t>
            </w:r>
            <w:r>
              <w:rPr>
                <w:b/>
                <w:bCs/>
                <w:lang w:val="hy-AM"/>
              </w:rPr>
              <w:t>թ</w:t>
            </w:r>
            <w:r>
              <w:rPr>
                <w:b/>
                <w:bCs/>
                <w:lang w:val="en-US"/>
              </w:rPr>
              <w:t>.</w:t>
            </w:r>
          </w:p>
          <w:p w14:paraId="73C1730C" w14:textId="15527239" w:rsidR="007175D9" w:rsidRPr="007175D9" w:rsidRDefault="007175D9" w:rsidP="00AB25E7">
            <w:pPr>
              <w:spacing w:line="360" w:lineRule="auto"/>
              <w:jc w:val="center"/>
              <w:rPr>
                <w:b/>
                <w:bCs/>
                <w:lang w:val="en-US"/>
              </w:rPr>
            </w:pPr>
            <w:r>
              <w:rPr>
                <w:b/>
                <w:bCs/>
                <w:lang w:val="en-US"/>
              </w:rPr>
              <w:t xml:space="preserve">N </w:t>
            </w:r>
            <w:r w:rsidRPr="007175D9">
              <w:rPr>
                <w:b/>
                <w:bCs/>
                <w:lang w:val="en-US"/>
              </w:rPr>
              <w:t>/27.1/41208</w:t>
            </w:r>
          </w:p>
        </w:tc>
      </w:tr>
      <w:tr w:rsidR="007175D9" w:rsidRPr="007175D9" w14:paraId="46059D18" w14:textId="77777777" w:rsidTr="007175D9">
        <w:tc>
          <w:tcPr>
            <w:tcW w:w="562" w:type="dxa"/>
            <w:vAlign w:val="center"/>
          </w:tcPr>
          <w:p w14:paraId="6F797F6D" w14:textId="77777777" w:rsidR="007175D9" w:rsidRPr="00836D05" w:rsidRDefault="007175D9" w:rsidP="00AB25E7">
            <w:pPr>
              <w:spacing w:line="360" w:lineRule="auto"/>
              <w:jc w:val="center"/>
              <w:rPr>
                <w:b/>
                <w:bCs/>
                <w:lang w:val="hy-AM"/>
              </w:rPr>
            </w:pPr>
          </w:p>
        </w:tc>
        <w:tc>
          <w:tcPr>
            <w:tcW w:w="9522" w:type="dxa"/>
            <w:vAlign w:val="center"/>
          </w:tcPr>
          <w:p w14:paraId="1FABF774" w14:textId="77777777" w:rsidR="007175D9" w:rsidRPr="007175D9" w:rsidRDefault="007175D9" w:rsidP="007175D9">
            <w:pPr>
              <w:spacing w:line="360" w:lineRule="auto"/>
              <w:jc w:val="both"/>
              <w:rPr>
                <w:lang w:val="hy-AM"/>
              </w:rPr>
            </w:pPr>
            <w:r w:rsidRPr="007175D9">
              <w:rPr>
                <w:lang w:val="hy-AM"/>
              </w:rPr>
              <w:t>1. «Հայաստանի Հանրապետության կառավարության 2025 թվականի մարտի 20-ի N 340-Ն որոշման մեջ փոփոխություններ կատարելու մասին» Հայաստանի Հանրապետության կառավարության որոշման նախագծի (այսուհետ՝ Նախագիծ) կարգավորումները հաշվի առնելով, առաջարկում ենք դիտարկել սույն Նախագծի բարելավող դրույթներին հետադարձություն տալու նպատակահարմարության հարցը։</w:t>
            </w:r>
          </w:p>
          <w:p w14:paraId="49090FC0" w14:textId="77777777" w:rsidR="007175D9" w:rsidRDefault="007175D9" w:rsidP="007175D9">
            <w:pPr>
              <w:spacing w:line="360" w:lineRule="auto"/>
              <w:jc w:val="both"/>
              <w:rPr>
                <w:lang w:val="hy-AM"/>
              </w:rPr>
            </w:pPr>
            <w:r>
              <w:rPr>
                <w:lang w:val="hy-AM"/>
              </w:rPr>
              <w:t>2</w:t>
            </w:r>
            <w:r w:rsidRPr="007175D9">
              <w:rPr>
                <w:lang w:val="hy-AM"/>
              </w:rPr>
              <w:t>. Նախագծի հավելվածի 9-րդ կետի կարգով բառից հետո առաջարկում ենք լրացնել , բացառությամբ սույն հավելվածի 12-րդ կետով նախատեսված դեպքի բառերը։</w:t>
            </w:r>
          </w:p>
          <w:p w14:paraId="2D348467" w14:textId="77777777" w:rsidR="007175D9" w:rsidRDefault="007175D9" w:rsidP="007175D9">
            <w:pPr>
              <w:spacing w:line="360" w:lineRule="auto"/>
              <w:jc w:val="both"/>
              <w:rPr>
                <w:lang w:val="hy-AM"/>
              </w:rPr>
            </w:pPr>
            <w:r>
              <w:rPr>
                <w:lang w:val="hy-AM"/>
              </w:rPr>
              <w:t>3.</w:t>
            </w:r>
            <w:r w:rsidRPr="007175D9">
              <w:rPr>
                <w:lang w:val="hy-AM"/>
              </w:rPr>
              <w:t xml:space="preserve"> Նախագծի հավելվածի 12-րդ կետի համաձայն՝ </w:t>
            </w:r>
            <w:r w:rsidRPr="007175D9">
              <w:rPr>
                <w:i/>
                <w:lang w:val="hy-AM"/>
              </w:rPr>
              <w:t xml:space="preserve">վկայագիր ստացած անձի մահվան դեպքում, մահվան վկայականը մարզպետին 15 օրվա ընթացքում ներկայացվելուց հետո, պայմանագրում նշված ընտանիքի անդամի դիմումի </w:t>
            </w:r>
            <w:r w:rsidRPr="007175D9">
              <w:rPr>
                <w:i/>
                <w:lang w:val="hy-AM"/>
              </w:rPr>
              <w:lastRenderedPageBreak/>
              <w:t xml:space="preserve">համաձայն, վկայագիրը 5-օրյա ժամկետում վերաձևակերպվում է ընտանիքի այլ անդամի կամ Հայաստանի Հանրապետության օրենսդրությամբ սահմանված կարգով ընտանիքի անդամի կողմից լիազորված անձի անունով։ </w:t>
            </w:r>
            <w:r w:rsidRPr="007175D9">
              <w:rPr>
                <w:lang w:val="hy-AM"/>
              </w:rPr>
              <w:t>Այս առումով անհասկանալի է և լրացուցիչ պարզաբանման կարիք ունի նշված կարգավորումը, քանի որ ստացվում է, որ հավաստագիրը կարող է վերաձևակերպվել մի անձի անունով, ով որևէ առնչություն չունի շահառուի և նրա ընտանիքի անդամների հետ, ինչը գտնում ենք, որ խնդրահարույց է և չի բխում Հայաստանի Հանրապետության կառավարության 2025 թվականի մարտի 20-ի N 340-Ն որոշման նպատակից։</w:t>
            </w:r>
          </w:p>
          <w:p w14:paraId="231A75E1" w14:textId="65E02A49" w:rsidR="007175D9" w:rsidRPr="007175D9" w:rsidRDefault="007175D9" w:rsidP="007175D9">
            <w:pPr>
              <w:spacing w:line="360" w:lineRule="auto"/>
              <w:jc w:val="both"/>
              <w:rPr>
                <w:lang w:val="hy-AM"/>
              </w:rPr>
            </w:pPr>
            <w:r>
              <w:rPr>
                <w:lang w:val="hy-AM"/>
              </w:rPr>
              <w:t>4.</w:t>
            </w:r>
            <w:r w:rsidRPr="007175D9">
              <w:rPr>
                <w:lang w:val="hy-AM"/>
              </w:rPr>
              <w:t xml:space="preserve"> Նախագծի հավելվածի 22-րդ կետի համաձայն՝ </w:t>
            </w:r>
            <w:r w:rsidRPr="007175D9">
              <w:rPr>
                <w:i/>
                <w:lang w:val="hy-AM"/>
              </w:rPr>
              <w:t xml:space="preserve">սույն կարգի 20-րդ կետում նշված դրական եզրակացությունն ստանալուց հետո վկայագիր ստացած անձը 10-օրյա ժամկետում կնքում է բնակարանի (բնակելի տան) առուվաճառքի պայմանագիր, որի բնօրինակներից մեկը 5-օրյա ժամկետում ներկայացնում է մարզպետի աշխատակազմ: </w:t>
            </w:r>
            <w:r w:rsidRPr="007175D9">
              <w:rPr>
                <w:lang w:val="hy-AM"/>
              </w:rPr>
              <w:t>Այս առումով պարզ չէ, թե ինչ ընթացակարգ է գործելու սույն հավելվածի 20-րդ կետով նախատեսված աշխատանքային խմբի կողմից բացասական եզրակացություն տրամադրվելու դեպքում՝ նկատի ունենալով, որ Նախագծում որևէ անդրադարձ չի կատարվում այդ դեպքերին։</w:t>
            </w:r>
          </w:p>
        </w:tc>
        <w:tc>
          <w:tcPr>
            <w:tcW w:w="5042" w:type="dxa"/>
          </w:tcPr>
          <w:p w14:paraId="49290730" w14:textId="4EEDFAF4" w:rsidR="007175D9" w:rsidRPr="007175D9" w:rsidRDefault="007175D9" w:rsidP="007175D9">
            <w:pPr>
              <w:spacing w:line="360" w:lineRule="auto"/>
              <w:jc w:val="center"/>
              <w:rPr>
                <w:b/>
                <w:bCs/>
                <w:lang w:val="hy-AM"/>
              </w:rPr>
            </w:pPr>
            <w:r>
              <w:rPr>
                <w:b/>
                <w:bCs/>
                <w:lang w:val="hy-AM"/>
              </w:rPr>
              <w:lastRenderedPageBreak/>
              <w:t>Ընդունվել է</w:t>
            </w:r>
          </w:p>
        </w:tc>
      </w:tr>
      <w:tr w:rsidR="00B94EBB" w14:paraId="270D5969" w14:textId="77777777" w:rsidTr="00AB25E7">
        <w:tc>
          <w:tcPr>
            <w:tcW w:w="562" w:type="dxa"/>
            <w:shd w:val="clear" w:color="auto" w:fill="E7E6E6" w:themeFill="background2"/>
            <w:vAlign w:val="center"/>
          </w:tcPr>
          <w:p w14:paraId="3582CCF1" w14:textId="03D93E5C" w:rsidR="00B94EBB" w:rsidRPr="00836D05" w:rsidRDefault="00D24648" w:rsidP="00AB25E7">
            <w:pPr>
              <w:spacing w:line="360" w:lineRule="auto"/>
              <w:jc w:val="center"/>
              <w:rPr>
                <w:b/>
                <w:bCs/>
                <w:lang w:val="hy-AM"/>
              </w:rPr>
            </w:pPr>
            <w:r>
              <w:rPr>
                <w:b/>
                <w:bCs/>
                <w:lang w:val="hy-AM"/>
              </w:rPr>
              <w:t>2</w:t>
            </w:r>
          </w:p>
        </w:tc>
        <w:tc>
          <w:tcPr>
            <w:tcW w:w="9522" w:type="dxa"/>
            <w:shd w:val="clear" w:color="auto" w:fill="E7E6E6" w:themeFill="background2"/>
            <w:vAlign w:val="center"/>
          </w:tcPr>
          <w:p w14:paraId="75FD0932" w14:textId="45BF79F8" w:rsidR="00B94EBB" w:rsidRPr="00836D05" w:rsidRDefault="00D24648" w:rsidP="00AB25E7">
            <w:pPr>
              <w:spacing w:line="360" w:lineRule="auto"/>
              <w:jc w:val="center"/>
              <w:rPr>
                <w:b/>
                <w:bCs/>
                <w:lang w:val="hy-AM"/>
              </w:rPr>
            </w:pPr>
            <w:r>
              <w:rPr>
                <w:b/>
                <w:bCs/>
                <w:lang w:val="hy-AM"/>
              </w:rPr>
              <w:t>Ֆինանսների նախարարություն</w:t>
            </w:r>
          </w:p>
        </w:tc>
        <w:tc>
          <w:tcPr>
            <w:tcW w:w="5042" w:type="dxa"/>
            <w:shd w:val="clear" w:color="auto" w:fill="E7E6E6" w:themeFill="background2"/>
            <w:vAlign w:val="center"/>
          </w:tcPr>
          <w:p w14:paraId="398B6AF5" w14:textId="77777777" w:rsidR="00B94EBB" w:rsidRDefault="00D24648" w:rsidP="00AB25E7">
            <w:pPr>
              <w:spacing w:line="360" w:lineRule="auto"/>
              <w:jc w:val="center"/>
              <w:rPr>
                <w:b/>
                <w:bCs/>
                <w:lang w:val="en-US"/>
              </w:rPr>
            </w:pPr>
            <w:r>
              <w:rPr>
                <w:b/>
                <w:bCs/>
                <w:lang w:val="hy-AM"/>
              </w:rPr>
              <w:t>17</w:t>
            </w:r>
            <w:r>
              <w:rPr>
                <w:b/>
                <w:bCs/>
                <w:lang w:val="en-US"/>
              </w:rPr>
              <w:t>.09.2025</w:t>
            </w:r>
            <w:r>
              <w:rPr>
                <w:b/>
                <w:bCs/>
                <w:lang w:val="hy-AM"/>
              </w:rPr>
              <w:t>թ</w:t>
            </w:r>
            <w:r>
              <w:rPr>
                <w:b/>
                <w:bCs/>
                <w:lang w:val="en-US"/>
              </w:rPr>
              <w:t>.</w:t>
            </w:r>
          </w:p>
          <w:p w14:paraId="0756C698" w14:textId="20214323" w:rsidR="00D24648" w:rsidRPr="00D24648" w:rsidRDefault="00592F3C" w:rsidP="00D24648">
            <w:pPr>
              <w:spacing w:line="360" w:lineRule="auto"/>
              <w:jc w:val="center"/>
              <w:rPr>
                <w:b/>
                <w:bCs/>
                <w:lang w:val="en-US"/>
              </w:rPr>
            </w:pPr>
            <w:r>
              <w:rPr>
                <w:b/>
                <w:bCs/>
                <w:lang w:val="en-US"/>
              </w:rPr>
              <w:t xml:space="preserve">N </w:t>
            </w:r>
            <w:r w:rsidR="00D24648" w:rsidRPr="00D24648">
              <w:rPr>
                <w:b/>
                <w:bCs/>
                <w:lang w:val="en-US"/>
              </w:rPr>
              <w:t>01/9-1/20404</w:t>
            </w:r>
          </w:p>
        </w:tc>
      </w:tr>
      <w:tr w:rsidR="00B94EBB" w14:paraId="28C70BAD" w14:textId="77777777" w:rsidTr="00D24648">
        <w:tc>
          <w:tcPr>
            <w:tcW w:w="562" w:type="dxa"/>
            <w:vAlign w:val="center"/>
          </w:tcPr>
          <w:p w14:paraId="0712AE66" w14:textId="77777777" w:rsidR="00B94EBB" w:rsidRPr="00836D05" w:rsidRDefault="00B94EBB" w:rsidP="00AB25E7">
            <w:pPr>
              <w:spacing w:line="360" w:lineRule="auto"/>
              <w:jc w:val="center"/>
              <w:rPr>
                <w:b/>
                <w:bCs/>
                <w:lang w:val="hy-AM"/>
              </w:rPr>
            </w:pPr>
          </w:p>
        </w:tc>
        <w:tc>
          <w:tcPr>
            <w:tcW w:w="9522" w:type="dxa"/>
            <w:vAlign w:val="center"/>
          </w:tcPr>
          <w:p w14:paraId="72B9221E" w14:textId="7F3AA38C" w:rsidR="00B94EBB" w:rsidRPr="00D24648" w:rsidRDefault="00D24648" w:rsidP="00D24648">
            <w:pPr>
              <w:spacing w:line="360" w:lineRule="auto"/>
              <w:rPr>
                <w:lang w:val="hy-AM"/>
              </w:rPr>
            </w:pPr>
            <w:r>
              <w:rPr>
                <w:lang w:val="hy-AM"/>
              </w:rPr>
              <w:t>Դիտողություններ և առաջարկություններ չկան։</w:t>
            </w:r>
          </w:p>
        </w:tc>
        <w:tc>
          <w:tcPr>
            <w:tcW w:w="5042" w:type="dxa"/>
            <w:vAlign w:val="center"/>
          </w:tcPr>
          <w:p w14:paraId="435ED967" w14:textId="77777777" w:rsidR="00B94EBB" w:rsidRPr="00836D05" w:rsidRDefault="00B94EBB" w:rsidP="00AB25E7">
            <w:pPr>
              <w:spacing w:line="360" w:lineRule="auto"/>
              <w:jc w:val="center"/>
              <w:rPr>
                <w:b/>
                <w:bCs/>
                <w:lang w:val="hy-AM"/>
              </w:rPr>
            </w:pPr>
          </w:p>
        </w:tc>
      </w:tr>
      <w:tr w:rsidR="007E33C2" w14:paraId="5E59A3CC" w14:textId="77777777" w:rsidTr="00AB25E7">
        <w:tc>
          <w:tcPr>
            <w:tcW w:w="562" w:type="dxa"/>
            <w:shd w:val="clear" w:color="auto" w:fill="E7E6E6" w:themeFill="background2"/>
            <w:vAlign w:val="center"/>
          </w:tcPr>
          <w:p w14:paraId="455EB1C2" w14:textId="6789849E" w:rsidR="007E33C2" w:rsidRPr="00836D05" w:rsidRDefault="0058250B" w:rsidP="00AB25E7">
            <w:pPr>
              <w:spacing w:line="360" w:lineRule="auto"/>
              <w:jc w:val="center"/>
              <w:rPr>
                <w:b/>
                <w:bCs/>
                <w:lang w:val="hy-AM"/>
              </w:rPr>
            </w:pPr>
            <w:r>
              <w:rPr>
                <w:b/>
                <w:bCs/>
                <w:lang w:val="hy-AM"/>
              </w:rPr>
              <w:lastRenderedPageBreak/>
              <w:t>3</w:t>
            </w:r>
          </w:p>
        </w:tc>
        <w:tc>
          <w:tcPr>
            <w:tcW w:w="9522" w:type="dxa"/>
            <w:shd w:val="clear" w:color="auto" w:fill="E7E6E6" w:themeFill="background2"/>
            <w:vAlign w:val="center"/>
          </w:tcPr>
          <w:p w14:paraId="5CD6344B" w14:textId="7EA342E3" w:rsidR="007E33C2" w:rsidRPr="00836D05" w:rsidRDefault="00836D05" w:rsidP="00AB25E7">
            <w:pPr>
              <w:spacing w:line="360" w:lineRule="auto"/>
              <w:jc w:val="center"/>
              <w:rPr>
                <w:b/>
                <w:bCs/>
                <w:lang w:val="hy-AM"/>
              </w:rPr>
            </w:pPr>
            <w:r w:rsidRPr="00836D05">
              <w:rPr>
                <w:b/>
                <w:bCs/>
                <w:lang w:val="hy-AM"/>
              </w:rPr>
              <w:t>Ներքին գործերի նախարարություն</w:t>
            </w:r>
          </w:p>
        </w:tc>
        <w:tc>
          <w:tcPr>
            <w:tcW w:w="5042" w:type="dxa"/>
            <w:shd w:val="clear" w:color="auto" w:fill="E7E6E6" w:themeFill="background2"/>
            <w:vAlign w:val="center"/>
          </w:tcPr>
          <w:p w14:paraId="20A112C4" w14:textId="1F591225" w:rsidR="007E33C2" w:rsidRPr="00836D05" w:rsidRDefault="00836D05" w:rsidP="00AB25E7">
            <w:pPr>
              <w:spacing w:line="360" w:lineRule="auto"/>
              <w:jc w:val="center"/>
              <w:rPr>
                <w:b/>
                <w:bCs/>
                <w:lang w:val="hy-AM"/>
              </w:rPr>
            </w:pPr>
            <w:r w:rsidRPr="00836D05">
              <w:rPr>
                <w:b/>
                <w:bCs/>
                <w:lang w:val="hy-AM"/>
              </w:rPr>
              <w:t>12.09.2025թ.</w:t>
            </w:r>
            <w:r w:rsidRPr="00836D05">
              <w:rPr>
                <w:b/>
                <w:bCs/>
                <w:lang w:val="hy-AM"/>
              </w:rPr>
              <w:br/>
              <w:t>N 43/6/247239</w:t>
            </w:r>
          </w:p>
        </w:tc>
      </w:tr>
      <w:tr w:rsidR="007E33C2" w14:paraId="67F726CE" w14:textId="77777777" w:rsidTr="007E33C2">
        <w:tc>
          <w:tcPr>
            <w:tcW w:w="562" w:type="dxa"/>
          </w:tcPr>
          <w:p w14:paraId="2FEDA499" w14:textId="77777777" w:rsidR="007E33C2" w:rsidRDefault="007E33C2" w:rsidP="00A92671">
            <w:pPr>
              <w:spacing w:line="360" w:lineRule="auto"/>
              <w:jc w:val="center"/>
              <w:rPr>
                <w:lang w:val="hy-AM"/>
              </w:rPr>
            </w:pPr>
          </w:p>
        </w:tc>
        <w:tc>
          <w:tcPr>
            <w:tcW w:w="9522" w:type="dxa"/>
          </w:tcPr>
          <w:p w14:paraId="4C5A1BB9" w14:textId="3BD1E39D" w:rsidR="00836D05" w:rsidRPr="00836D05" w:rsidRDefault="00836D05" w:rsidP="00836D05">
            <w:pPr>
              <w:spacing w:line="360" w:lineRule="auto"/>
              <w:jc w:val="both"/>
              <w:rPr>
                <w:lang w:val="hy-AM"/>
              </w:rPr>
            </w:pPr>
            <w:r>
              <w:rPr>
                <w:lang w:val="hy-AM"/>
              </w:rPr>
              <w:t>1</w:t>
            </w:r>
            <w:r w:rsidRPr="00836D05">
              <w:rPr>
                <w:lang w:val="hy-AM"/>
              </w:rPr>
              <w:t>)</w:t>
            </w:r>
            <w:r>
              <w:rPr>
                <w:lang w:val="hy-AM"/>
              </w:rPr>
              <w:t xml:space="preserve"> </w:t>
            </w:r>
            <w:r w:rsidRPr="00836D05">
              <w:rPr>
                <w:lang w:val="hy-AM"/>
              </w:rPr>
              <w:t xml:space="preserve">Նախագծում «Նախագիծ» բառը գրել մեծատառերով՝ </w:t>
            </w:r>
            <w:r w:rsidRPr="00836D05">
              <w:rPr>
                <w:lang w:val="fr-FR"/>
              </w:rPr>
              <w:t>«Նորմատիվ իրավական ակտերի մասին» օրենքի 21-րդ հոդվածի 7-րդ մասին համապատասխան</w:t>
            </w:r>
            <w:r>
              <w:rPr>
                <w:lang w:val="fr-FR"/>
              </w:rPr>
              <w:t>,</w:t>
            </w:r>
          </w:p>
          <w:p w14:paraId="37E66E56" w14:textId="236427F3" w:rsidR="00836D05" w:rsidRPr="00836D05" w:rsidRDefault="00836D05" w:rsidP="00836D05">
            <w:pPr>
              <w:spacing w:line="360" w:lineRule="auto"/>
              <w:jc w:val="both"/>
              <w:rPr>
                <w:lang w:val="hy-AM"/>
              </w:rPr>
            </w:pPr>
            <w:r w:rsidRPr="00836D05">
              <w:rPr>
                <w:lang w:val="hy-AM"/>
              </w:rPr>
              <w:t xml:space="preserve">2)  </w:t>
            </w:r>
            <w:bookmarkStart w:id="0" w:name="_Hlk208498540"/>
            <w:r w:rsidRPr="00836D05">
              <w:rPr>
                <w:lang w:val="hy-AM"/>
              </w:rPr>
              <w:t>Նախագծի 1-ին կետ</w:t>
            </w:r>
            <w:bookmarkEnd w:id="0"/>
            <w:r w:rsidRPr="00836D05">
              <w:rPr>
                <w:lang w:val="hy-AM"/>
              </w:rPr>
              <w:t xml:space="preserve">ում որոշման վերնագիրը շարադրել </w:t>
            </w:r>
            <w:r w:rsidRPr="00836D05">
              <w:rPr>
                <w:lang w:val="fr-FR"/>
              </w:rPr>
              <w:t>«Նորմատիվ իրավական ակտերի մասին» օրենքի 18-րդ հոդվածի 6-րդ մասին համապատասխան</w:t>
            </w:r>
            <w:r>
              <w:rPr>
                <w:lang w:val="fr-FR"/>
              </w:rPr>
              <w:t>,</w:t>
            </w:r>
          </w:p>
          <w:p w14:paraId="1E23A2D3" w14:textId="1E51B106" w:rsidR="00836D05" w:rsidRPr="00836D05" w:rsidRDefault="00836D05" w:rsidP="00836D05">
            <w:pPr>
              <w:spacing w:line="360" w:lineRule="auto"/>
              <w:jc w:val="both"/>
              <w:rPr>
                <w:lang w:val="hy-AM"/>
              </w:rPr>
            </w:pPr>
            <w:r w:rsidRPr="00836D05">
              <w:rPr>
                <w:lang w:val="hy-AM"/>
              </w:rPr>
              <w:t xml:space="preserve">3) Նախագծի հավելվածի վերնագիրը շարադրել հավելվածի 1-ին կետին համապատասխան՝ հիմք ընդունելով </w:t>
            </w:r>
            <w:r w:rsidRPr="00836D05">
              <w:rPr>
                <w:lang w:val="fr-FR"/>
              </w:rPr>
              <w:t>«Նորմատիվ իրավական ակտերի մասին» օրենքի 12-րդ հոդվածի 1-ին մասը</w:t>
            </w:r>
            <w:r>
              <w:rPr>
                <w:lang w:val="fr-FR"/>
              </w:rPr>
              <w:t>,</w:t>
            </w:r>
          </w:p>
          <w:p w14:paraId="4AD0531B" w14:textId="582A3A5D" w:rsidR="007E33C2" w:rsidRDefault="00836D05" w:rsidP="00836D05">
            <w:pPr>
              <w:spacing w:line="360" w:lineRule="auto"/>
              <w:jc w:val="both"/>
              <w:rPr>
                <w:lang w:val="hy-AM"/>
              </w:rPr>
            </w:pPr>
            <w:r w:rsidRPr="00836D05">
              <w:rPr>
                <w:lang w:val="hy-AM"/>
              </w:rPr>
              <w:t xml:space="preserve">4) Նախագծի հավելվածի 2-րդ կետում «աջակցություն ստանալու» բառերը փոխարինել «ֆինանսական աջակցություն տրամադրելու» բառերով, միաժամանակ վերանայել Նախագծի հավելվածի վերնագրում կիրառված «աջակցություն տրամադրելու», տեքստում կիրառված «աջակցություն ստանալու» բառերը՝ ՀՀ կառավարության 2025 թվականի մարտի 20-ի N 340-Ն որոշման լիազորող նորմերի համատեքստում՝ </w:t>
            </w:r>
            <w:r w:rsidRPr="00836D05">
              <w:rPr>
                <w:lang w:val="fr-FR"/>
              </w:rPr>
              <w:t>«Նորմատիվ իրավական ակտերի մասին» օրենքի 15-րդ հոդվածի 2-րդ մասին համապատասխան</w:t>
            </w:r>
            <w:r w:rsidRPr="00836D05">
              <w:rPr>
                <w:lang w:val="hy-AM"/>
              </w:rPr>
              <w:t>։</w:t>
            </w:r>
          </w:p>
        </w:tc>
        <w:tc>
          <w:tcPr>
            <w:tcW w:w="5042" w:type="dxa"/>
          </w:tcPr>
          <w:p w14:paraId="3510FE43" w14:textId="18B502EC" w:rsidR="007E33C2" w:rsidRPr="004D3228" w:rsidRDefault="00836D05" w:rsidP="00836D05">
            <w:pPr>
              <w:spacing w:line="360" w:lineRule="auto"/>
              <w:jc w:val="center"/>
              <w:rPr>
                <w:b/>
                <w:lang w:val="hy-AM"/>
              </w:rPr>
            </w:pPr>
            <w:r w:rsidRPr="004D3228">
              <w:rPr>
                <w:b/>
                <w:lang w:val="hy-AM"/>
              </w:rPr>
              <w:t>Ընդունվել է</w:t>
            </w:r>
          </w:p>
        </w:tc>
      </w:tr>
      <w:tr w:rsidR="007E33C2" w14:paraId="759064B8" w14:textId="77777777" w:rsidTr="00AB25E7">
        <w:tc>
          <w:tcPr>
            <w:tcW w:w="562" w:type="dxa"/>
            <w:shd w:val="clear" w:color="auto" w:fill="E7E6E6" w:themeFill="background2"/>
            <w:vAlign w:val="center"/>
          </w:tcPr>
          <w:p w14:paraId="0F989E35" w14:textId="35832EC6" w:rsidR="007E33C2" w:rsidRPr="00836D05" w:rsidRDefault="0058250B" w:rsidP="00AB25E7">
            <w:pPr>
              <w:spacing w:line="360" w:lineRule="auto"/>
              <w:jc w:val="center"/>
              <w:rPr>
                <w:b/>
                <w:bCs/>
                <w:lang w:val="hy-AM"/>
              </w:rPr>
            </w:pPr>
            <w:r>
              <w:rPr>
                <w:b/>
                <w:bCs/>
                <w:lang w:val="hy-AM"/>
              </w:rPr>
              <w:t>4</w:t>
            </w:r>
          </w:p>
        </w:tc>
        <w:tc>
          <w:tcPr>
            <w:tcW w:w="9522" w:type="dxa"/>
            <w:shd w:val="clear" w:color="auto" w:fill="E7E6E6" w:themeFill="background2"/>
            <w:vAlign w:val="center"/>
          </w:tcPr>
          <w:p w14:paraId="6CFA03E9" w14:textId="0D4B1607" w:rsidR="007E33C2" w:rsidRPr="00836D05" w:rsidRDefault="00836D05" w:rsidP="00AB25E7">
            <w:pPr>
              <w:spacing w:line="360" w:lineRule="auto"/>
              <w:jc w:val="center"/>
              <w:rPr>
                <w:b/>
                <w:bCs/>
                <w:lang w:val="hy-AM"/>
              </w:rPr>
            </w:pPr>
            <w:r w:rsidRPr="00836D05">
              <w:rPr>
                <w:b/>
                <w:bCs/>
                <w:lang w:val="hy-AM"/>
              </w:rPr>
              <w:t>Կադաստրի կոմիտե</w:t>
            </w:r>
          </w:p>
        </w:tc>
        <w:tc>
          <w:tcPr>
            <w:tcW w:w="5042" w:type="dxa"/>
            <w:shd w:val="clear" w:color="auto" w:fill="E7E6E6" w:themeFill="background2"/>
            <w:vAlign w:val="center"/>
          </w:tcPr>
          <w:p w14:paraId="4E74E560" w14:textId="3B4B2B69" w:rsidR="007E33C2" w:rsidRPr="00836D05" w:rsidRDefault="00836D05" w:rsidP="00AB25E7">
            <w:pPr>
              <w:spacing w:line="360" w:lineRule="auto"/>
              <w:jc w:val="center"/>
              <w:rPr>
                <w:b/>
                <w:bCs/>
                <w:lang w:val="en-US"/>
              </w:rPr>
            </w:pPr>
            <w:r w:rsidRPr="00836D05">
              <w:rPr>
                <w:b/>
                <w:bCs/>
                <w:lang w:val="hy-AM"/>
              </w:rPr>
              <w:t>12</w:t>
            </w:r>
            <w:r w:rsidRPr="00836D05">
              <w:rPr>
                <w:b/>
                <w:bCs/>
                <w:lang w:val="en-US"/>
              </w:rPr>
              <w:t>.09.2025</w:t>
            </w:r>
            <w:r w:rsidRPr="00836D05">
              <w:rPr>
                <w:b/>
                <w:bCs/>
                <w:lang w:val="hy-AM"/>
              </w:rPr>
              <w:t>թ</w:t>
            </w:r>
            <w:r w:rsidRPr="00836D05">
              <w:rPr>
                <w:b/>
                <w:bCs/>
                <w:lang w:val="en-US"/>
              </w:rPr>
              <w:t>.</w:t>
            </w:r>
            <w:r w:rsidRPr="00836D05">
              <w:rPr>
                <w:b/>
                <w:bCs/>
                <w:lang w:val="en-US"/>
              </w:rPr>
              <w:br/>
              <w:t>N ՍԹ/17075</w:t>
            </w:r>
          </w:p>
        </w:tc>
      </w:tr>
      <w:tr w:rsidR="007E33C2" w14:paraId="32EA619B" w14:textId="77777777" w:rsidTr="007E33C2">
        <w:tc>
          <w:tcPr>
            <w:tcW w:w="562" w:type="dxa"/>
          </w:tcPr>
          <w:p w14:paraId="3F74E6AC" w14:textId="77777777" w:rsidR="007E33C2" w:rsidRDefault="007E33C2" w:rsidP="00A92671">
            <w:pPr>
              <w:spacing w:line="360" w:lineRule="auto"/>
              <w:jc w:val="center"/>
              <w:rPr>
                <w:lang w:val="hy-AM"/>
              </w:rPr>
            </w:pPr>
          </w:p>
        </w:tc>
        <w:tc>
          <w:tcPr>
            <w:tcW w:w="9522" w:type="dxa"/>
          </w:tcPr>
          <w:p w14:paraId="02C229D5" w14:textId="49EDD0C2" w:rsidR="007E33C2" w:rsidRDefault="00836D05" w:rsidP="00836D05">
            <w:pPr>
              <w:spacing w:line="360" w:lineRule="auto"/>
              <w:rPr>
                <w:lang w:val="hy-AM"/>
              </w:rPr>
            </w:pPr>
            <w:r>
              <w:rPr>
                <w:lang w:val="hy-AM"/>
              </w:rPr>
              <w:t>Առաջարկություններ չկան</w:t>
            </w:r>
          </w:p>
        </w:tc>
        <w:tc>
          <w:tcPr>
            <w:tcW w:w="5042" w:type="dxa"/>
          </w:tcPr>
          <w:p w14:paraId="6DCB7F95" w14:textId="77777777" w:rsidR="007E33C2" w:rsidRDefault="007E33C2" w:rsidP="00836D05">
            <w:pPr>
              <w:spacing w:line="360" w:lineRule="auto"/>
              <w:rPr>
                <w:lang w:val="hy-AM"/>
              </w:rPr>
            </w:pPr>
          </w:p>
        </w:tc>
      </w:tr>
      <w:tr w:rsidR="00A92671" w14:paraId="2F435645" w14:textId="77777777" w:rsidTr="00AB25E7">
        <w:tc>
          <w:tcPr>
            <w:tcW w:w="562" w:type="dxa"/>
            <w:shd w:val="clear" w:color="auto" w:fill="E7E6E6" w:themeFill="background2"/>
            <w:vAlign w:val="center"/>
          </w:tcPr>
          <w:p w14:paraId="2CCC64EE" w14:textId="78CE408B" w:rsidR="00A92671" w:rsidRPr="0058250B" w:rsidRDefault="0058250B" w:rsidP="00AB25E7">
            <w:pPr>
              <w:spacing w:line="360" w:lineRule="auto"/>
              <w:jc w:val="center"/>
              <w:rPr>
                <w:b/>
                <w:bCs/>
                <w:lang w:val="hy-AM"/>
              </w:rPr>
            </w:pPr>
            <w:r w:rsidRPr="0058250B">
              <w:rPr>
                <w:b/>
                <w:bCs/>
                <w:lang w:val="hy-AM"/>
              </w:rPr>
              <w:lastRenderedPageBreak/>
              <w:t>5</w:t>
            </w:r>
          </w:p>
        </w:tc>
        <w:tc>
          <w:tcPr>
            <w:tcW w:w="9522" w:type="dxa"/>
            <w:shd w:val="clear" w:color="auto" w:fill="E7E6E6" w:themeFill="background2"/>
            <w:vAlign w:val="center"/>
          </w:tcPr>
          <w:p w14:paraId="3848D59A" w14:textId="525CFB47" w:rsidR="00A92671" w:rsidRPr="002054ED" w:rsidRDefault="002054ED" w:rsidP="00AB25E7">
            <w:pPr>
              <w:spacing w:line="360" w:lineRule="auto"/>
              <w:jc w:val="center"/>
              <w:rPr>
                <w:b/>
                <w:bCs/>
                <w:lang w:val="hy-AM"/>
              </w:rPr>
            </w:pPr>
            <w:r w:rsidRPr="002054ED">
              <w:rPr>
                <w:b/>
                <w:bCs/>
                <w:lang w:val="hy-AM"/>
              </w:rPr>
              <w:t>Աշխատանքի և սոցիալական հարցերի նախարարություն</w:t>
            </w:r>
          </w:p>
        </w:tc>
        <w:tc>
          <w:tcPr>
            <w:tcW w:w="5042" w:type="dxa"/>
            <w:shd w:val="clear" w:color="auto" w:fill="E7E6E6" w:themeFill="background2"/>
            <w:vAlign w:val="center"/>
          </w:tcPr>
          <w:p w14:paraId="1258C7FD" w14:textId="52D0D8D2" w:rsidR="002054ED" w:rsidRPr="002054ED" w:rsidRDefault="002054ED" w:rsidP="00AB25E7">
            <w:pPr>
              <w:spacing w:line="360" w:lineRule="auto"/>
              <w:jc w:val="center"/>
              <w:rPr>
                <w:b/>
                <w:bCs/>
                <w:lang w:val="en-US"/>
              </w:rPr>
            </w:pPr>
            <w:r w:rsidRPr="002054ED">
              <w:rPr>
                <w:b/>
                <w:bCs/>
                <w:lang w:val="en-US"/>
              </w:rPr>
              <w:t>15.09.2025</w:t>
            </w:r>
            <w:r w:rsidR="00DA3797">
              <w:rPr>
                <w:b/>
                <w:bCs/>
                <w:lang w:val="hy-AM"/>
              </w:rPr>
              <w:t>թ</w:t>
            </w:r>
            <w:r w:rsidR="00DA3797">
              <w:rPr>
                <w:b/>
                <w:bCs/>
                <w:lang w:val="en-US"/>
              </w:rPr>
              <w:t>.</w:t>
            </w:r>
          </w:p>
          <w:p w14:paraId="5D37584C" w14:textId="02E12518" w:rsidR="00A92671" w:rsidRPr="002054ED" w:rsidRDefault="00A92671" w:rsidP="00AB25E7">
            <w:pPr>
              <w:spacing w:line="360" w:lineRule="auto"/>
              <w:jc w:val="center"/>
              <w:rPr>
                <w:b/>
                <w:bCs/>
                <w:lang w:val="en-US"/>
              </w:rPr>
            </w:pPr>
            <w:r w:rsidRPr="002054ED">
              <w:rPr>
                <w:b/>
                <w:bCs/>
                <w:lang w:val="en-US"/>
              </w:rPr>
              <w:t>N</w:t>
            </w:r>
            <w:r w:rsidR="002054ED" w:rsidRPr="002054ED">
              <w:rPr>
                <w:b/>
                <w:bCs/>
                <w:lang w:val="en-US"/>
              </w:rPr>
              <w:t xml:space="preserve"> ԱԹ/ԱՀ/25660</w:t>
            </w:r>
          </w:p>
        </w:tc>
      </w:tr>
      <w:tr w:rsidR="002054ED" w14:paraId="0681636D" w14:textId="77777777" w:rsidTr="007E33C2">
        <w:tc>
          <w:tcPr>
            <w:tcW w:w="562" w:type="dxa"/>
          </w:tcPr>
          <w:p w14:paraId="6E1B1351" w14:textId="77777777" w:rsidR="002054ED" w:rsidRDefault="002054ED" w:rsidP="002054ED">
            <w:pPr>
              <w:spacing w:line="360" w:lineRule="auto"/>
              <w:jc w:val="center"/>
              <w:rPr>
                <w:lang w:val="hy-AM"/>
              </w:rPr>
            </w:pPr>
          </w:p>
        </w:tc>
        <w:tc>
          <w:tcPr>
            <w:tcW w:w="9522" w:type="dxa"/>
          </w:tcPr>
          <w:p w14:paraId="1FC0EB9C" w14:textId="71B030F2" w:rsidR="002054ED" w:rsidRDefault="002054ED" w:rsidP="002054ED">
            <w:pPr>
              <w:spacing w:line="360" w:lineRule="auto"/>
              <w:rPr>
                <w:lang w:val="hy-AM"/>
              </w:rPr>
            </w:pPr>
            <w:r>
              <w:rPr>
                <w:lang w:val="hy-AM"/>
              </w:rPr>
              <w:t>Առաջարկություններ չկան</w:t>
            </w:r>
          </w:p>
        </w:tc>
        <w:tc>
          <w:tcPr>
            <w:tcW w:w="5042" w:type="dxa"/>
          </w:tcPr>
          <w:p w14:paraId="471B89C7" w14:textId="77777777" w:rsidR="002054ED" w:rsidRDefault="002054ED" w:rsidP="002054ED">
            <w:pPr>
              <w:spacing w:line="360" w:lineRule="auto"/>
              <w:rPr>
                <w:lang w:val="hy-AM"/>
              </w:rPr>
            </w:pPr>
          </w:p>
        </w:tc>
      </w:tr>
      <w:tr w:rsidR="002054ED" w14:paraId="252AF59F" w14:textId="77777777" w:rsidTr="00EB6B59">
        <w:tc>
          <w:tcPr>
            <w:tcW w:w="562" w:type="dxa"/>
            <w:shd w:val="clear" w:color="auto" w:fill="E7E6E6" w:themeFill="background2"/>
            <w:vAlign w:val="center"/>
          </w:tcPr>
          <w:p w14:paraId="20399380" w14:textId="5C9B1771" w:rsidR="002054ED" w:rsidRPr="0058250B" w:rsidRDefault="0058250B" w:rsidP="00EB6B59">
            <w:pPr>
              <w:spacing w:line="360" w:lineRule="auto"/>
              <w:jc w:val="center"/>
              <w:rPr>
                <w:b/>
                <w:bCs/>
                <w:lang w:val="hy-AM"/>
              </w:rPr>
            </w:pPr>
            <w:r w:rsidRPr="0058250B">
              <w:rPr>
                <w:b/>
                <w:bCs/>
                <w:lang w:val="hy-AM"/>
              </w:rPr>
              <w:t>6</w:t>
            </w:r>
          </w:p>
        </w:tc>
        <w:tc>
          <w:tcPr>
            <w:tcW w:w="9522" w:type="dxa"/>
            <w:shd w:val="clear" w:color="auto" w:fill="E7E6E6" w:themeFill="background2"/>
            <w:vAlign w:val="center"/>
          </w:tcPr>
          <w:p w14:paraId="5BDC4E25" w14:textId="4906068E" w:rsidR="002054ED" w:rsidRDefault="00EB6B59" w:rsidP="00EB6B59">
            <w:pPr>
              <w:spacing w:line="360" w:lineRule="auto"/>
              <w:jc w:val="center"/>
              <w:rPr>
                <w:lang w:val="hy-AM"/>
              </w:rPr>
            </w:pPr>
            <w:r>
              <w:rPr>
                <w:b/>
                <w:bCs/>
                <w:lang w:val="hy-AM"/>
              </w:rPr>
              <w:t>Քաղաքաշինության կոմիտե</w:t>
            </w:r>
          </w:p>
        </w:tc>
        <w:tc>
          <w:tcPr>
            <w:tcW w:w="5042" w:type="dxa"/>
            <w:shd w:val="clear" w:color="auto" w:fill="E7E6E6" w:themeFill="background2"/>
          </w:tcPr>
          <w:p w14:paraId="3428C4AC" w14:textId="22BFECE3" w:rsidR="00EB6B59" w:rsidRDefault="00EB6B59" w:rsidP="002054ED">
            <w:pPr>
              <w:spacing w:line="360" w:lineRule="auto"/>
              <w:jc w:val="center"/>
              <w:rPr>
                <w:b/>
                <w:bCs/>
                <w:lang w:val="en-US"/>
              </w:rPr>
            </w:pPr>
            <w:r>
              <w:rPr>
                <w:b/>
                <w:bCs/>
                <w:lang w:val="en-US"/>
              </w:rPr>
              <w:t>15.09.2025</w:t>
            </w:r>
            <w:r>
              <w:rPr>
                <w:b/>
                <w:bCs/>
                <w:lang w:val="hy-AM"/>
              </w:rPr>
              <w:t>թ</w:t>
            </w:r>
            <w:r>
              <w:rPr>
                <w:b/>
                <w:bCs/>
                <w:lang w:val="en-US"/>
              </w:rPr>
              <w:t>.</w:t>
            </w:r>
          </w:p>
          <w:p w14:paraId="2DAEC792" w14:textId="5C4091DD" w:rsidR="002054ED" w:rsidRPr="00EB6B59" w:rsidRDefault="00EB6B59" w:rsidP="002054ED">
            <w:pPr>
              <w:spacing w:line="360" w:lineRule="auto"/>
              <w:jc w:val="center"/>
              <w:rPr>
                <w:b/>
                <w:bCs/>
                <w:lang w:val="hy-AM"/>
              </w:rPr>
            </w:pPr>
            <w:r>
              <w:rPr>
                <w:b/>
                <w:bCs/>
                <w:lang w:val="en-US"/>
              </w:rPr>
              <w:t xml:space="preserve">N </w:t>
            </w:r>
            <w:r w:rsidRPr="00EB6B59">
              <w:rPr>
                <w:b/>
                <w:bCs/>
                <w:lang w:val="hy-AM"/>
              </w:rPr>
              <w:t>01/18/15058</w:t>
            </w:r>
          </w:p>
        </w:tc>
      </w:tr>
      <w:tr w:rsidR="002054ED" w:rsidRPr="00EB6B59" w14:paraId="478B5C53" w14:textId="77777777" w:rsidTr="007E33C2">
        <w:tc>
          <w:tcPr>
            <w:tcW w:w="562" w:type="dxa"/>
          </w:tcPr>
          <w:p w14:paraId="4B704235" w14:textId="77777777" w:rsidR="002054ED" w:rsidRDefault="002054ED" w:rsidP="002054ED">
            <w:pPr>
              <w:spacing w:line="360" w:lineRule="auto"/>
              <w:jc w:val="center"/>
              <w:rPr>
                <w:lang w:val="hy-AM"/>
              </w:rPr>
            </w:pPr>
          </w:p>
        </w:tc>
        <w:tc>
          <w:tcPr>
            <w:tcW w:w="9522" w:type="dxa"/>
          </w:tcPr>
          <w:p w14:paraId="79D90C0A" w14:textId="77777777" w:rsidR="007C0707" w:rsidRDefault="007C0707" w:rsidP="007C0707">
            <w:pPr>
              <w:spacing w:line="360" w:lineRule="auto"/>
              <w:jc w:val="both"/>
              <w:rPr>
                <w:lang w:val="hy-AM"/>
              </w:rPr>
            </w:pPr>
            <w:r>
              <w:rPr>
                <w:lang w:val="hy-AM"/>
              </w:rPr>
              <w:t>Ն</w:t>
            </w:r>
            <w:r w:rsidR="00EB6B59" w:rsidRPr="00EB6B59">
              <w:rPr>
                <w:lang w:val="hy-AM"/>
              </w:rPr>
              <w:t>ախագծի վերաբերյալ ՀՀ քաղաքաշինության կոմիտեն ըստ էության առարկություններ չունի։</w:t>
            </w:r>
          </w:p>
          <w:p w14:paraId="2CA8CB93" w14:textId="721BC34C" w:rsidR="002054ED" w:rsidRDefault="007C0707" w:rsidP="007C0707">
            <w:pPr>
              <w:spacing w:line="360" w:lineRule="auto"/>
              <w:jc w:val="both"/>
              <w:rPr>
                <w:lang w:val="hy-AM"/>
              </w:rPr>
            </w:pPr>
            <w:r>
              <w:rPr>
                <w:lang w:val="hy-AM"/>
              </w:rPr>
              <w:t>Ն</w:t>
            </w:r>
            <w:r w:rsidR="00EB6B59" w:rsidRPr="00EB6B59">
              <w:rPr>
                <w:lang w:val="hy-AM"/>
              </w:rPr>
              <w:t>ախագծի հավելվածի 1-ին կետում նշվում է բնակարան (բնակելի տուն) ձեռք բերելու կամ անհատական բնակելի տուն կառուցելու (այդ թվում՝ կառուցապատումը շարունակելու) վկայագրի մասին, սակայն նախագծի և դրա ձևաչափերի տեքստում կիրառված են այլ ձևակերպումներ, ուստի այդ ձևակերպումները համապատասխանեցման կարիք ունեն:</w:t>
            </w:r>
          </w:p>
        </w:tc>
        <w:tc>
          <w:tcPr>
            <w:tcW w:w="5042" w:type="dxa"/>
          </w:tcPr>
          <w:p w14:paraId="6296A02A" w14:textId="51B8759D" w:rsidR="002054ED" w:rsidRPr="00D86C77" w:rsidRDefault="007474E7" w:rsidP="007474E7">
            <w:pPr>
              <w:spacing w:line="360" w:lineRule="auto"/>
              <w:jc w:val="center"/>
              <w:rPr>
                <w:b/>
                <w:lang w:val="hy-AM"/>
              </w:rPr>
            </w:pPr>
            <w:r w:rsidRPr="00D86C77">
              <w:rPr>
                <w:b/>
                <w:lang w:val="hy-AM"/>
              </w:rPr>
              <w:t>Ընդունվել է</w:t>
            </w:r>
          </w:p>
        </w:tc>
      </w:tr>
      <w:tr w:rsidR="002054ED" w:rsidRPr="00EB6B59" w14:paraId="78278197" w14:textId="77777777" w:rsidTr="00C22794">
        <w:tc>
          <w:tcPr>
            <w:tcW w:w="562" w:type="dxa"/>
            <w:shd w:val="clear" w:color="auto" w:fill="E7E6E6" w:themeFill="background2"/>
            <w:vAlign w:val="center"/>
          </w:tcPr>
          <w:p w14:paraId="0681EEEC" w14:textId="5A3E94C7" w:rsidR="002054ED" w:rsidRPr="00592F3C" w:rsidRDefault="00592F3C" w:rsidP="00C22794">
            <w:pPr>
              <w:spacing w:line="360" w:lineRule="auto"/>
              <w:jc w:val="center"/>
              <w:rPr>
                <w:b/>
                <w:bCs/>
                <w:lang w:val="hy-AM"/>
              </w:rPr>
            </w:pPr>
            <w:r>
              <w:rPr>
                <w:b/>
                <w:bCs/>
                <w:lang w:val="hy-AM"/>
              </w:rPr>
              <w:t>7</w:t>
            </w:r>
          </w:p>
        </w:tc>
        <w:tc>
          <w:tcPr>
            <w:tcW w:w="9522" w:type="dxa"/>
            <w:shd w:val="clear" w:color="auto" w:fill="E7E6E6" w:themeFill="background2"/>
            <w:vAlign w:val="center"/>
          </w:tcPr>
          <w:p w14:paraId="41B7997E" w14:textId="583C1405" w:rsidR="002054ED" w:rsidRPr="00592F3C" w:rsidRDefault="00592F3C" w:rsidP="00B47FAF">
            <w:pPr>
              <w:spacing w:line="360" w:lineRule="auto"/>
              <w:jc w:val="center"/>
              <w:rPr>
                <w:b/>
                <w:bCs/>
                <w:lang w:val="hy-AM"/>
              </w:rPr>
            </w:pPr>
            <w:r>
              <w:rPr>
                <w:b/>
                <w:bCs/>
                <w:lang w:val="hy-AM"/>
              </w:rPr>
              <w:t>Ք</w:t>
            </w:r>
            <w:r w:rsidRPr="00592F3C">
              <w:rPr>
                <w:b/>
                <w:bCs/>
                <w:lang w:val="hy-AM"/>
              </w:rPr>
              <w:t>աղաքաշինության, տեխնիկական և հրդեհային անվտանգության տեսչական մարմին</w:t>
            </w:r>
          </w:p>
        </w:tc>
        <w:tc>
          <w:tcPr>
            <w:tcW w:w="5042" w:type="dxa"/>
            <w:shd w:val="clear" w:color="auto" w:fill="E7E6E6" w:themeFill="background2"/>
          </w:tcPr>
          <w:p w14:paraId="2096CCAE" w14:textId="77777777" w:rsidR="002054ED" w:rsidRDefault="00592F3C" w:rsidP="00592F3C">
            <w:pPr>
              <w:spacing w:line="360" w:lineRule="auto"/>
              <w:jc w:val="center"/>
              <w:rPr>
                <w:b/>
                <w:bCs/>
                <w:lang w:val="en-US"/>
              </w:rPr>
            </w:pPr>
            <w:r>
              <w:rPr>
                <w:b/>
                <w:bCs/>
                <w:lang w:val="hy-AM"/>
              </w:rPr>
              <w:t>19</w:t>
            </w:r>
            <w:r>
              <w:rPr>
                <w:b/>
                <w:bCs/>
                <w:lang w:val="en-US"/>
              </w:rPr>
              <w:t>.09.2025</w:t>
            </w:r>
            <w:r>
              <w:rPr>
                <w:b/>
                <w:bCs/>
                <w:lang w:val="hy-AM"/>
              </w:rPr>
              <w:t>թ</w:t>
            </w:r>
            <w:r>
              <w:rPr>
                <w:b/>
                <w:bCs/>
                <w:lang w:val="en-US"/>
              </w:rPr>
              <w:t>.</w:t>
            </w:r>
          </w:p>
          <w:p w14:paraId="3B8854BC" w14:textId="0CB24E86" w:rsidR="00592F3C" w:rsidRPr="00592F3C" w:rsidRDefault="00592F3C" w:rsidP="00592F3C">
            <w:pPr>
              <w:spacing w:line="360" w:lineRule="auto"/>
              <w:jc w:val="center"/>
              <w:rPr>
                <w:b/>
                <w:bCs/>
                <w:lang w:val="en-US"/>
              </w:rPr>
            </w:pPr>
            <w:r>
              <w:rPr>
                <w:b/>
                <w:bCs/>
                <w:lang w:val="en-US"/>
              </w:rPr>
              <w:t xml:space="preserve">N </w:t>
            </w:r>
            <w:r w:rsidRPr="00592F3C">
              <w:rPr>
                <w:b/>
                <w:bCs/>
                <w:lang w:val="en-US"/>
              </w:rPr>
              <w:t>ՔՏՄ/06.1.3/25541</w:t>
            </w:r>
          </w:p>
        </w:tc>
      </w:tr>
      <w:tr w:rsidR="002054ED" w:rsidRPr="00EB6B59" w14:paraId="6A6EAA3F" w14:textId="77777777" w:rsidTr="007E33C2">
        <w:tc>
          <w:tcPr>
            <w:tcW w:w="562" w:type="dxa"/>
          </w:tcPr>
          <w:p w14:paraId="4397B00B" w14:textId="77777777" w:rsidR="002054ED" w:rsidRDefault="002054ED" w:rsidP="002054ED">
            <w:pPr>
              <w:spacing w:line="360" w:lineRule="auto"/>
              <w:jc w:val="center"/>
              <w:rPr>
                <w:lang w:val="hy-AM"/>
              </w:rPr>
            </w:pPr>
          </w:p>
        </w:tc>
        <w:tc>
          <w:tcPr>
            <w:tcW w:w="9522" w:type="dxa"/>
          </w:tcPr>
          <w:p w14:paraId="2D495DC7" w14:textId="54437BE2" w:rsidR="002054ED" w:rsidRPr="00420262" w:rsidRDefault="00420262" w:rsidP="002054ED">
            <w:pPr>
              <w:spacing w:line="360" w:lineRule="auto"/>
              <w:rPr>
                <w:lang w:val="hy-AM"/>
              </w:rPr>
            </w:pPr>
            <w:r>
              <w:rPr>
                <w:lang w:val="hy-AM"/>
              </w:rPr>
              <w:t>Առաջարկություններ և դիտողություններ չկան։</w:t>
            </w:r>
          </w:p>
        </w:tc>
        <w:tc>
          <w:tcPr>
            <w:tcW w:w="5042" w:type="dxa"/>
          </w:tcPr>
          <w:p w14:paraId="729F7594" w14:textId="77777777" w:rsidR="002054ED" w:rsidRDefault="002054ED" w:rsidP="002054ED">
            <w:pPr>
              <w:spacing w:line="360" w:lineRule="auto"/>
              <w:rPr>
                <w:lang w:val="hy-AM"/>
              </w:rPr>
            </w:pPr>
          </w:p>
        </w:tc>
      </w:tr>
      <w:tr w:rsidR="00E839B5" w:rsidRPr="001B531B" w14:paraId="27CECAE8" w14:textId="77777777" w:rsidTr="00545F1C">
        <w:tc>
          <w:tcPr>
            <w:tcW w:w="562" w:type="dxa"/>
            <w:shd w:val="clear" w:color="auto" w:fill="E7E6E6" w:themeFill="background2"/>
          </w:tcPr>
          <w:p w14:paraId="6DD22C6D" w14:textId="439506E3" w:rsidR="00E839B5" w:rsidRPr="001B531B" w:rsidRDefault="00A3266E" w:rsidP="002054ED">
            <w:pPr>
              <w:spacing w:line="360" w:lineRule="auto"/>
              <w:jc w:val="center"/>
              <w:rPr>
                <w:b/>
                <w:bCs/>
                <w:lang w:val="hy-AM"/>
              </w:rPr>
            </w:pPr>
            <w:r>
              <w:rPr>
                <w:b/>
                <w:bCs/>
                <w:lang w:val="hy-AM"/>
              </w:rPr>
              <w:t>8</w:t>
            </w:r>
          </w:p>
        </w:tc>
        <w:tc>
          <w:tcPr>
            <w:tcW w:w="9522" w:type="dxa"/>
            <w:shd w:val="clear" w:color="auto" w:fill="E7E6E6" w:themeFill="background2"/>
            <w:vAlign w:val="center"/>
          </w:tcPr>
          <w:p w14:paraId="32FF4B95" w14:textId="4F6CDF4D" w:rsidR="00E839B5" w:rsidRPr="001B531B" w:rsidRDefault="0047377A" w:rsidP="00545F1C">
            <w:pPr>
              <w:spacing w:line="360" w:lineRule="auto"/>
              <w:jc w:val="center"/>
              <w:rPr>
                <w:b/>
                <w:bCs/>
                <w:lang w:val="hy-AM"/>
              </w:rPr>
            </w:pPr>
            <w:r>
              <w:rPr>
                <w:b/>
                <w:bCs/>
                <w:lang w:val="hy-AM"/>
              </w:rPr>
              <w:t>Կենտրոնական բանկ</w:t>
            </w:r>
          </w:p>
        </w:tc>
        <w:tc>
          <w:tcPr>
            <w:tcW w:w="5042" w:type="dxa"/>
            <w:shd w:val="clear" w:color="auto" w:fill="E7E6E6" w:themeFill="background2"/>
          </w:tcPr>
          <w:p w14:paraId="7F5EC709" w14:textId="77777777" w:rsidR="00E839B5" w:rsidRDefault="00CB68C0" w:rsidP="00CB68C0">
            <w:pPr>
              <w:spacing w:line="360" w:lineRule="auto"/>
              <w:jc w:val="center"/>
              <w:rPr>
                <w:b/>
                <w:bCs/>
                <w:lang w:val="hy-AM"/>
              </w:rPr>
            </w:pPr>
            <w:r>
              <w:rPr>
                <w:b/>
                <w:bCs/>
                <w:lang w:val="en-US"/>
              </w:rPr>
              <w:t>09.10.2025</w:t>
            </w:r>
            <w:r>
              <w:rPr>
                <w:b/>
                <w:bCs/>
                <w:lang w:val="hy-AM"/>
              </w:rPr>
              <w:t>թ</w:t>
            </w:r>
            <w:r>
              <w:rPr>
                <w:b/>
                <w:bCs/>
                <w:lang w:val="en-US"/>
              </w:rPr>
              <w:t>.</w:t>
            </w:r>
          </w:p>
          <w:p w14:paraId="070361E2" w14:textId="37689BAA" w:rsidR="00CB68C0" w:rsidRPr="00CB68C0" w:rsidRDefault="00CB68C0" w:rsidP="00CB68C0">
            <w:pPr>
              <w:spacing w:line="360" w:lineRule="auto"/>
              <w:jc w:val="center"/>
              <w:rPr>
                <w:b/>
                <w:bCs/>
                <w:lang w:val="en-US"/>
              </w:rPr>
            </w:pPr>
            <w:r>
              <w:rPr>
                <w:b/>
                <w:bCs/>
                <w:lang w:val="en-US"/>
              </w:rPr>
              <w:t xml:space="preserve">N </w:t>
            </w:r>
            <w:r w:rsidRPr="00CB68C0">
              <w:rPr>
                <w:b/>
                <w:bCs/>
                <w:lang w:val="en-US"/>
              </w:rPr>
              <w:t>15.1.6-07/907</w:t>
            </w:r>
          </w:p>
        </w:tc>
      </w:tr>
      <w:tr w:rsidR="001B531B" w:rsidRPr="00CD31C0" w14:paraId="7983CFE3" w14:textId="77777777" w:rsidTr="007E33C2">
        <w:tc>
          <w:tcPr>
            <w:tcW w:w="562" w:type="dxa"/>
          </w:tcPr>
          <w:p w14:paraId="38013CCF" w14:textId="63A2CCE7" w:rsidR="001B531B" w:rsidRPr="007E7B8B" w:rsidRDefault="007E7B8B" w:rsidP="002054ED">
            <w:pPr>
              <w:spacing w:line="360" w:lineRule="auto"/>
              <w:jc w:val="center"/>
              <w:rPr>
                <w:lang w:val="en-US"/>
              </w:rPr>
            </w:pPr>
            <w:r>
              <w:rPr>
                <w:lang w:val="en-US"/>
              </w:rPr>
              <w:t>1)</w:t>
            </w:r>
          </w:p>
        </w:tc>
        <w:tc>
          <w:tcPr>
            <w:tcW w:w="9522" w:type="dxa"/>
          </w:tcPr>
          <w:p w14:paraId="22869A7B" w14:textId="39AD0495" w:rsidR="001B531B" w:rsidRDefault="00CD31C0" w:rsidP="00CD31C0">
            <w:pPr>
              <w:spacing w:line="360" w:lineRule="auto"/>
              <w:jc w:val="both"/>
              <w:rPr>
                <w:lang w:val="hy-AM"/>
              </w:rPr>
            </w:pPr>
            <w:r w:rsidRPr="0032786E">
              <w:rPr>
                <w:szCs w:val="24"/>
                <w:lang w:val="hy-AM"/>
              </w:rPr>
              <w:t xml:space="preserve">Նախագծի նոր խմբագրությամբ շարադրվող հավելված 7-ի (այսուհետ՝ Հավելված) 12-րդ կետի կարգավորմամբ սահմանվել է, որ վկայագիր ստացած անձի մահվան </w:t>
            </w:r>
            <w:r w:rsidRPr="0032786E">
              <w:rPr>
                <w:szCs w:val="24"/>
                <w:lang w:val="hy-AM"/>
              </w:rPr>
              <w:lastRenderedPageBreak/>
              <w:t xml:space="preserve">դեպքում, մահվան վկայականը մարզպետին 15 օրվա ընթացքում ներկայացվելուց հետո, </w:t>
            </w:r>
            <w:r w:rsidRPr="0032786E">
              <w:rPr>
                <w:b/>
                <w:bCs/>
                <w:i/>
                <w:iCs/>
                <w:szCs w:val="24"/>
                <w:lang w:val="hy-AM"/>
              </w:rPr>
              <w:t>պայմանագրում նշված ընտանիքի անդամի դիմումի համաձայն</w:t>
            </w:r>
            <w:r w:rsidRPr="0032786E">
              <w:rPr>
                <w:szCs w:val="24"/>
                <w:lang w:val="hy-AM"/>
              </w:rPr>
              <w:t>, վկայագիրը 5-օրյա ժամկետում վերաձևակերպվում է ընտանիքի այլ անդամի կամ Հայաստանի Հանրապետության օրենսդրությամբ սահմանված կարգով ընտանիքի անդամի կողմից լիազորված անձի անունով։ Այս կապակցությամբ  անհրաժեշտ է պարզաբանել, թե ինչ սկզբունքով է որոշվելու</w:t>
            </w:r>
            <w:r>
              <w:rPr>
                <w:szCs w:val="24"/>
                <w:lang w:val="hy-AM"/>
              </w:rPr>
              <w:t>`</w:t>
            </w:r>
            <w:r w:rsidRPr="0032786E">
              <w:rPr>
                <w:szCs w:val="24"/>
                <w:lang w:val="hy-AM"/>
              </w:rPr>
              <w:t xml:space="preserve">  պայմանագրում նշված ընտանիքի անդամներից ով է </w:t>
            </w:r>
            <w:r>
              <w:rPr>
                <w:szCs w:val="24"/>
                <w:lang w:val="hy-AM"/>
              </w:rPr>
              <w:t>հանդես գալու որպես դիմումատու</w:t>
            </w:r>
            <w:r w:rsidRPr="0032786E">
              <w:rPr>
                <w:szCs w:val="24"/>
                <w:lang w:val="hy-AM"/>
              </w:rPr>
              <w:t xml:space="preserve"> և ում անունով է վերաձևակերպվելու վկայագիրը:</w:t>
            </w:r>
          </w:p>
        </w:tc>
        <w:tc>
          <w:tcPr>
            <w:tcW w:w="5042" w:type="dxa"/>
          </w:tcPr>
          <w:p w14:paraId="20E12CE3" w14:textId="426C9335" w:rsidR="001B531B" w:rsidRPr="00D86C77" w:rsidRDefault="007E7B8B" w:rsidP="007E7B8B">
            <w:pPr>
              <w:spacing w:line="360" w:lineRule="auto"/>
              <w:jc w:val="center"/>
              <w:rPr>
                <w:b/>
                <w:lang w:val="hy-AM"/>
              </w:rPr>
            </w:pPr>
            <w:r w:rsidRPr="00D86C77">
              <w:rPr>
                <w:b/>
                <w:lang w:val="hy-AM"/>
              </w:rPr>
              <w:lastRenderedPageBreak/>
              <w:t>Ընդունվել է</w:t>
            </w:r>
          </w:p>
        </w:tc>
      </w:tr>
      <w:tr w:rsidR="00CD31C0" w:rsidRPr="00CD31C0" w14:paraId="4AFE08E9" w14:textId="77777777" w:rsidTr="007E33C2">
        <w:tc>
          <w:tcPr>
            <w:tcW w:w="562" w:type="dxa"/>
          </w:tcPr>
          <w:p w14:paraId="037A1C8B" w14:textId="2BB32F46" w:rsidR="00CD31C0" w:rsidRPr="007E7B8B" w:rsidRDefault="007E7B8B" w:rsidP="002054ED">
            <w:pPr>
              <w:spacing w:line="360" w:lineRule="auto"/>
              <w:jc w:val="center"/>
              <w:rPr>
                <w:lang w:val="en-US"/>
              </w:rPr>
            </w:pPr>
            <w:r>
              <w:rPr>
                <w:lang w:val="en-US"/>
              </w:rPr>
              <w:t>2)</w:t>
            </w:r>
          </w:p>
        </w:tc>
        <w:tc>
          <w:tcPr>
            <w:tcW w:w="9522" w:type="dxa"/>
          </w:tcPr>
          <w:p w14:paraId="7EA5C427" w14:textId="65839154" w:rsidR="00CD31C0" w:rsidRPr="00691997" w:rsidRDefault="007E7B8B" w:rsidP="007E7B8B">
            <w:pPr>
              <w:spacing w:line="360" w:lineRule="auto"/>
              <w:jc w:val="both"/>
              <w:rPr>
                <w:szCs w:val="24"/>
                <w:lang w:val="en-US"/>
              </w:rPr>
            </w:pPr>
            <w:proofErr w:type="spellStart"/>
            <w:r w:rsidRPr="007E7B8B">
              <w:rPr>
                <w:szCs w:val="24"/>
              </w:rPr>
              <w:t>Նախագծի</w:t>
            </w:r>
            <w:proofErr w:type="spellEnd"/>
            <w:r w:rsidRPr="00691997">
              <w:rPr>
                <w:szCs w:val="24"/>
                <w:lang w:val="en-US"/>
              </w:rPr>
              <w:t xml:space="preserve"> 16-</w:t>
            </w:r>
            <w:proofErr w:type="spellStart"/>
            <w:r w:rsidRPr="007E7B8B">
              <w:rPr>
                <w:szCs w:val="24"/>
              </w:rPr>
              <w:t>րդ</w:t>
            </w:r>
            <w:proofErr w:type="spellEnd"/>
            <w:r w:rsidRPr="00691997">
              <w:rPr>
                <w:szCs w:val="24"/>
                <w:lang w:val="en-US"/>
              </w:rPr>
              <w:t xml:space="preserve"> </w:t>
            </w:r>
            <w:proofErr w:type="spellStart"/>
            <w:r w:rsidRPr="007E7B8B">
              <w:rPr>
                <w:szCs w:val="24"/>
              </w:rPr>
              <w:t>կետում</w:t>
            </w:r>
            <w:proofErr w:type="spellEnd"/>
            <w:r w:rsidRPr="00691997">
              <w:rPr>
                <w:szCs w:val="24"/>
                <w:lang w:val="en-US"/>
              </w:rPr>
              <w:t xml:space="preserve"> </w:t>
            </w:r>
            <w:proofErr w:type="spellStart"/>
            <w:r w:rsidRPr="007E7B8B">
              <w:rPr>
                <w:szCs w:val="24"/>
              </w:rPr>
              <w:t>սահմանված</w:t>
            </w:r>
            <w:proofErr w:type="spellEnd"/>
            <w:r w:rsidRPr="00691997">
              <w:rPr>
                <w:szCs w:val="24"/>
                <w:lang w:val="en-US"/>
              </w:rPr>
              <w:t xml:space="preserve"> «</w:t>
            </w:r>
            <w:proofErr w:type="spellStart"/>
            <w:r w:rsidRPr="007E7B8B">
              <w:rPr>
                <w:szCs w:val="24"/>
              </w:rPr>
              <w:t>տրամադրվող</w:t>
            </w:r>
            <w:proofErr w:type="spellEnd"/>
            <w:r w:rsidRPr="00691997">
              <w:rPr>
                <w:szCs w:val="24"/>
                <w:lang w:val="en-US"/>
              </w:rPr>
              <w:t xml:space="preserve"> </w:t>
            </w:r>
            <w:proofErr w:type="spellStart"/>
            <w:r w:rsidRPr="007E7B8B">
              <w:rPr>
                <w:szCs w:val="24"/>
              </w:rPr>
              <w:t>ֆինանսական</w:t>
            </w:r>
            <w:proofErr w:type="spellEnd"/>
            <w:r w:rsidRPr="00691997">
              <w:rPr>
                <w:szCs w:val="24"/>
                <w:lang w:val="en-US"/>
              </w:rPr>
              <w:t xml:space="preserve"> </w:t>
            </w:r>
            <w:proofErr w:type="spellStart"/>
            <w:r w:rsidRPr="007E7B8B">
              <w:rPr>
                <w:szCs w:val="24"/>
              </w:rPr>
              <w:t>աջակցությունը</w:t>
            </w:r>
            <w:proofErr w:type="spellEnd"/>
            <w:r w:rsidRPr="00691997">
              <w:rPr>
                <w:szCs w:val="24"/>
                <w:lang w:val="en-US"/>
              </w:rPr>
              <w:t xml:space="preserve"> </w:t>
            </w:r>
            <w:proofErr w:type="spellStart"/>
            <w:r w:rsidRPr="007E7B8B">
              <w:rPr>
                <w:szCs w:val="24"/>
              </w:rPr>
              <w:t>չի</w:t>
            </w:r>
            <w:proofErr w:type="spellEnd"/>
            <w:r w:rsidRPr="00691997">
              <w:rPr>
                <w:szCs w:val="24"/>
                <w:lang w:val="en-US"/>
              </w:rPr>
              <w:t xml:space="preserve"> </w:t>
            </w:r>
            <w:proofErr w:type="spellStart"/>
            <w:r w:rsidRPr="007E7B8B">
              <w:rPr>
                <w:szCs w:val="24"/>
              </w:rPr>
              <w:t>կարող</w:t>
            </w:r>
            <w:proofErr w:type="spellEnd"/>
            <w:r w:rsidRPr="00691997">
              <w:rPr>
                <w:szCs w:val="24"/>
                <w:lang w:val="en-US"/>
              </w:rPr>
              <w:t xml:space="preserve"> </w:t>
            </w:r>
            <w:proofErr w:type="spellStart"/>
            <w:r w:rsidRPr="007E7B8B">
              <w:rPr>
                <w:szCs w:val="24"/>
              </w:rPr>
              <w:t>արգելադրվել</w:t>
            </w:r>
            <w:proofErr w:type="spellEnd"/>
            <w:r w:rsidRPr="00691997">
              <w:rPr>
                <w:szCs w:val="24"/>
                <w:lang w:val="en-US"/>
              </w:rPr>
              <w:t xml:space="preserve">, </w:t>
            </w:r>
            <w:proofErr w:type="spellStart"/>
            <w:r w:rsidRPr="007E7B8B">
              <w:rPr>
                <w:szCs w:val="24"/>
              </w:rPr>
              <w:t>բռնագանձվել</w:t>
            </w:r>
            <w:proofErr w:type="spellEnd"/>
            <w:r w:rsidRPr="00691997">
              <w:rPr>
                <w:szCs w:val="24"/>
                <w:lang w:val="en-US"/>
              </w:rPr>
              <w:t xml:space="preserve"> </w:t>
            </w:r>
            <w:proofErr w:type="spellStart"/>
            <w:r w:rsidRPr="007E7B8B">
              <w:rPr>
                <w:szCs w:val="24"/>
              </w:rPr>
              <w:t>կամ</w:t>
            </w:r>
            <w:proofErr w:type="spellEnd"/>
            <w:r w:rsidRPr="00691997">
              <w:rPr>
                <w:szCs w:val="24"/>
                <w:lang w:val="en-US"/>
              </w:rPr>
              <w:t xml:space="preserve"> </w:t>
            </w:r>
            <w:proofErr w:type="spellStart"/>
            <w:r w:rsidRPr="007E7B8B">
              <w:rPr>
                <w:szCs w:val="24"/>
              </w:rPr>
              <w:t>հաշվանցվել</w:t>
            </w:r>
            <w:proofErr w:type="spellEnd"/>
            <w:r w:rsidRPr="00691997">
              <w:rPr>
                <w:szCs w:val="24"/>
                <w:lang w:val="en-US"/>
              </w:rPr>
              <w:t xml:space="preserve"> </w:t>
            </w:r>
            <w:proofErr w:type="spellStart"/>
            <w:r w:rsidRPr="007E7B8B">
              <w:rPr>
                <w:szCs w:val="24"/>
              </w:rPr>
              <w:t>շահառուի</w:t>
            </w:r>
            <w:proofErr w:type="spellEnd"/>
            <w:r w:rsidRPr="00691997">
              <w:rPr>
                <w:szCs w:val="24"/>
                <w:lang w:val="en-US"/>
              </w:rPr>
              <w:t xml:space="preserve"> </w:t>
            </w:r>
            <w:proofErr w:type="spellStart"/>
            <w:r w:rsidRPr="007E7B8B">
              <w:rPr>
                <w:szCs w:val="24"/>
              </w:rPr>
              <w:t>պարտավորությունների</w:t>
            </w:r>
            <w:proofErr w:type="spellEnd"/>
            <w:r w:rsidRPr="00691997">
              <w:rPr>
                <w:szCs w:val="24"/>
                <w:lang w:val="en-US"/>
              </w:rPr>
              <w:t xml:space="preserve"> </w:t>
            </w:r>
            <w:proofErr w:type="spellStart"/>
            <w:r w:rsidRPr="007E7B8B">
              <w:rPr>
                <w:szCs w:val="24"/>
              </w:rPr>
              <w:t>դիմաց</w:t>
            </w:r>
            <w:proofErr w:type="spellEnd"/>
            <w:r w:rsidRPr="00691997">
              <w:rPr>
                <w:szCs w:val="24"/>
                <w:lang w:val="en-US"/>
              </w:rPr>
              <w:t xml:space="preserve">» </w:t>
            </w:r>
            <w:proofErr w:type="spellStart"/>
            <w:r w:rsidRPr="007E7B8B">
              <w:rPr>
                <w:szCs w:val="24"/>
              </w:rPr>
              <w:t>կարգավորման</w:t>
            </w:r>
            <w:proofErr w:type="spellEnd"/>
            <w:r w:rsidRPr="00691997">
              <w:rPr>
                <w:szCs w:val="24"/>
                <w:lang w:val="en-US"/>
              </w:rPr>
              <w:t xml:space="preserve"> </w:t>
            </w:r>
            <w:proofErr w:type="spellStart"/>
            <w:r w:rsidRPr="007E7B8B">
              <w:rPr>
                <w:szCs w:val="24"/>
              </w:rPr>
              <w:t>նպատակը</w:t>
            </w:r>
            <w:proofErr w:type="spellEnd"/>
            <w:r w:rsidRPr="00691997">
              <w:rPr>
                <w:szCs w:val="24"/>
                <w:lang w:val="en-US"/>
              </w:rPr>
              <w:t xml:space="preserve"> </w:t>
            </w:r>
            <w:proofErr w:type="spellStart"/>
            <w:r w:rsidRPr="007E7B8B">
              <w:rPr>
                <w:szCs w:val="24"/>
              </w:rPr>
              <w:t>ըստ</w:t>
            </w:r>
            <w:proofErr w:type="spellEnd"/>
            <w:r w:rsidRPr="00691997">
              <w:rPr>
                <w:szCs w:val="24"/>
                <w:lang w:val="en-US"/>
              </w:rPr>
              <w:t xml:space="preserve"> </w:t>
            </w:r>
            <w:proofErr w:type="spellStart"/>
            <w:r w:rsidRPr="007E7B8B">
              <w:rPr>
                <w:szCs w:val="24"/>
              </w:rPr>
              <w:t>էության</w:t>
            </w:r>
            <w:proofErr w:type="spellEnd"/>
            <w:r w:rsidRPr="00691997">
              <w:rPr>
                <w:szCs w:val="24"/>
                <w:lang w:val="en-US"/>
              </w:rPr>
              <w:t xml:space="preserve"> </w:t>
            </w:r>
            <w:proofErr w:type="spellStart"/>
            <w:r w:rsidRPr="007E7B8B">
              <w:rPr>
                <w:szCs w:val="24"/>
              </w:rPr>
              <w:t>նույնական</w:t>
            </w:r>
            <w:proofErr w:type="spellEnd"/>
            <w:r w:rsidRPr="00691997">
              <w:rPr>
                <w:szCs w:val="24"/>
                <w:lang w:val="en-US"/>
              </w:rPr>
              <w:t xml:space="preserve"> </w:t>
            </w:r>
            <w:r w:rsidRPr="007E7B8B">
              <w:rPr>
                <w:szCs w:val="24"/>
              </w:rPr>
              <w:t>է</w:t>
            </w:r>
            <w:r w:rsidRPr="00691997">
              <w:rPr>
                <w:szCs w:val="24"/>
                <w:lang w:val="en-US"/>
              </w:rPr>
              <w:t xml:space="preserve"> </w:t>
            </w:r>
            <w:proofErr w:type="spellStart"/>
            <w:r w:rsidRPr="007E7B8B">
              <w:rPr>
                <w:szCs w:val="24"/>
              </w:rPr>
              <w:t>Հայաստանի</w:t>
            </w:r>
            <w:proofErr w:type="spellEnd"/>
            <w:r w:rsidRPr="00691997">
              <w:rPr>
                <w:szCs w:val="24"/>
                <w:lang w:val="en-US"/>
              </w:rPr>
              <w:t xml:space="preserve"> </w:t>
            </w:r>
            <w:proofErr w:type="spellStart"/>
            <w:r w:rsidRPr="007E7B8B">
              <w:rPr>
                <w:szCs w:val="24"/>
              </w:rPr>
              <w:t>Հանրապետության</w:t>
            </w:r>
            <w:proofErr w:type="spellEnd"/>
            <w:r w:rsidRPr="00691997">
              <w:rPr>
                <w:szCs w:val="24"/>
                <w:lang w:val="en-US"/>
              </w:rPr>
              <w:t xml:space="preserve"> </w:t>
            </w:r>
            <w:proofErr w:type="spellStart"/>
            <w:r w:rsidRPr="007E7B8B">
              <w:rPr>
                <w:szCs w:val="24"/>
              </w:rPr>
              <w:t>քաղաքացիական</w:t>
            </w:r>
            <w:proofErr w:type="spellEnd"/>
            <w:r w:rsidRPr="00691997">
              <w:rPr>
                <w:szCs w:val="24"/>
                <w:lang w:val="en-US"/>
              </w:rPr>
              <w:t xml:space="preserve"> </w:t>
            </w:r>
            <w:proofErr w:type="spellStart"/>
            <w:r w:rsidRPr="007E7B8B">
              <w:rPr>
                <w:szCs w:val="24"/>
              </w:rPr>
              <w:t>օրենսգրքի</w:t>
            </w:r>
            <w:proofErr w:type="spellEnd"/>
            <w:r w:rsidRPr="00691997">
              <w:rPr>
                <w:szCs w:val="24"/>
                <w:lang w:val="en-US"/>
              </w:rPr>
              <w:t xml:space="preserve"> 928.1-</w:t>
            </w:r>
            <w:proofErr w:type="spellStart"/>
            <w:r w:rsidRPr="007E7B8B">
              <w:rPr>
                <w:szCs w:val="24"/>
              </w:rPr>
              <w:t>րդ</w:t>
            </w:r>
            <w:proofErr w:type="spellEnd"/>
            <w:r w:rsidRPr="00691997">
              <w:rPr>
                <w:szCs w:val="24"/>
                <w:lang w:val="en-US"/>
              </w:rPr>
              <w:t xml:space="preserve"> </w:t>
            </w:r>
            <w:proofErr w:type="spellStart"/>
            <w:r w:rsidRPr="007E7B8B">
              <w:rPr>
                <w:szCs w:val="24"/>
              </w:rPr>
              <w:t>հոդվածի</w:t>
            </w:r>
            <w:proofErr w:type="spellEnd"/>
            <w:r w:rsidRPr="00691997">
              <w:rPr>
                <w:szCs w:val="24"/>
                <w:lang w:val="en-US"/>
              </w:rPr>
              <w:t xml:space="preserve"> </w:t>
            </w:r>
            <w:proofErr w:type="spellStart"/>
            <w:r w:rsidRPr="007E7B8B">
              <w:rPr>
                <w:szCs w:val="24"/>
              </w:rPr>
              <w:t>կարգավորման</w:t>
            </w:r>
            <w:proofErr w:type="spellEnd"/>
            <w:r w:rsidRPr="00691997">
              <w:rPr>
                <w:szCs w:val="24"/>
                <w:lang w:val="en-US"/>
              </w:rPr>
              <w:t xml:space="preserve"> </w:t>
            </w:r>
            <w:proofErr w:type="spellStart"/>
            <w:r w:rsidRPr="007E7B8B">
              <w:rPr>
                <w:szCs w:val="24"/>
              </w:rPr>
              <w:t>հետ</w:t>
            </w:r>
            <w:proofErr w:type="spellEnd"/>
            <w:r w:rsidRPr="00691997">
              <w:rPr>
                <w:szCs w:val="24"/>
                <w:lang w:val="en-US"/>
              </w:rPr>
              <w:t xml:space="preserve">, </w:t>
            </w:r>
            <w:proofErr w:type="spellStart"/>
            <w:r w:rsidRPr="007E7B8B">
              <w:rPr>
                <w:szCs w:val="24"/>
              </w:rPr>
              <w:t>ուստի</w:t>
            </w:r>
            <w:proofErr w:type="spellEnd"/>
            <w:r w:rsidRPr="00691997">
              <w:rPr>
                <w:szCs w:val="24"/>
                <w:lang w:val="en-US"/>
              </w:rPr>
              <w:t xml:space="preserve"> </w:t>
            </w:r>
            <w:proofErr w:type="spellStart"/>
            <w:r w:rsidRPr="007E7B8B">
              <w:rPr>
                <w:szCs w:val="24"/>
              </w:rPr>
              <w:t>առաջարկում</w:t>
            </w:r>
            <w:proofErr w:type="spellEnd"/>
            <w:r w:rsidRPr="00691997">
              <w:rPr>
                <w:szCs w:val="24"/>
                <w:lang w:val="en-US"/>
              </w:rPr>
              <w:t xml:space="preserve"> </w:t>
            </w:r>
            <w:proofErr w:type="spellStart"/>
            <w:r w:rsidRPr="007E7B8B">
              <w:rPr>
                <w:szCs w:val="24"/>
              </w:rPr>
              <w:t>ենք</w:t>
            </w:r>
            <w:proofErr w:type="spellEnd"/>
            <w:r w:rsidRPr="00691997">
              <w:rPr>
                <w:szCs w:val="24"/>
                <w:lang w:val="en-US"/>
              </w:rPr>
              <w:t xml:space="preserve"> </w:t>
            </w:r>
            <w:proofErr w:type="spellStart"/>
            <w:r w:rsidRPr="007E7B8B">
              <w:rPr>
                <w:szCs w:val="24"/>
              </w:rPr>
              <w:t>Նախագծում</w:t>
            </w:r>
            <w:proofErr w:type="spellEnd"/>
            <w:r w:rsidRPr="00691997">
              <w:rPr>
                <w:szCs w:val="24"/>
                <w:lang w:val="en-US"/>
              </w:rPr>
              <w:t xml:space="preserve"> </w:t>
            </w:r>
            <w:proofErr w:type="spellStart"/>
            <w:r w:rsidRPr="007E7B8B">
              <w:rPr>
                <w:szCs w:val="24"/>
              </w:rPr>
              <w:t>նախատեսել</w:t>
            </w:r>
            <w:proofErr w:type="spellEnd"/>
            <w:r w:rsidRPr="00691997">
              <w:rPr>
                <w:szCs w:val="24"/>
                <w:lang w:val="en-US"/>
              </w:rPr>
              <w:t xml:space="preserve">, </w:t>
            </w:r>
            <w:proofErr w:type="spellStart"/>
            <w:r w:rsidRPr="007E7B8B">
              <w:rPr>
                <w:szCs w:val="24"/>
              </w:rPr>
              <w:t>որ</w:t>
            </w:r>
            <w:proofErr w:type="spellEnd"/>
            <w:r w:rsidRPr="00691997">
              <w:rPr>
                <w:szCs w:val="24"/>
                <w:lang w:val="en-US"/>
              </w:rPr>
              <w:t xml:space="preserve"> </w:t>
            </w:r>
            <w:proofErr w:type="spellStart"/>
            <w:r w:rsidRPr="007E7B8B">
              <w:rPr>
                <w:szCs w:val="24"/>
              </w:rPr>
              <w:t>փոխանցումներն</w:t>
            </w:r>
            <w:proofErr w:type="spellEnd"/>
            <w:r w:rsidRPr="00691997">
              <w:rPr>
                <w:szCs w:val="24"/>
                <w:lang w:val="en-US"/>
              </w:rPr>
              <w:t xml:space="preserve"> </w:t>
            </w:r>
            <w:proofErr w:type="spellStart"/>
            <w:r w:rsidRPr="007E7B8B">
              <w:rPr>
                <w:szCs w:val="24"/>
              </w:rPr>
              <w:t>իրականացվելու</w:t>
            </w:r>
            <w:proofErr w:type="spellEnd"/>
            <w:r w:rsidRPr="00691997">
              <w:rPr>
                <w:szCs w:val="24"/>
                <w:lang w:val="en-US"/>
              </w:rPr>
              <w:t xml:space="preserve"> </w:t>
            </w:r>
            <w:proofErr w:type="spellStart"/>
            <w:r w:rsidRPr="007E7B8B">
              <w:rPr>
                <w:szCs w:val="24"/>
              </w:rPr>
              <w:t>են</w:t>
            </w:r>
            <w:proofErr w:type="spellEnd"/>
            <w:r w:rsidRPr="00691997">
              <w:rPr>
                <w:szCs w:val="24"/>
                <w:lang w:val="en-US"/>
              </w:rPr>
              <w:t xml:space="preserve"> «</w:t>
            </w:r>
            <w:proofErr w:type="spellStart"/>
            <w:r w:rsidRPr="007E7B8B">
              <w:rPr>
                <w:szCs w:val="24"/>
              </w:rPr>
              <w:t>հատուկ</w:t>
            </w:r>
            <w:proofErr w:type="spellEnd"/>
            <w:r w:rsidRPr="00691997">
              <w:rPr>
                <w:szCs w:val="24"/>
                <w:lang w:val="en-US"/>
              </w:rPr>
              <w:t xml:space="preserve"> </w:t>
            </w:r>
            <w:proofErr w:type="spellStart"/>
            <w:r w:rsidRPr="007E7B8B">
              <w:rPr>
                <w:szCs w:val="24"/>
              </w:rPr>
              <w:t>հաշվին</w:t>
            </w:r>
            <w:proofErr w:type="spellEnd"/>
            <w:r w:rsidRPr="00691997">
              <w:rPr>
                <w:szCs w:val="24"/>
                <w:lang w:val="en-US"/>
              </w:rPr>
              <w:t>»:</w:t>
            </w:r>
          </w:p>
        </w:tc>
        <w:tc>
          <w:tcPr>
            <w:tcW w:w="5042" w:type="dxa"/>
          </w:tcPr>
          <w:p w14:paraId="38630D32" w14:textId="5A581EFC" w:rsidR="00CD31C0" w:rsidRPr="00D86C77" w:rsidRDefault="007E7B8B" w:rsidP="007E7B8B">
            <w:pPr>
              <w:spacing w:line="360" w:lineRule="auto"/>
              <w:jc w:val="center"/>
              <w:rPr>
                <w:b/>
                <w:lang w:val="hy-AM"/>
              </w:rPr>
            </w:pPr>
            <w:r w:rsidRPr="00D86C77">
              <w:rPr>
                <w:b/>
                <w:lang w:val="hy-AM"/>
              </w:rPr>
              <w:t>Ընդունվել է</w:t>
            </w:r>
          </w:p>
        </w:tc>
      </w:tr>
      <w:tr w:rsidR="00CD31C0" w:rsidRPr="001257AE" w14:paraId="5533378E" w14:textId="77777777" w:rsidTr="007E33C2">
        <w:tc>
          <w:tcPr>
            <w:tcW w:w="562" w:type="dxa"/>
          </w:tcPr>
          <w:p w14:paraId="7F5CBBA9" w14:textId="0F949C25" w:rsidR="00CD31C0" w:rsidRPr="007E7B8B" w:rsidRDefault="007E7B8B" w:rsidP="002054ED">
            <w:pPr>
              <w:spacing w:line="360" w:lineRule="auto"/>
              <w:jc w:val="center"/>
              <w:rPr>
                <w:lang w:val="en-US"/>
              </w:rPr>
            </w:pPr>
            <w:r>
              <w:rPr>
                <w:lang w:val="en-US"/>
              </w:rPr>
              <w:t>3)</w:t>
            </w:r>
          </w:p>
        </w:tc>
        <w:tc>
          <w:tcPr>
            <w:tcW w:w="9522" w:type="dxa"/>
          </w:tcPr>
          <w:p w14:paraId="2398351D" w14:textId="49CAAF77" w:rsidR="00CD31C0" w:rsidRPr="0032786E" w:rsidRDefault="007E7B8B" w:rsidP="00CD31C0">
            <w:pPr>
              <w:spacing w:line="360" w:lineRule="auto"/>
              <w:jc w:val="both"/>
              <w:rPr>
                <w:szCs w:val="24"/>
                <w:lang w:val="hy-AM"/>
              </w:rPr>
            </w:pPr>
            <w:r w:rsidRPr="0032786E">
              <w:rPr>
                <w:szCs w:val="24"/>
                <w:lang w:val="hy-AM"/>
              </w:rPr>
              <w:t>Ձեր ուշադրությունն ենք ցանկանում հրավիրել այն հանգամանքին, որ Նախագծի Հավելվածի 16-րդ կետով սահմանված են 1 և 2 սենյականոց բնակարանների համար տրվող ֆինանսական աջակցության չափերը, սակայն բաց է մնում բնակելի տուն կառուցելու համար տրվող ֆինանսական աջակցության չափ</w:t>
            </w:r>
            <w:r>
              <w:rPr>
                <w:szCs w:val="24"/>
                <w:lang w:val="hy-AM"/>
              </w:rPr>
              <w:t xml:space="preserve">ին վերաբերող կարգավորումների հատվածն, ուստի առաջարկում ենք սահմանել դրույթ նաև այդ </w:t>
            </w:r>
            <w:r>
              <w:rPr>
                <w:szCs w:val="24"/>
                <w:lang w:val="hy-AM"/>
              </w:rPr>
              <w:lastRenderedPageBreak/>
              <w:t>մասին</w:t>
            </w:r>
            <w:r w:rsidRPr="0032786E">
              <w:rPr>
                <w:szCs w:val="24"/>
                <w:lang w:val="hy-AM"/>
              </w:rPr>
              <w:t>։</w:t>
            </w:r>
          </w:p>
        </w:tc>
        <w:tc>
          <w:tcPr>
            <w:tcW w:w="5042" w:type="dxa"/>
          </w:tcPr>
          <w:p w14:paraId="472259DA" w14:textId="1B6FBC1B" w:rsidR="00CD31C0" w:rsidRPr="00D86C77" w:rsidRDefault="007E7B8B" w:rsidP="007E7B8B">
            <w:pPr>
              <w:spacing w:line="360" w:lineRule="auto"/>
              <w:jc w:val="center"/>
              <w:rPr>
                <w:b/>
                <w:lang w:val="hy-AM"/>
              </w:rPr>
            </w:pPr>
            <w:r w:rsidRPr="00D86C77">
              <w:rPr>
                <w:b/>
                <w:lang w:val="hy-AM"/>
              </w:rPr>
              <w:lastRenderedPageBreak/>
              <w:t>Ընդունվել է մասնակի</w:t>
            </w:r>
          </w:p>
          <w:p w14:paraId="28901660" w14:textId="77777777" w:rsidR="007E7B8B" w:rsidRDefault="007E7B8B" w:rsidP="007E7B8B">
            <w:pPr>
              <w:spacing w:line="360" w:lineRule="auto"/>
              <w:jc w:val="both"/>
              <w:rPr>
                <w:lang w:val="hy-AM"/>
              </w:rPr>
            </w:pPr>
            <w:r>
              <w:rPr>
                <w:lang w:val="hy-AM"/>
              </w:rPr>
              <w:t>16-րդ կետում սահմանված ֆինանսական աջակցության չափը տրամադրվում է ըստ շահառուի՝ վթարային շենքում ունեցած բնակարանի սենյակների քանակի։</w:t>
            </w:r>
          </w:p>
          <w:p w14:paraId="213A509C" w14:textId="196F7708" w:rsidR="007E7B8B" w:rsidRDefault="007E7B8B" w:rsidP="007E7B8B">
            <w:pPr>
              <w:spacing w:line="360" w:lineRule="auto"/>
              <w:jc w:val="both"/>
              <w:rPr>
                <w:lang w:val="hy-AM"/>
              </w:rPr>
            </w:pPr>
            <w:r>
              <w:rPr>
                <w:lang w:val="hy-AM"/>
              </w:rPr>
              <w:lastRenderedPageBreak/>
              <w:t xml:space="preserve">Այդուհանդերձ, </w:t>
            </w:r>
            <w:r w:rsidR="00FA07AE">
              <w:rPr>
                <w:lang w:val="hy-AM"/>
              </w:rPr>
              <w:t>թյուրըմբռնումից խուսափելու նպատակով կետը խմբագրվել է՝ շեշտվել է վթարային շենքում ունեցած բնակարանի սենյակների հանգամանքը։</w:t>
            </w:r>
          </w:p>
        </w:tc>
      </w:tr>
      <w:tr w:rsidR="00CD31C0" w:rsidRPr="001257AE" w14:paraId="3925D19C" w14:textId="77777777" w:rsidTr="007E33C2">
        <w:tc>
          <w:tcPr>
            <w:tcW w:w="562" w:type="dxa"/>
          </w:tcPr>
          <w:p w14:paraId="1F1A004B" w14:textId="7D01897D" w:rsidR="00CD31C0" w:rsidRPr="007E7B8B" w:rsidRDefault="007E7B8B" w:rsidP="002054ED">
            <w:pPr>
              <w:spacing w:line="360" w:lineRule="auto"/>
              <w:jc w:val="center"/>
              <w:rPr>
                <w:lang w:val="en-US"/>
              </w:rPr>
            </w:pPr>
            <w:r>
              <w:rPr>
                <w:lang w:val="en-US"/>
              </w:rPr>
              <w:lastRenderedPageBreak/>
              <w:t>4)</w:t>
            </w:r>
          </w:p>
        </w:tc>
        <w:tc>
          <w:tcPr>
            <w:tcW w:w="9522" w:type="dxa"/>
          </w:tcPr>
          <w:p w14:paraId="438A04F4" w14:textId="7FBA55EC" w:rsidR="00CD31C0" w:rsidRPr="0032786E" w:rsidRDefault="007E7B8B" w:rsidP="00CD31C0">
            <w:pPr>
              <w:spacing w:line="360" w:lineRule="auto"/>
              <w:jc w:val="both"/>
              <w:rPr>
                <w:szCs w:val="24"/>
                <w:lang w:val="hy-AM"/>
              </w:rPr>
            </w:pPr>
            <w:r w:rsidRPr="0032786E">
              <w:rPr>
                <w:szCs w:val="24"/>
                <w:lang w:val="hy-AM"/>
              </w:rPr>
              <w:t>Առաջարկում ենք Հավելվածի 29-րդ կետի կարգավորման իմաստով աջակցությունը ամբողջությամբ տրամադրել անկանխիկ եղանակով, քանի որ նպատակային օգտագործ</w:t>
            </w:r>
            <w:r>
              <w:rPr>
                <w:szCs w:val="24"/>
                <w:lang w:val="hy-AM"/>
              </w:rPr>
              <w:t>ումը կդարձնի ավելի հետագծելի և ըստ այդմ պակաս ռիսկային</w:t>
            </w:r>
            <w:r w:rsidRPr="0032786E">
              <w:rPr>
                <w:szCs w:val="24"/>
                <w:lang w:val="hy-AM"/>
              </w:rPr>
              <w:t>:</w:t>
            </w:r>
          </w:p>
        </w:tc>
        <w:tc>
          <w:tcPr>
            <w:tcW w:w="5042" w:type="dxa"/>
          </w:tcPr>
          <w:p w14:paraId="7F10CCE5" w14:textId="77777777" w:rsidR="00CD31C0" w:rsidRPr="00D86C77" w:rsidRDefault="00D86C77" w:rsidP="00D86C77">
            <w:pPr>
              <w:spacing w:line="360" w:lineRule="auto"/>
              <w:jc w:val="center"/>
              <w:rPr>
                <w:b/>
                <w:lang w:val="hy-AM"/>
              </w:rPr>
            </w:pPr>
            <w:r w:rsidRPr="00D86C77">
              <w:rPr>
                <w:b/>
                <w:lang w:val="hy-AM"/>
              </w:rPr>
              <w:t>Չի ընդունվել</w:t>
            </w:r>
          </w:p>
          <w:p w14:paraId="20ECD7F7" w14:textId="28267E3D" w:rsidR="00D86C77" w:rsidRDefault="00D86C77" w:rsidP="00D86C77">
            <w:pPr>
              <w:spacing w:line="360" w:lineRule="auto"/>
              <w:jc w:val="both"/>
              <w:rPr>
                <w:lang w:val="hy-AM"/>
              </w:rPr>
            </w:pPr>
            <w:r>
              <w:rPr>
                <w:lang w:val="hy-AM"/>
              </w:rPr>
              <w:t>70/30 հարաբերակցության մասին դրույթը նախատեսվել է՝ հաշվի առնելով շահառուների, համայնքի ղեկավարի և մարզպետի աշխատակազմի հետ քննարկումների արդյունքները, ինչպես նաև անհատական բնակելի տան կառուցման գործընթացը միայն անկանխիկ վճարելու պայմանի պատճառով չձգձգելու և հնարավոր ի հայտ եկող խնդիրները որոշակի կանխիկ գումարի առկայությամբ լուծելու նպատակահարմարությունը։</w:t>
            </w:r>
          </w:p>
        </w:tc>
      </w:tr>
      <w:tr w:rsidR="007E7B8B" w:rsidRPr="00CD31C0" w14:paraId="3BD40AD1" w14:textId="77777777" w:rsidTr="007E33C2">
        <w:tc>
          <w:tcPr>
            <w:tcW w:w="562" w:type="dxa"/>
          </w:tcPr>
          <w:p w14:paraId="1DFED838" w14:textId="77540BCB" w:rsidR="007E7B8B" w:rsidRDefault="007E7B8B" w:rsidP="002054ED">
            <w:pPr>
              <w:spacing w:line="360" w:lineRule="auto"/>
              <w:jc w:val="center"/>
              <w:rPr>
                <w:lang w:val="en-US"/>
              </w:rPr>
            </w:pPr>
            <w:r>
              <w:rPr>
                <w:lang w:val="en-US"/>
              </w:rPr>
              <w:t>5)</w:t>
            </w:r>
          </w:p>
        </w:tc>
        <w:tc>
          <w:tcPr>
            <w:tcW w:w="9522" w:type="dxa"/>
          </w:tcPr>
          <w:p w14:paraId="54B9A9D2" w14:textId="26466EB1" w:rsidR="007E7B8B" w:rsidRPr="007E7B8B" w:rsidRDefault="007E7B8B" w:rsidP="00CD31C0">
            <w:pPr>
              <w:spacing w:line="360" w:lineRule="auto"/>
              <w:jc w:val="both"/>
              <w:rPr>
                <w:szCs w:val="24"/>
                <w:lang w:val="en-US"/>
              </w:rPr>
            </w:pPr>
            <w:r w:rsidRPr="0032786E">
              <w:rPr>
                <w:szCs w:val="24"/>
                <w:lang w:val="hy-AM"/>
              </w:rPr>
              <w:t xml:space="preserve">Հավելվածի 32-րդ կետի «շինարարական կազմակերպության միջոցով անհատական բնակելի տուն կառուցելու դեպքում նպատակային հաշվեհամարին </w:t>
            </w:r>
            <w:r w:rsidRPr="0032786E">
              <w:rPr>
                <w:szCs w:val="24"/>
                <w:lang w:val="hy-AM"/>
              </w:rPr>
              <w:lastRenderedPageBreak/>
              <w:t>փոխանցված գումարը բանկը վկայագիր ստացած անձին տրամադրում է շինարարական թույլտվության գործողության ժամկետում՝ շինարարական կազմակերպության կողմից դուրս գրված հաշվարկային փաստաթղթերի և սույն կարգի 30-րդ կետում նշված ուղեկցող գրության հիման վրա» կարգավորումը խմբագրման կարիք ունի, մասնավորապես՝ գումարի փոխանցման մեխանիզմների մասով: Առաջարկում ենք նշված կարգավորումը խմբագրել այնպես, որպեսզի գումարը փոխանցվի ոչ թե վկայագիր ստացած անձին, այլ՝ շինարարական կազմակերպությանը</w:t>
            </w:r>
            <w:r>
              <w:rPr>
                <w:szCs w:val="24"/>
                <w:lang w:val="hy-AM"/>
              </w:rPr>
              <w:t>՝</w:t>
            </w:r>
            <w:r w:rsidRPr="0032786E">
              <w:rPr>
                <w:szCs w:val="24"/>
                <w:lang w:val="hy-AM"/>
              </w:rPr>
              <w:t xml:space="preserve"> </w:t>
            </w:r>
            <w:bookmarkStart w:id="1" w:name="_Hlk209184276"/>
            <w:r>
              <w:rPr>
                <w:szCs w:val="24"/>
                <w:lang w:val="hy-AM"/>
              </w:rPr>
              <w:t>նույնպես ապահովելու համար տրամադրված գումարների նպատակային օգտագործումը</w:t>
            </w:r>
            <w:r w:rsidRPr="0032786E">
              <w:rPr>
                <w:szCs w:val="24"/>
                <w:lang w:val="hy-AM"/>
              </w:rPr>
              <w:t>:</w:t>
            </w:r>
            <w:bookmarkEnd w:id="1"/>
          </w:p>
        </w:tc>
        <w:tc>
          <w:tcPr>
            <w:tcW w:w="5042" w:type="dxa"/>
          </w:tcPr>
          <w:p w14:paraId="71B4B015" w14:textId="647F95E6" w:rsidR="007E7B8B" w:rsidRPr="00175BF9" w:rsidRDefault="00175BF9" w:rsidP="00175BF9">
            <w:pPr>
              <w:spacing w:line="360" w:lineRule="auto"/>
              <w:jc w:val="center"/>
              <w:rPr>
                <w:b/>
                <w:lang w:val="hy-AM"/>
              </w:rPr>
            </w:pPr>
            <w:r w:rsidRPr="00175BF9">
              <w:rPr>
                <w:b/>
                <w:lang w:val="hy-AM"/>
              </w:rPr>
              <w:lastRenderedPageBreak/>
              <w:t>Ընդունվել է</w:t>
            </w:r>
          </w:p>
        </w:tc>
      </w:tr>
      <w:tr w:rsidR="007E7B8B" w:rsidRPr="00CD31C0" w14:paraId="2292672F" w14:textId="77777777" w:rsidTr="007E33C2">
        <w:tc>
          <w:tcPr>
            <w:tcW w:w="562" w:type="dxa"/>
          </w:tcPr>
          <w:p w14:paraId="1C07295A" w14:textId="5A4308A5" w:rsidR="007E7B8B" w:rsidRDefault="007E7B8B" w:rsidP="002054ED">
            <w:pPr>
              <w:spacing w:line="360" w:lineRule="auto"/>
              <w:jc w:val="center"/>
              <w:rPr>
                <w:lang w:val="en-US"/>
              </w:rPr>
            </w:pPr>
            <w:r>
              <w:rPr>
                <w:lang w:val="en-US"/>
              </w:rPr>
              <w:t>6)</w:t>
            </w:r>
          </w:p>
        </w:tc>
        <w:tc>
          <w:tcPr>
            <w:tcW w:w="9522" w:type="dxa"/>
          </w:tcPr>
          <w:p w14:paraId="59CA2BF3" w14:textId="414BD5EA" w:rsidR="007E7B8B" w:rsidRPr="0032786E" w:rsidRDefault="007E7B8B" w:rsidP="00CD31C0">
            <w:pPr>
              <w:spacing w:line="360" w:lineRule="auto"/>
              <w:jc w:val="both"/>
              <w:rPr>
                <w:szCs w:val="24"/>
                <w:lang w:val="hy-AM"/>
              </w:rPr>
            </w:pPr>
            <w:r w:rsidRPr="0032786E">
              <w:rPr>
                <w:szCs w:val="24"/>
                <w:lang w:val="hy-AM"/>
              </w:rPr>
              <w:t>Բ</w:t>
            </w:r>
            <w:r w:rsidRPr="0032786E">
              <w:rPr>
                <w:rFonts w:cs="Calibri"/>
                <w:color w:val="000000" w:themeColor="text1"/>
                <w:szCs w:val="24"/>
                <w:shd w:val="clear" w:color="auto" w:fill="FFFFFF"/>
                <w:lang w:val="hy-AM"/>
              </w:rPr>
              <w:t xml:space="preserve">անկային գաղտնիքի պաշտպանության համատեքստում առաջարկում ենք </w:t>
            </w:r>
            <w:r w:rsidRPr="0032786E">
              <w:rPr>
                <w:szCs w:val="24"/>
                <w:lang w:val="hy-AM"/>
              </w:rPr>
              <w:t xml:space="preserve"> Հավելվածի 37-րդ կետը ձևակերպել այնպես, որպեսզի բանկի կողմից դիմողի վճարունակության պայմանների (դրանց առկայության դեպքում) մասին տեղեկանքի տրամադրում</w:t>
            </w:r>
            <w:r>
              <w:rPr>
                <w:szCs w:val="24"/>
                <w:lang w:val="hy-AM"/>
              </w:rPr>
              <w:t>ը կատարվի վերջինիս թույլտվության առկայության դեպքում</w:t>
            </w:r>
            <w:r w:rsidRPr="0032786E">
              <w:rPr>
                <w:szCs w:val="24"/>
                <w:lang w:val="hy-AM"/>
              </w:rPr>
              <w:t>:</w:t>
            </w:r>
          </w:p>
        </w:tc>
        <w:tc>
          <w:tcPr>
            <w:tcW w:w="5042" w:type="dxa"/>
          </w:tcPr>
          <w:p w14:paraId="3C04E357" w14:textId="73B70FF6" w:rsidR="007E7B8B" w:rsidRPr="00175BF9" w:rsidRDefault="00175BF9" w:rsidP="00175BF9">
            <w:pPr>
              <w:spacing w:line="360" w:lineRule="auto"/>
              <w:jc w:val="center"/>
              <w:rPr>
                <w:b/>
                <w:lang w:val="hy-AM"/>
              </w:rPr>
            </w:pPr>
            <w:r w:rsidRPr="00175BF9">
              <w:rPr>
                <w:b/>
                <w:lang w:val="hy-AM"/>
              </w:rPr>
              <w:t>Ընդունվել է</w:t>
            </w:r>
          </w:p>
        </w:tc>
      </w:tr>
      <w:tr w:rsidR="007E7B8B" w:rsidRPr="00CD31C0" w14:paraId="23DFB2D9" w14:textId="77777777" w:rsidTr="007E33C2">
        <w:tc>
          <w:tcPr>
            <w:tcW w:w="562" w:type="dxa"/>
          </w:tcPr>
          <w:p w14:paraId="59D1ACFE" w14:textId="515591B0" w:rsidR="007E7B8B" w:rsidRDefault="007E7B8B" w:rsidP="002054ED">
            <w:pPr>
              <w:spacing w:line="360" w:lineRule="auto"/>
              <w:jc w:val="center"/>
              <w:rPr>
                <w:lang w:val="en-US"/>
              </w:rPr>
            </w:pPr>
            <w:r>
              <w:rPr>
                <w:lang w:val="en-US"/>
              </w:rPr>
              <w:t>7)</w:t>
            </w:r>
          </w:p>
        </w:tc>
        <w:tc>
          <w:tcPr>
            <w:tcW w:w="9522" w:type="dxa"/>
          </w:tcPr>
          <w:p w14:paraId="5BE68163" w14:textId="6B2360CB" w:rsidR="007E7B8B" w:rsidRPr="0032786E" w:rsidRDefault="007E7B8B" w:rsidP="00CD31C0">
            <w:pPr>
              <w:spacing w:line="360" w:lineRule="auto"/>
              <w:jc w:val="both"/>
              <w:rPr>
                <w:szCs w:val="24"/>
                <w:lang w:val="hy-AM"/>
              </w:rPr>
            </w:pPr>
            <w:r w:rsidRPr="0032786E">
              <w:rPr>
                <w:szCs w:val="24"/>
                <w:lang w:val="hy-AM"/>
              </w:rPr>
              <w:t>Նախագծի 39-րդ կետի «սույն կարգի 6-րդ և 11-րդ կետերում նկարագրված դեպքերում, ինչպես նաև 17-րդ, 27-րդ, 34-րդ կետերի համաձայն կատարվող վճարումների (փոխանցումների) համար նախատեսված վերջնաժամկետի լրանալուն պես</w:t>
            </w:r>
            <w:r w:rsidRPr="0032786E">
              <w:rPr>
                <w:lang w:val="hy-AM"/>
              </w:rPr>
              <w:t xml:space="preserve"> </w:t>
            </w:r>
            <w:r w:rsidRPr="0032786E">
              <w:rPr>
                <w:b/>
                <w:bCs/>
                <w:i/>
                <w:iCs/>
                <w:szCs w:val="24"/>
                <w:lang w:val="hy-AM"/>
              </w:rPr>
              <w:t>սույն որոշմամբ նախատեսված աջակցությունը համարվում է ամբողջությամբ տրամադրված</w:t>
            </w:r>
            <w:r w:rsidRPr="0032786E">
              <w:rPr>
                <w:szCs w:val="24"/>
                <w:lang w:val="hy-AM"/>
              </w:rPr>
              <w:t xml:space="preserve">» սահմանումն առնվազն հակասում է 11-րդ կետի </w:t>
            </w:r>
            <w:r w:rsidRPr="0032786E">
              <w:rPr>
                <w:szCs w:val="24"/>
                <w:lang w:val="hy-AM"/>
              </w:rPr>
              <w:lastRenderedPageBreak/>
              <w:t>կարգավորմանը, որի իմաստով  շահառուի մասով պետության կողմից ձևավորված պարտավորությունները համարվում են «</w:t>
            </w:r>
            <w:r w:rsidRPr="0032786E">
              <w:rPr>
                <w:b/>
                <w:bCs/>
                <w:i/>
                <w:iCs/>
                <w:szCs w:val="24"/>
                <w:lang w:val="hy-AM"/>
              </w:rPr>
              <w:t xml:space="preserve">դադարեցված» և ոչ «ամբողջությամբ տրամադրված»: </w:t>
            </w:r>
            <w:r w:rsidRPr="0032786E">
              <w:rPr>
                <w:szCs w:val="24"/>
                <w:lang w:val="hy-AM"/>
              </w:rPr>
              <w:t>Ձեր ուշադրությունն ենք ցանկանում հրավիրել նաև այն հանգամանքին, որ Նախագծի 6-րդ, 17-րդ և 34-րդ կետերով սահմանված վերջնաժամկետները լրանալուն պես ստացվում է մի իրավիճակ, երբ շահառուն փաստացի չի կարող օգտվել աջակցությունից, ուստի շահառուների շահերի պաշտպանության տեսանկյունից առաջարկում ենք հստակեցնել</w:t>
            </w:r>
            <w:r>
              <w:rPr>
                <w:szCs w:val="24"/>
                <w:lang w:val="hy-AM"/>
              </w:rPr>
              <w:t xml:space="preserve"> թվարկված կարգավորումները</w:t>
            </w:r>
            <w:r w:rsidRPr="0032786E">
              <w:rPr>
                <w:szCs w:val="24"/>
                <w:lang w:val="hy-AM"/>
              </w:rPr>
              <w:t>:</w:t>
            </w:r>
          </w:p>
        </w:tc>
        <w:tc>
          <w:tcPr>
            <w:tcW w:w="5042" w:type="dxa"/>
          </w:tcPr>
          <w:p w14:paraId="34FE8922" w14:textId="313ABA54" w:rsidR="007E7B8B" w:rsidRPr="00175BF9" w:rsidRDefault="00175BF9" w:rsidP="00175BF9">
            <w:pPr>
              <w:spacing w:line="360" w:lineRule="auto"/>
              <w:jc w:val="center"/>
              <w:rPr>
                <w:b/>
                <w:lang w:val="hy-AM"/>
              </w:rPr>
            </w:pPr>
            <w:r w:rsidRPr="00175BF9">
              <w:rPr>
                <w:b/>
                <w:lang w:val="hy-AM"/>
              </w:rPr>
              <w:lastRenderedPageBreak/>
              <w:t>Ընդունվել է</w:t>
            </w:r>
          </w:p>
        </w:tc>
      </w:tr>
      <w:tr w:rsidR="00DE076C" w:rsidRPr="001B531B" w14:paraId="098CA8A2" w14:textId="77777777" w:rsidTr="00DE076C">
        <w:tc>
          <w:tcPr>
            <w:tcW w:w="562" w:type="dxa"/>
            <w:shd w:val="clear" w:color="auto" w:fill="E7E6E6" w:themeFill="background2"/>
          </w:tcPr>
          <w:p w14:paraId="5F210416" w14:textId="4781DB3C" w:rsidR="00DE076C" w:rsidRPr="00DE076C" w:rsidRDefault="00423E19" w:rsidP="002054ED">
            <w:pPr>
              <w:spacing w:line="360" w:lineRule="auto"/>
              <w:jc w:val="center"/>
              <w:rPr>
                <w:b/>
                <w:bCs/>
                <w:lang w:val="hy-AM"/>
              </w:rPr>
            </w:pPr>
            <w:r>
              <w:rPr>
                <w:b/>
                <w:bCs/>
                <w:lang w:val="hy-AM"/>
              </w:rPr>
              <w:t>9</w:t>
            </w:r>
          </w:p>
        </w:tc>
        <w:tc>
          <w:tcPr>
            <w:tcW w:w="9522" w:type="dxa"/>
            <w:shd w:val="clear" w:color="auto" w:fill="E7E6E6" w:themeFill="background2"/>
          </w:tcPr>
          <w:p w14:paraId="10A6B901" w14:textId="40E501AD" w:rsidR="00DE076C" w:rsidRPr="00DE076C" w:rsidRDefault="002952E2" w:rsidP="002952E2">
            <w:pPr>
              <w:spacing w:line="360" w:lineRule="auto"/>
              <w:jc w:val="center"/>
              <w:rPr>
                <w:b/>
                <w:bCs/>
                <w:lang w:val="hy-AM"/>
              </w:rPr>
            </w:pPr>
            <w:r>
              <w:rPr>
                <w:b/>
                <w:bCs/>
                <w:lang w:val="hy-AM"/>
              </w:rPr>
              <w:t>ՀՀ առևտրային բանկեր</w:t>
            </w:r>
          </w:p>
        </w:tc>
        <w:tc>
          <w:tcPr>
            <w:tcW w:w="5042" w:type="dxa"/>
            <w:shd w:val="clear" w:color="auto" w:fill="E7E6E6" w:themeFill="background2"/>
          </w:tcPr>
          <w:p w14:paraId="67141C40" w14:textId="77777777" w:rsidR="00DE076C" w:rsidRDefault="00DE076C" w:rsidP="002054ED">
            <w:pPr>
              <w:spacing w:line="360" w:lineRule="auto"/>
              <w:rPr>
                <w:lang w:val="hy-AM"/>
              </w:rPr>
            </w:pPr>
          </w:p>
        </w:tc>
      </w:tr>
      <w:tr w:rsidR="00DE076C" w:rsidRPr="00691997" w14:paraId="6F8206D1" w14:textId="77777777" w:rsidTr="007E33C2">
        <w:tc>
          <w:tcPr>
            <w:tcW w:w="562" w:type="dxa"/>
          </w:tcPr>
          <w:p w14:paraId="52793E2C" w14:textId="1C8E4498" w:rsidR="00DE076C" w:rsidRPr="002952E2" w:rsidRDefault="002952E2" w:rsidP="002054ED">
            <w:pPr>
              <w:spacing w:line="360" w:lineRule="auto"/>
              <w:jc w:val="center"/>
              <w:rPr>
                <w:lang w:val="en-US"/>
              </w:rPr>
            </w:pPr>
            <w:r>
              <w:rPr>
                <w:lang w:val="en-US"/>
              </w:rPr>
              <w:t>1)</w:t>
            </w:r>
          </w:p>
        </w:tc>
        <w:tc>
          <w:tcPr>
            <w:tcW w:w="9522" w:type="dxa"/>
          </w:tcPr>
          <w:p w14:paraId="752BE6B3" w14:textId="303E4B80" w:rsidR="002240FD" w:rsidRDefault="002240FD" w:rsidP="002240FD">
            <w:pPr>
              <w:spacing w:line="360" w:lineRule="auto"/>
              <w:jc w:val="both"/>
              <w:rPr>
                <w:lang w:val="hy-AM"/>
              </w:rPr>
            </w:pPr>
            <w:r w:rsidRPr="002240FD">
              <w:rPr>
                <w:b/>
                <w:bCs/>
                <w:lang w:val="hy-AM"/>
              </w:rPr>
              <w:t>Արդշինբանկ ՓԲԸ</w:t>
            </w:r>
          </w:p>
          <w:p w14:paraId="1052F0C9" w14:textId="69A7D19C" w:rsidR="00DE076C" w:rsidRDefault="002240FD" w:rsidP="002240FD">
            <w:pPr>
              <w:spacing w:line="360" w:lineRule="auto"/>
              <w:jc w:val="both"/>
              <w:rPr>
                <w:lang w:val="hy-AM"/>
              </w:rPr>
            </w:pPr>
            <w:r w:rsidRPr="002240FD">
              <w:rPr>
                <w:lang w:val="hy-AM"/>
              </w:rPr>
              <w:t>Հաշվի առնելով այն հանգամանքը, որ առուվաճառքի գործընթացում վաճառող կողմն որևէ շահագրգռվածություն չունի առուծախի գործարքը կնքելուց, ինչպես նաև սեփականության իրավունքը գնորդին փոխանցելուց հետո սպասել ևս 10 աշխատանքային օր գործարքի ամբողջական գումարն ստանալու համար, առաջարկում ենք Նախագծի 38-րդ կետը վերաշարադրել: Մասնավորապես սահմանել, որ վկայագրում նշված աջակցության գումարն որպես հիփոթեքային վարկի կանխավճար փոխանցվի բանկ մինչև պայմանագրերի նոտարական վավերացումը՝ բանկի կողմից վարկի հաստատման վերաբերյալ պաշտոնական նամակը ստանալուց հետո 10 աշխատանքային օրվա ընթացքում:</w:t>
            </w:r>
          </w:p>
        </w:tc>
        <w:tc>
          <w:tcPr>
            <w:tcW w:w="5042" w:type="dxa"/>
          </w:tcPr>
          <w:p w14:paraId="500F64C8" w14:textId="46887294" w:rsidR="00DE076C" w:rsidRPr="005016F4" w:rsidRDefault="00691997" w:rsidP="005016F4">
            <w:pPr>
              <w:spacing w:line="360" w:lineRule="auto"/>
              <w:jc w:val="center"/>
              <w:rPr>
                <w:b/>
                <w:lang w:val="hy-AM"/>
              </w:rPr>
            </w:pPr>
            <w:r>
              <w:rPr>
                <w:b/>
                <w:lang w:val="hy-AM"/>
              </w:rPr>
              <w:t>Ը</w:t>
            </w:r>
            <w:r w:rsidR="005016F4" w:rsidRPr="005016F4">
              <w:rPr>
                <w:b/>
                <w:lang w:val="hy-AM"/>
              </w:rPr>
              <w:t>նդունվել</w:t>
            </w:r>
            <w:r>
              <w:rPr>
                <w:b/>
                <w:lang w:val="hy-AM"/>
              </w:rPr>
              <w:t xml:space="preserve"> է մասնակի</w:t>
            </w:r>
          </w:p>
          <w:p w14:paraId="58EBF77B" w14:textId="66B89817" w:rsidR="005016F4" w:rsidRDefault="003278DE" w:rsidP="003278DE">
            <w:pPr>
              <w:spacing w:line="360" w:lineRule="auto"/>
              <w:jc w:val="both"/>
              <w:rPr>
                <w:lang w:val="hy-AM"/>
              </w:rPr>
            </w:pPr>
            <w:r>
              <w:rPr>
                <w:lang w:val="hy-AM"/>
              </w:rPr>
              <w:t xml:space="preserve">38-րդ կետը խմբագրվել է, սահմանվել է, որ ֆինանսական աջակցության գումարը փոխանցվում է </w:t>
            </w:r>
            <w:r w:rsidRPr="008E5F7A">
              <w:rPr>
                <w:lang w:val="hy-AM"/>
              </w:rPr>
              <w:t>հիփոթեքի պայմանագրի</w:t>
            </w:r>
            <w:r>
              <w:rPr>
                <w:lang w:val="hy-AM"/>
              </w:rPr>
              <w:t xml:space="preserve"> կնքման դեպքում։</w:t>
            </w:r>
            <w:r w:rsidR="00FC62AA">
              <w:rPr>
                <w:lang w:val="hy-AM"/>
              </w:rPr>
              <w:t xml:space="preserve"> Առուվաճառքի պայմանագրի վերաբերյալ դրույթը հանվել է։</w:t>
            </w:r>
          </w:p>
        </w:tc>
      </w:tr>
      <w:tr w:rsidR="002952E2" w:rsidRPr="00CD31C0" w14:paraId="3A40F0DA" w14:textId="77777777" w:rsidTr="007E33C2">
        <w:tc>
          <w:tcPr>
            <w:tcW w:w="562" w:type="dxa"/>
          </w:tcPr>
          <w:p w14:paraId="74055F79" w14:textId="6DA076B8" w:rsidR="002952E2" w:rsidRPr="002952E2" w:rsidRDefault="002952E2" w:rsidP="002054ED">
            <w:pPr>
              <w:spacing w:line="360" w:lineRule="auto"/>
              <w:jc w:val="center"/>
              <w:rPr>
                <w:lang w:val="en-US"/>
              </w:rPr>
            </w:pPr>
            <w:r>
              <w:rPr>
                <w:lang w:val="en-US"/>
              </w:rPr>
              <w:lastRenderedPageBreak/>
              <w:t>2)</w:t>
            </w:r>
          </w:p>
        </w:tc>
        <w:tc>
          <w:tcPr>
            <w:tcW w:w="9522" w:type="dxa"/>
          </w:tcPr>
          <w:p w14:paraId="502838D1" w14:textId="77777777" w:rsidR="002952E2" w:rsidRPr="002952E2" w:rsidRDefault="002952E2" w:rsidP="002240FD">
            <w:pPr>
              <w:spacing w:line="360" w:lineRule="auto"/>
              <w:jc w:val="both"/>
              <w:rPr>
                <w:b/>
                <w:bCs/>
                <w:lang w:val="en-US"/>
              </w:rPr>
            </w:pPr>
            <w:r w:rsidRPr="002952E2">
              <w:rPr>
                <w:b/>
                <w:bCs/>
                <w:lang w:val="hy-AM"/>
              </w:rPr>
              <w:t>Էվոկաբանկ ԲԲԸ</w:t>
            </w:r>
          </w:p>
          <w:p w14:paraId="1182CA22" w14:textId="77777777" w:rsidR="00C03079" w:rsidRDefault="002952E2" w:rsidP="002240FD">
            <w:pPr>
              <w:spacing w:line="360" w:lineRule="auto"/>
              <w:jc w:val="both"/>
              <w:rPr>
                <w:bCs/>
                <w:lang w:val="hy-AM"/>
              </w:rPr>
            </w:pPr>
            <w:r w:rsidRPr="002952E2">
              <w:rPr>
                <w:bCs/>
                <w:lang w:val="hy-AM"/>
              </w:rPr>
              <w:t>Առաջարկվում է Բանկային գաղտնիքի հրապարակման տեսանկյունից ապահով լինելու համար 37-րղ կետը ձևակերպել հետևյալ կերպ՝</w:t>
            </w:r>
          </w:p>
          <w:p w14:paraId="0D2CA264" w14:textId="501099E8" w:rsidR="002952E2" w:rsidRPr="002952E2" w:rsidRDefault="002952E2" w:rsidP="002240FD">
            <w:pPr>
              <w:spacing w:line="360" w:lineRule="auto"/>
              <w:jc w:val="both"/>
              <w:rPr>
                <w:bCs/>
                <w:lang w:val="hy-AM"/>
              </w:rPr>
            </w:pPr>
            <w:r w:rsidRPr="002952E2">
              <w:rPr>
                <w:bCs/>
                <w:lang w:val="hy-AM"/>
              </w:rPr>
              <w:t xml:space="preserve">37. Բանկը, մարզպետի միջնորդությունը ստանալով, սահմանված կարգով </w:t>
            </w:r>
            <w:r w:rsidR="00C03079">
              <w:rPr>
                <w:bCs/>
                <w:lang w:val="hy-AM"/>
              </w:rPr>
              <w:t>ուսումնասիրում է</w:t>
            </w:r>
            <w:r w:rsidRPr="002952E2">
              <w:rPr>
                <w:bCs/>
                <w:lang w:val="hy-AM"/>
              </w:rPr>
              <w:t xml:space="preserve"> դիմողի վճարունակության պայմանների համապատասխանությունը բանկի պահանջներին և, </w:t>
            </w:r>
            <w:r w:rsidR="00C03079">
              <w:rPr>
                <w:bCs/>
                <w:lang w:val="hy-AM"/>
              </w:rPr>
              <w:t>ուսումն</w:t>
            </w:r>
            <w:r w:rsidRPr="002952E2">
              <w:rPr>
                <w:bCs/>
                <w:lang w:val="hy-AM"/>
              </w:rPr>
              <w:t xml:space="preserve">ասիրության արդյունքները դրական լինելու դեպքում, գրավոր տեղեկացնում է դիմողին՝ վարկի </w:t>
            </w:r>
            <w:r w:rsidR="00C03079">
              <w:rPr>
                <w:bCs/>
                <w:lang w:val="hy-AM"/>
              </w:rPr>
              <w:t>տրամադ</w:t>
            </w:r>
            <w:r w:rsidRPr="002952E2">
              <w:rPr>
                <w:bCs/>
                <w:lang w:val="hy-AM"/>
              </w:rPr>
              <w:t>րման վերաբերյալ որոշման մասին, իսկ ուսումնասիրության արդյունքները բացասական լինելու դեպքում տեղեկացնում է վարկի մերժման վերաբերյալ։ Դիմողը իր հերթին բանկի կողմից գրավոր ստացված դրական կամ բացասական որոշման վերաբերյալ տեղեկանքը պարտավոր է ներկայացնել մարզպետին։</w:t>
            </w:r>
          </w:p>
        </w:tc>
        <w:tc>
          <w:tcPr>
            <w:tcW w:w="5042" w:type="dxa"/>
          </w:tcPr>
          <w:p w14:paraId="045E8C81" w14:textId="6F114583" w:rsidR="002952E2" w:rsidRPr="00C03079" w:rsidRDefault="00C03079" w:rsidP="00C03079">
            <w:pPr>
              <w:spacing w:line="360" w:lineRule="auto"/>
              <w:jc w:val="center"/>
              <w:rPr>
                <w:b/>
                <w:lang w:val="hy-AM"/>
              </w:rPr>
            </w:pPr>
            <w:r w:rsidRPr="00C03079">
              <w:rPr>
                <w:b/>
                <w:lang w:val="hy-AM"/>
              </w:rPr>
              <w:t>Ընդունվել է</w:t>
            </w:r>
          </w:p>
        </w:tc>
      </w:tr>
      <w:tr w:rsidR="002952E2" w:rsidRPr="00691997" w14:paraId="3CC59FB8" w14:textId="77777777" w:rsidTr="007E33C2">
        <w:tc>
          <w:tcPr>
            <w:tcW w:w="562" w:type="dxa"/>
          </w:tcPr>
          <w:p w14:paraId="7C7A396B" w14:textId="0F34F3AA" w:rsidR="002952E2" w:rsidRPr="002952E2" w:rsidRDefault="002952E2" w:rsidP="002054ED">
            <w:pPr>
              <w:spacing w:line="360" w:lineRule="auto"/>
              <w:jc w:val="center"/>
              <w:rPr>
                <w:lang w:val="en-US"/>
              </w:rPr>
            </w:pPr>
            <w:r>
              <w:rPr>
                <w:lang w:val="en-US"/>
              </w:rPr>
              <w:t>3)</w:t>
            </w:r>
          </w:p>
        </w:tc>
        <w:tc>
          <w:tcPr>
            <w:tcW w:w="9522" w:type="dxa"/>
          </w:tcPr>
          <w:p w14:paraId="213D8686" w14:textId="735F148D" w:rsidR="002952E2" w:rsidRPr="002952E2" w:rsidRDefault="002952E2" w:rsidP="002240FD">
            <w:pPr>
              <w:spacing w:line="360" w:lineRule="auto"/>
              <w:jc w:val="both"/>
              <w:rPr>
                <w:b/>
                <w:bCs/>
                <w:lang w:val="hy-AM"/>
              </w:rPr>
            </w:pPr>
            <w:r w:rsidRPr="002952E2">
              <w:rPr>
                <w:b/>
                <w:bCs/>
                <w:lang w:val="hy-AM"/>
              </w:rPr>
              <w:t>ԱԿԲԱ բանկ ԲԲԸ</w:t>
            </w:r>
          </w:p>
          <w:p w14:paraId="77FEFCFD" w14:textId="77D169DD" w:rsidR="00673A54" w:rsidRDefault="00B93747" w:rsidP="002240FD">
            <w:pPr>
              <w:spacing w:line="360" w:lineRule="auto"/>
              <w:jc w:val="both"/>
              <w:rPr>
                <w:bCs/>
                <w:lang w:val="hy-AM"/>
              </w:rPr>
            </w:pPr>
            <w:r>
              <w:rPr>
                <w:bCs/>
                <w:lang w:val="hy-AM"/>
              </w:rPr>
              <w:t>ա</w:t>
            </w:r>
            <w:r w:rsidR="0079176D" w:rsidRPr="0079176D">
              <w:rPr>
                <w:bCs/>
                <w:lang w:val="hy-AM"/>
              </w:rPr>
              <w:t>.</w:t>
            </w:r>
            <w:r w:rsidRPr="00B93747">
              <w:rPr>
                <w:bCs/>
                <w:lang w:val="hy-AM"/>
              </w:rPr>
              <w:t xml:space="preserve"> </w:t>
            </w:r>
            <w:r w:rsidR="002952E2" w:rsidRPr="002952E2">
              <w:rPr>
                <w:bCs/>
                <w:lang w:val="hy-AM"/>
              </w:rPr>
              <w:t>Նախագծի Հավելվածի 11-րդ կետի համաձայն՝ վկայագիր ստացած մեկ անձից բաղկացած ընտանիքի անդամի մահվան դեպքում վկայագիրը մարվում է և կնքված պայմանագիրը համարվում է լուծված։ Հնարավոր տարընկալումներից խուսափելու նպատակով առաջարկում ենք հստակեցնել, որ նշված կետով սահմանված կարգավորումը վերաբերում է ֆինանսական աջակցություն ստանալու մասին Հայաստանի Հանրապետության Արմավիրի մարզպետի և շահառուների միջև կնքված պայմանագրին։</w:t>
            </w:r>
          </w:p>
          <w:p w14:paraId="2201F878" w14:textId="048783EF" w:rsidR="006800B5" w:rsidRPr="00C24D73" w:rsidRDefault="00C5605C" w:rsidP="002240FD">
            <w:pPr>
              <w:spacing w:line="360" w:lineRule="auto"/>
              <w:jc w:val="both"/>
              <w:rPr>
                <w:bCs/>
                <w:lang w:val="hy-AM"/>
              </w:rPr>
            </w:pPr>
            <w:r>
              <w:rPr>
                <w:bCs/>
                <w:lang w:val="hy-AM"/>
              </w:rPr>
              <w:lastRenderedPageBreak/>
              <w:t>բ</w:t>
            </w:r>
            <w:r w:rsidR="0079176D" w:rsidRPr="0079176D">
              <w:rPr>
                <w:bCs/>
                <w:lang w:val="hy-AM"/>
              </w:rPr>
              <w:t>.</w:t>
            </w:r>
            <w:r w:rsidRPr="00C24D73">
              <w:rPr>
                <w:bCs/>
                <w:lang w:val="hy-AM"/>
              </w:rPr>
              <w:t xml:space="preserve"> </w:t>
            </w:r>
            <w:r w:rsidR="00B93747" w:rsidRPr="00B93747">
              <w:rPr>
                <w:bCs/>
                <w:lang w:val="hy-AM"/>
              </w:rPr>
              <w:t>Նախագծի Հավելվածի 16-րդ կետով սահմանված են 1 և 2 սենյականոց բնակարանների համար տրվող ֆինանսական աջակցության չափերը։ Սակայն բաց է մնում բնակելի տուն կառուցելու համար տրվող ֆինանսական աջակցության չափը։ Ուստի առաջարկում ենք Կարգում սահմանել դրույթ նաև այդ մասին։</w:t>
            </w:r>
          </w:p>
          <w:p w14:paraId="322F5AC9" w14:textId="5C4E8F53" w:rsidR="0050709E" w:rsidRPr="00691997" w:rsidRDefault="00C24D73" w:rsidP="002240FD">
            <w:pPr>
              <w:spacing w:line="360" w:lineRule="auto"/>
              <w:jc w:val="both"/>
              <w:rPr>
                <w:bCs/>
                <w:lang w:val="hy-AM"/>
              </w:rPr>
            </w:pPr>
            <w:r>
              <w:rPr>
                <w:bCs/>
                <w:lang w:val="hy-AM"/>
              </w:rPr>
              <w:t>գ</w:t>
            </w:r>
            <w:r w:rsidR="0079176D" w:rsidRPr="0079176D">
              <w:rPr>
                <w:bCs/>
                <w:lang w:val="hy-AM"/>
              </w:rPr>
              <w:t xml:space="preserve">. </w:t>
            </w:r>
            <w:r w:rsidR="0050709E" w:rsidRPr="0050709E">
              <w:rPr>
                <w:bCs/>
                <w:lang w:val="hy-AM"/>
              </w:rPr>
              <w:t>Նախագծի Հավելված 7-ի 35-36-րդ կետով սահմանված է, որ անշարժ գույքի ՚ առուվաճառքի կամ անհատական բնակելի տուն կառուցելու և հիփոթեքի պայմանագիր կնքելու դեպքում բանկ է ներկայ</w:t>
            </w:r>
            <w:r w:rsidR="00B40F7C">
              <w:rPr>
                <w:bCs/>
                <w:lang w:val="hy-AM"/>
              </w:rPr>
              <w:t>ա</w:t>
            </w:r>
            <w:r w:rsidR="0050709E" w:rsidRPr="0050709E">
              <w:rPr>
                <w:bCs/>
                <w:lang w:val="hy-AM"/>
              </w:rPr>
              <w:t>ցվում միջնորդագիր-գրություն՝ աջակցության չափը՝ որպես կանխավճար, վաճառողի բանկային հաշվին փոխանցելու նպատակով։ Սակայն Ձեր ուշադրությունն ենք հրավիրում այն հանգամանքի վրա, որ անհատական բնակելի տուն կառուցելու դեպքում վաճառող կողմ առկա չէ, ավելին այդ դեպքում կանխավճար ևս չի վճարվում։ Նշվածը հաշվի առնելով առաջարկում ենք Նախագծի Հավելված 7-ը 36-րդ կետը խմբագրել և սահմանել, որ անհատական բնակելի տուն կառուցելու դեպքում աջակցության գումարը փոխանցվում է շահառուի բանկային հաշվին։ Ըստ այդմ, նշված կետը կարող է շարադրվել հետևյալ բովանդակությամբ</w:t>
            </w:r>
            <w:r w:rsidR="0050709E">
              <w:rPr>
                <w:bCs/>
                <w:lang w:val="hy-AM"/>
              </w:rPr>
              <w:t>.</w:t>
            </w:r>
          </w:p>
          <w:p w14:paraId="49228FBA" w14:textId="77777777" w:rsidR="00ED07F8" w:rsidRDefault="0050709E" w:rsidP="0050709E">
            <w:pPr>
              <w:spacing w:line="360" w:lineRule="auto"/>
              <w:jc w:val="both"/>
              <w:rPr>
                <w:bCs/>
                <w:lang w:val="hy-AM"/>
              </w:rPr>
            </w:pPr>
            <w:r w:rsidRPr="0050709E">
              <w:rPr>
                <w:bCs/>
                <w:lang w:val="hy-AM"/>
              </w:rPr>
              <w:t xml:space="preserve">«Մարզպետը վկայագիր ստացած անձի դիմումն ստանալուց հետո 5-օրյա ժամկետում դիմողի կողմից ընտրված բանկին է ներկայացնում ստացված դիմումը և միջնորդագիր–գրություն վկայագրում նշված աջակցության չափը, որպես կանխավճար վաճառողի բանկային հաշվին փոխանցելու վերաբերյալ՝ բանկի </w:t>
            </w:r>
            <w:r w:rsidRPr="0050709E">
              <w:rPr>
                <w:bCs/>
                <w:lang w:val="hy-AM"/>
              </w:rPr>
              <w:lastRenderedPageBreak/>
              <w:t xml:space="preserve">կողմից դիմողին վարկ տրամադրելու մասին ընդունված որոշման հիման վրա անշարժ գույքի առուվաճառքի և հիփոթեքի պայմանագիր կնքելու դեպքում, իսկ անհատական բնակելի տուն կառուցելու (կառուցապատումը շարունակելու) </w:t>
            </w:r>
            <w:r>
              <w:rPr>
                <w:bCs/>
                <w:lang w:val="hy-AM"/>
              </w:rPr>
              <w:t>և</w:t>
            </w:r>
            <w:r w:rsidRPr="0050709E">
              <w:rPr>
                <w:bCs/>
                <w:lang w:val="hy-AM"/>
              </w:rPr>
              <w:t xml:space="preserve"> հիփոթեքի պայմանագիր կնքելու դեպքում՝ միջնորդագիր-գրությունը վերաբերում է աջակցության չափը շահառուի բանկային հաշվին փոխանցելուն»։</w:t>
            </w:r>
          </w:p>
          <w:p w14:paraId="44675F76" w14:textId="77777777" w:rsidR="00ED07F8" w:rsidRDefault="0050709E" w:rsidP="0050709E">
            <w:pPr>
              <w:spacing w:line="360" w:lineRule="auto"/>
              <w:jc w:val="both"/>
              <w:rPr>
                <w:bCs/>
                <w:lang w:val="hy-AM"/>
              </w:rPr>
            </w:pPr>
            <w:r w:rsidRPr="0050709E">
              <w:rPr>
                <w:bCs/>
                <w:lang w:val="hy-AM"/>
              </w:rPr>
              <w:t xml:space="preserve">Նույն տրամաբանությամբ՝ առաջարկում ենք Նախագծի Հավելված 7-ի </w:t>
            </w:r>
            <w:r w:rsidR="00ED07F8">
              <w:rPr>
                <w:bCs/>
                <w:lang w:val="hy-AM"/>
              </w:rPr>
              <w:t>33</w:t>
            </w:r>
            <w:r w:rsidRPr="0050709E">
              <w:rPr>
                <w:bCs/>
                <w:lang w:val="hy-AM"/>
              </w:rPr>
              <w:t>֊րդ կետը շարադրել հետևյալ խմբագրությամբ</w:t>
            </w:r>
            <w:r w:rsidR="00ED07F8">
              <w:rPr>
                <w:bCs/>
                <w:lang w:val="hy-AM"/>
              </w:rPr>
              <w:t>.</w:t>
            </w:r>
          </w:p>
          <w:p w14:paraId="77F9C2CA" w14:textId="4CC61CF0" w:rsidR="00C24D73" w:rsidRPr="0050709E" w:rsidRDefault="0050709E" w:rsidP="0050709E">
            <w:pPr>
              <w:spacing w:line="360" w:lineRule="auto"/>
              <w:jc w:val="both"/>
              <w:rPr>
                <w:bCs/>
                <w:lang w:val="hy-AM"/>
              </w:rPr>
            </w:pPr>
            <w:r w:rsidRPr="0050709E">
              <w:rPr>
                <w:bCs/>
                <w:lang w:val="hy-AM"/>
              </w:rPr>
              <w:t>«շահառուն վկայագրի միջոցով տրամադրվող աջակցությամբ բնակարան (բնակելի տուն) ձեռք բերելիս կամ անհատական բնակելի տուն կառուցելու նպատակով կարող է ներգրավել հիփոթեքային վարկի միջոցներ։ Բնակարան (բնակելի տուն) ձեռք բերելու պարագայում վկայագրում նշված աջակցությունը դիտարկվում է որպես կանխավճար.»։</w:t>
            </w:r>
          </w:p>
        </w:tc>
        <w:tc>
          <w:tcPr>
            <w:tcW w:w="5042" w:type="dxa"/>
          </w:tcPr>
          <w:p w14:paraId="1BD40F37" w14:textId="59F57EE0" w:rsidR="00D00B88" w:rsidRPr="00F25E77" w:rsidRDefault="00F25E77" w:rsidP="00F25E77">
            <w:pPr>
              <w:spacing w:line="360" w:lineRule="auto"/>
              <w:jc w:val="center"/>
              <w:rPr>
                <w:b/>
                <w:lang w:val="hy-AM"/>
              </w:rPr>
            </w:pPr>
            <w:r>
              <w:rPr>
                <w:b/>
                <w:lang w:val="hy-AM"/>
              </w:rPr>
              <w:lastRenderedPageBreak/>
              <w:t>Ը</w:t>
            </w:r>
            <w:r w:rsidR="00C03079" w:rsidRPr="00C03079">
              <w:rPr>
                <w:b/>
                <w:lang w:val="hy-AM"/>
              </w:rPr>
              <w:t>նդունվել է</w:t>
            </w:r>
          </w:p>
        </w:tc>
      </w:tr>
      <w:tr w:rsidR="002952E2" w:rsidRPr="001257AE" w14:paraId="451DDB05" w14:textId="77777777" w:rsidTr="007E33C2">
        <w:tc>
          <w:tcPr>
            <w:tcW w:w="562" w:type="dxa"/>
          </w:tcPr>
          <w:p w14:paraId="0D65AE7F" w14:textId="36D92E15" w:rsidR="002952E2" w:rsidRPr="002952E2" w:rsidRDefault="002952E2" w:rsidP="002054ED">
            <w:pPr>
              <w:spacing w:line="360" w:lineRule="auto"/>
              <w:jc w:val="center"/>
              <w:rPr>
                <w:lang w:val="en-US"/>
              </w:rPr>
            </w:pPr>
            <w:r>
              <w:rPr>
                <w:lang w:val="en-US"/>
              </w:rPr>
              <w:lastRenderedPageBreak/>
              <w:t>4)</w:t>
            </w:r>
          </w:p>
        </w:tc>
        <w:tc>
          <w:tcPr>
            <w:tcW w:w="9522" w:type="dxa"/>
          </w:tcPr>
          <w:p w14:paraId="7AAE5B16" w14:textId="693BA37B" w:rsidR="006130DB" w:rsidRPr="006130DB" w:rsidRDefault="006130DB" w:rsidP="002240FD">
            <w:pPr>
              <w:spacing w:line="360" w:lineRule="auto"/>
              <w:jc w:val="both"/>
              <w:rPr>
                <w:b/>
                <w:bCs/>
                <w:lang w:val="hy-AM"/>
              </w:rPr>
            </w:pPr>
            <w:r w:rsidRPr="006130DB">
              <w:rPr>
                <w:b/>
                <w:bCs/>
                <w:lang w:val="hy-AM"/>
              </w:rPr>
              <w:t>Ինեկոբանկ ՓԲԸ</w:t>
            </w:r>
          </w:p>
          <w:p w14:paraId="10E3F104" w14:textId="0DE95D85" w:rsidR="002952E2" w:rsidRPr="006130DB" w:rsidRDefault="006130DB" w:rsidP="002240FD">
            <w:pPr>
              <w:spacing w:line="360" w:lineRule="auto"/>
              <w:jc w:val="both"/>
              <w:rPr>
                <w:bCs/>
                <w:lang w:val="hy-AM"/>
              </w:rPr>
            </w:pPr>
            <w:r w:rsidRPr="006130DB">
              <w:rPr>
                <w:bCs/>
                <w:lang w:val="hy-AM"/>
              </w:rPr>
              <w:t>Արդյո՞ք ժառանգությամբ փոխանցման սահմանափակումը նորմալ է։ Կարգի 12-րդ կետում հավանաբար  նկատի  է առնվում մահից հետո 15 օրվա ընթացքում, սակայն կարծում ենք, որ նշված ժամկետը կարճ է։ Կարգի 15-րդ կետում խնդրում ենք պարզաբանել, թե ում է փոխանցվելու՝ վաճառողի՞ն։Եթե շահառուին փոխանցվի վերահսկելն անհնար կլինի։</w:t>
            </w:r>
          </w:p>
        </w:tc>
        <w:tc>
          <w:tcPr>
            <w:tcW w:w="5042" w:type="dxa"/>
          </w:tcPr>
          <w:p w14:paraId="61080AD3" w14:textId="77777777" w:rsidR="002952E2" w:rsidRDefault="002952E2" w:rsidP="002054ED">
            <w:pPr>
              <w:spacing w:line="360" w:lineRule="auto"/>
              <w:rPr>
                <w:lang w:val="hy-AM"/>
              </w:rPr>
            </w:pPr>
          </w:p>
          <w:p w14:paraId="6AEC8007" w14:textId="72FDAAB4" w:rsidR="006677DE" w:rsidRDefault="006677DE" w:rsidP="006677DE">
            <w:pPr>
              <w:spacing w:line="360" w:lineRule="auto"/>
              <w:jc w:val="both"/>
              <w:rPr>
                <w:lang w:val="hy-AM"/>
              </w:rPr>
            </w:pPr>
            <w:r>
              <w:rPr>
                <w:lang w:val="hy-AM"/>
              </w:rPr>
              <w:t>Ժառանգության փոխանցման հետ կապված հարաբերությունները</w:t>
            </w:r>
            <w:r w:rsidR="00444E74">
              <w:rPr>
                <w:lang w:val="hy-AM"/>
              </w:rPr>
              <w:t xml:space="preserve"> ընտանիքի այլ անդամի անվամբ վկայագրի վերաձևակերպման սկզբունքով </w:t>
            </w:r>
            <w:r>
              <w:rPr>
                <w:lang w:val="hy-AM"/>
              </w:rPr>
              <w:t>կարգավորված են 12-րդ կետում։</w:t>
            </w:r>
          </w:p>
          <w:p w14:paraId="35FEE45C" w14:textId="77777777" w:rsidR="006677DE" w:rsidRDefault="003F1C66" w:rsidP="006677DE">
            <w:pPr>
              <w:spacing w:line="360" w:lineRule="auto"/>
              <w:jc w:val="both"/>
              <w:rPr>
                <w:lang w:val="hy-AM"/>
              </w:rPr>
            </w:pPr>
            <w:r>
              <w:rPr>
                <w:lang w:val="hy-AM"/>
              </w:rPr>
              <w:t xml:space="preserve">Որոշման </w:t>
            </w:r>
            <w:r w:rsidR="006C64D6">
              <w:rPr>
                <w:lang w:val="hy-AM"/>
              </w:rPr>
              <w:t xml:space="preserve">էությունը վթարային շենքի </w:t>
            </w:r>
            <w:r w:rsidR="006C64D6">
              <w:rPr>
                <w:lang w:val="hy-AM"/>
              </w:rPr>
              <w:lastRenderedPageBreak/>
              <w:t>բնակիչների բնակարանային պայմանների հնարավորինս շուտ բարելավումն է, ուստի սահմանված սեղմ ժամկետները բխում են շահառուների շահերից։</w:t>
            </w:r>
          </w:p>
          <w:p w14:paraId="13A1E6BF" w14:textId="2DFE763D" w:rsidR="00257646" w:rsidRPr="007E5F18" w:rsidRDefault="00257646" w:rsidP="00673913">
            <w:pPr>
              <w:spacing w:line="360" w:lineRule="auto"/>
              <w:jc w:val="both"/>
              <w:rPr>
                <w:lang w:val="hy-AM"/>
              </w:rPr>
            </w:pPr>
            <w:r>
              <w:rPr>
                <w:lang w:val="hy-AM"/>
              </w:rPr>
              <w:t xml:space="preserve">15-րդ </w:t>
            </w:r>
            <w:r w:rsidR="007E5F18">
              <w:rPr>
                <w:lang w:val="hy-AM"/>
              </w:rPr>
              <w:t xml:space="preserve">կետը սահմանում է բանկային փոխանցման միջոցով ֆինանսական աջակցության տրամադրման սկզբունքը, </w:t>
            </w:r>
            <w:r w:rsidR="00673913">
              <w:rPr>
                <w:lang w:val="hy-AM"/>
              </w:rPr>
              <w:t>և</w:t>
            </w:r>
            <w:r w:rsidR="007E5F18">
              <w:rPr>
                <w:lang w:val="hy-AM"/>
              </w:rPr>
              <w:t xml:space="preserve"> յուրաքանչյուր դեպքի</w:t>
            </w:r>
            <w:r w:rsidR="007E5F18" w:rsidRPr="007E5F18">
              <w:rPr>
                <w:lang w:val="hy-AM"/>
              </w:rPr>
              <w:t xml:space="preserve"> </w:t>
            </w:r>
            <w:r w:rsidR="007E5F18">
              <w:rPr>
                <w:lang w:val="hy-AM"/>
              </w:rPr>
              <w:t xml:space="preserve">համար </w:t>
            </w:r>
            <w:r w:rsidR="00673913">
              <w:rPr>
                <w:lang w:val="hy-AM"/>
              </w:rPr>
              <w:t xml:space="preserve">փոխանցման առանձնահատկությունները սահմանված են ըստ իրավիճակի </w:t>
            </w:r>
            <w:r w:rsidR="00673913" w:rsidRPr="007E5F18">
              <w:rPr>
                <w:lang w:val="hy-AM"/>
              </w:rPr>
              <w:t>(</w:t>
            </w:r>
            <w:r w:rsidR="00673913">
              <w:rPr>
                <w:lang w:val="hy-AM"/>
              </w:rPr>
              <w:t>աջակցության գումարի չափով կամ հիփոթեքային վարկի ներգրավմամբ առուվաճառք</w:t>
            </w:r>
            <w:r w:rsidR="00C2526A">
              <w:rPr>
                <w:lang w:val="hy-AM"/>
              </w:rPr>
              <w:t xml:space="preserve"> կամ </w:t>
            </w:r>
            <w:r w:rsidR="00673913">
              <w:rPr>
                <w:lang w:val="hy-AM"/>
              </w:rPr>
              <w:t>անհատական բնակելի տան կառուցում՝ անձամբ կամ շինարարական կազմակերպության միջոցով</w:t>
            </w:r>
            <w:r w:rsidR="00673913" w:rsidRPr="007E5F18">
              <w:rPr>
                <w:lang w:val="hy-AM"/>
              </w:rPr>
              <w:t>)</w:t>
            </w:r>
            <w:r w:rsidR="00673913">
              <w:rPr>
                <w:lang w:val="hy-AM"/>
              </w:rPr>
              <w:t>։</w:t>
            </w:r>
          </w:p>
        </w:tc>
      </w:tr>
      <w:tr w:rsidR="00EE6AF0" w:rsidRPr="006677DE" w14:paraId="0D49A5A2" w14:textId="77777777" w:rsidTr="007E33C2">
        <w:tc>
          <w:tcPr>
            <w:tcW w:w="562" w:type="dxa"/>
          </w:tcPr>
          <w:p w14:paraId="6C184905" w14:textId="2001C9AF" w:rsidR="00EE6AF0" w:rsidRPr="00452E68" w:rsidRDefault="00452E68" w:rsidP="002054ED">
            <w:pPr>
              <w:spacing w:line="360" w:lineRule="auto"/>
              <w:jc w:val="center"/>
            </w:pPr>
            <w:r>
              <w:rPr>
                <w:lang w:val="hy-AM"/>
              </w:rPr>
              <w:lastRenderedPageBreak/>
              <w:t>5</w:t>
            </w:r>
            <w:r>
              <w:t>)</w:t>
            </w:r>
          </w:p>
        </w:tc>
        <w:tc>
          <w:tcPr>
            <w:tcW w:w="9522" w:type="dxa"/>
          </w:tcPr>
          <w:p w14:paraId="2DA26B3E" w14:textId="77777777" w:rsidR="00643674" w:rsidRDefault="00643674" w:rsidP="0079487D">
            <w:pPr>
              <w:spacing w:line="360" w:lineRule="auto"/>
              <w:rPr>
                <w:b/>
                <w:bCs/>
                <w:lang w:val="hy-AM"/>
              </w:rPr>
            </w:pPr>
            <w:r w:rsidRPr="004976BB">
              <w:rPr>
                <w:b/>
                <w:bCs/>
                <w:lang w:val="hy-AM"/>
              </w:rPr>
              <w:t>«Կոնվերս բանկ» ՓԲԸ</w:t>
            </w:r>
          </w:p>
          <w:p w14:paraId="16575E1C" w14:textId="4D9B5D1D" w:rsidR="00EE6AF0" w:rsidRDefault="00EE6AF0" w:rsidP="0079487D">
            <w:pPr>
              <w:spacing w:line="360" w:lineRule="auto"/>
              <w:rPr>
                <w:lang w:val="hy-AM"/>
              </w:rPr>
            </w:pPr>
            <w:r>
              <w:rPr>
                <w:lang w:val="hy-AM"/>
              </w:rPr>
              <w:t>Նախագծի վերաբերյալ առաջարկություններ և դիտարկումներ չկան։</w:t>
            </w:r>
          </w:p>
          <w:p w14:paraId="7AB6314F" w14:textId="30C21C48" w:rsidR="00EE6AF0" w:rsidRPr="006130DB" w:rsidRDefault="00EE6AF0" w:rsidP="002240FD">
            <w:pPr>
              <w:spacing w:line="360" w:lineRule="auto"/>
              <w:jc w:val="both"/>
              <w:rPr>
                <w:b/>
                <w:bCs/>
                <w:lang w:val="hy-AM"/>
              </w:rPr>
            </w:pPr>
            <w:r>
              <w:rPr>
                <w:lang w:val="hy-AM"/>
              </w:rPr>
              <w:t xml:space="preserve">Միաժամանակ հաստատում ենք «Կոնվերս Բանկ» ՓԲԸ մտադրությունը համագործակցելու ՀՀ տարածքային կառավարման և ենթակառուցվածքների </w:t>
            </w:r>
            <w:r>
              <w:rPr>
                <w:lang w:val="hy-AM"/>
              </w:rPr>
              <w:lastRenderedPageBreak/>
              <w:t>նախարարության հետ վերոնշյալ որոշման շրջանակներում։</w:t>
            </w:r>
          </w:p>
        </w:tc>
        <w:tc>
          <w:tcPr>
            <w:tcW w:w="5042" w:type="dxa"/>
          </w:tcPr>
          <w:p w14:paraId="6F32059F" w14:textId="77777777" w:rsidR="00EE6AF0" w:rsidRDefault="00EE6AF0" w:rsidP="002054ED">
            <w:pPr>
              <w:spacing w:line="360" w:lineRule="auto"/>
              <w:rPr>
                <w:lang w:val="hy-AM"/>
              </w:rPr>
            </w:pPr>
          </w:p>
          <w:p w14:paraId="3A8EA480" w14:textId="43034E3B" w:rsidR="00456124" w:rsidRDefault="00456124" w:rsidP="002054ED">
            <w:pPr>
              <w:spacing w:line="360" w:lineRule="auto"/>
              <w:rPr>
                <w:lang w:val="hy-AM"/>
              </w:rPr>
            </w:pPr>
            <w:r>
              <w:rPr>
                <w:lang w:val="hy-AM"/>
              </w:rPr>
              <w:t>Ընդունվել է ի գիտություն</w:t>
            </w:r>
          </w:p>
        </w:tc>
      </w:tr>
      <w:tr w:rsidR="00100B20" w:rsidRPr="00100B20" w14:paraId="2A1C1BFD" w14:textId="77777777" w:rsidTr="00100B20">
        <w:tc>
          <w:tcPr>
            <w:tcW w:w="562" w:type="dxa"/>
            <w:shd w:val="clear" w:color="auto" w:fill="E7E6E6" w:themeFill="background2"/>
          </w:tcPr>
          <w:p w14:paraId="6C343076" w14:textId="771496F4" w:rsidR="00100B20" w:rsidRPr="00100B20" w:rsidRDefault="00100B20" w:rsidP="002054ED">
            <w:pPr>
              <w:spacing w:line="360" w:lineRule="auto"/>
              <w:jc w:val="center"/>
              <w:rPr>
                <w:b/>
                <w:bCs/>
                <w:lang w:val="hy-AM"/>
              </w:rPr>
            </w:pPr>
            <w:r w:rsidRPr="00100B20">
              <w:rPr>
                <w:b/>
                <w:bCs/>
                <w:lang w:val="hy-AM"/>
              </w:rPr>
              <w:t>10</w:t>
            </w:r>
          </w:p>
        </w:tc>
        <w:tc>
          <w:tcPr>
            <w:tcW w:w="9522" w:type="dxa"/>
            <w:shd w:val="clear" w:color="auto" w:fill="E7E6E6" w:themeFill="background2"/>
          </w:tcPr>
          <w:p w14:paraId="2933FE1A" w14:textId="6E41D359" w:rsidR="00100B20" w:rsidRPr="00100B20" w:rsidRDefault="00100B20" w:rsidP="00100B20">
            <w:pPr>
              <w:spacing w:line="360" w:lineRule="auto"/>
              <w:jc w:val="center"/>
              <w:rPr>
                <w:b/>
                <w:bCs/>
                <w:lang w:val="hy-AM"/>
              </w:rPr>
            </w:pPr>
            <w:r w:rsidRPr="00100B20">
              <w:rPr>
                <w:b/>
                <w:bCs/>
                <w:lang w:val="hy-AM"/>
              </w:rPr>
              <w:t>Վարչապետի աշխատակազմի տարածքային զարգացման և շրջակա միջավայրի հարցերի վարչություն</w:t>
            </w:r>
          </w:p>
        </w:tc>
        <w:tc>
          <w:tcPr>
            <w:tcW w:w="5042" w:type="dxa"/>
            <w:shd w:val="clear" w:color="auto" w:fill="E7E6E6" w:themeFill="background2"/>
          </w:tcPr>
          <w:p w14:paraId="0046CF78" w14:textId="45451A38" w:rsidR="00100B20" w:rsidRDefault="00100B20" w:rsidP="00100B20">
            <w:pPr>
              <w:spacing w:line="360" w:lineRule="auto"/>
              <w:jc w:val="center"/>
              <w:rPr>
                <w:b/>
                <w:bCs/>
                <w:lang w:val="en-US"/>
              </w:rPr>
            </w:pPr>
            <w:r w:rsidRPr="00100B20">
              <w:rPr>
                <w:b/>
                <w:bCs/>
                <w:lang w:val="en-US"/>
              </w:rPr>
              <w:t>0</w:t>
            </w:r>
            <w:r w:rsidR="00543FF9">
              <w:rPr>
                <w:b/>
                <w:bCs/>
                <w:lang w:val="en-US"/>
              </w:rPr>
              <w:t>5</w:t>
            </w:r>
            <w:r w:rsidRPr="00100B20">
              <w:rPr>
                <w:b/>
                <w:bCs/>
                <w:lang w:val="en-US"/>
              </w:rPr>
              <w:t>.11.2025</w:t>
            </w:r>
            <w:r w:rsidRPr="00100B20">
              <w:rPr>
                <w:b/>
                <w:bCs/>
                <w:lang w:val="hy-AM"/>
              </w:rPr>
              <w:t>թ</w:t>
            </w:r>
            <w:r w:rsidRPr="00100B20">
              <w:rPr>
                <w:b/>
                <w:bCs/>
                <w:lang w:val="en-US"/>
              </w:rPr>
              <w:t>.</w:t>
            </w:r>
          </w:p>
          <w:p w14:paraId="4AA80030" w14:textId="037D198F" w:rsidR="00100B20" w:rsidRPr="00100B20" w:rsidRDefault="00100B20" w:rsidP="00100B20">
            <w:pPr>
              <w:spacing w:line="360" w:lineRule="auto"/>
              <w:jc w:val="center"/>
              <w:rPr>
                <w:b/>
                <w:bCs/>
                <w:lang w:val="en-US"/>
              </w:rPr>
            </w:pPr>
            <w:r>
              <w:rPr>
                <w:b/>
                <w:bCs/>
                <w:lang w:val="en-US"/>
              </w:rPr>
              <w:t xml:space="preserve">N </w:t>
            </w:r>
            <w:r w:rsidR="00543FF9" w:rsidRPr="00543FF9">
              <w:rPr>
                <w:b/>
                <w:bCs/>
                <w:lang w:val="en-US"/>
              </w:rPr>
              <w:t>02/16.4/35819</w:t>
            </w:r>
          </w:p>
        </w:tc>
      </w:tr>
      <w:tr w:rsidR="00100B20" w:rsidRPr="00100B20" w14:paraId="5E2BF549" w14:textId="77777777" w:rsidTr="007E33C2">
        <w:tc>
          <w:tcPr>
            <w:tcW w:w="562" w:type="dxa"/>
          </w:tcPr>
          <w:p w14:paraId="443EB006" w14:textId="53DEF5FD" w:rsidR="00100B20" w:rsidRDefault="00100B20" w:rsidP="002054ED">
            <w:pPr>
              <w:spacing w:line="360" w:lineRule="auto"/>
              <w:jc w:val="center"/>
              <w:rPr>
                <w:lang w:val="hy-AM"/>
              </w:rPr>
            </w:pPr>
            <w:r>
              <w:rPr>
                <w:lang w:val="hy-AM"/>
              </w:rPr>
              <w:t>1)</w:t>
            </w:r>
          </w:p>
        </w:tc>
        <w:tc>
          <w:tcPr>
            <w:tcW w:w="9522" w:type="dxa"/>
          </w:tcPr>
          <w:p w14:paraId="33F3B1BE" w14:textId="652C69D8" w:rsidR="00100B20" w:rsidRPr="00100B20" w:rsidRDefault="00100B20" w:rsidP="00100B20">
            <w:pPr>
              <w:spacing w:line="360" w:lineRule="auto"/>
              <w:jc w:val="both"/>
              <w:rPr>
                <w:lang w:val="hy-AM"/>
              </w:rPr>
            </w:pPr>
            <w:r w:rsidRPr="00100B20">
              <w:rPr>
                <w:lang w:val="hy-AM"/>
              </w:rPr>
              <w:t>Նկատի ունենալով, որ Նախագծով հաստատվող հավելվածի 2-րդ և 4-րդ կետերում խոսք է գնում ծանուցման մասին՝ առաջարկում ենք Նախագծի 5-րդ կետում հստակեցնել, թե ո՞ր ծանուցումն ստանալուց հետո են շահառուները մարզպետի հետ կնքում պայմանագիր:</w:t>
            </w:r>
          </w:p>
        </w:tc>
        <w:tc>
          <w:tcPr>
            <w:tcW w:w="5042" w:type="dxa"/>
          </w:tcPr>
          <w:p w14:paraId="26F69E84" w14:textId="1BA4E02D" w:rsidR="00100B20" w:rsidRPr="003066DC" w:rsidRDefault="00100B20" w:rsidP="00100B20">
            <w:pPr>
              <w:spacing w:line="360" w:lineRule="auto"/>
              <w:jc w:val="center"/>
              <w:rPr>
                <w:b/>
                <w:bCs/>
                <w:lang w:val="hy-AM"/>
              </w:rPr>
            </w:pPr>
            <w:r w:rsidRPr="003066DC">
              <w:rPr>
                <w:b/>
                <w:bCs/>
                <w:lang w:val="hy-AM"/>
              </w:rPr>
              <w:t>Ընդունվել է</w:t>
            </w:r>
          </w:p>
        </w:tc>
      </w:tr>
      <w:tr w:rsidR="00100B20" w:rsidRPr="00100B20" w14:paraId="702ECE5B" w14:textId="77777777" w:rsidTr="007E33C2">
        <w:tc>
          <w:tcPr>
            <w:tcW w:w="562" w:type="dxa"/>
          </w:tcPr>
          <w:p w14:paraId="41A14528" w14:textId="48A946D3" w:rsidR="00100B20" w:rsidRDefault="00100B20" w:rsidP="002054ED">
            <w:pPr>
              <w:spacing w:line="360" w:lineRule="auto"/>
              <w:jc w:val="center"/>
              <w:rPr>
                <w:lang w:val="hy-AM"/>
              </w:rPr>
            </w:pPr>
            <w:r>
              <w:rPr>
                <w:lang w:val="hy-AM"/>
              </w:rPr>
              <w:t>2)</w:t>
            </w:r>
          </w:p>
        </w:tc>
        <w:tc>
          <w:tcPr>
            <w:tcW w:w="9522" w:type="dxa"/>
          </w:tcPr>
          <w:p w14:paraId="62E6EE3D" w14:textId="79843AD7" w:rsidR="00100B20" w:rsidRPr="00100B20" w:rsidRDefault="00100B20" w:rsidP="00100B20">
            <w:pPr>
              <w:spacing w:line="360" w:lineRule="auto"/>
              <w:jc w:val="both"/>
              <w:rPr>
                <w:lang w:val="hy-AM"/>
              </w:rPr>
            </w:pPr>
            <w:r w:rsidRPr="00100B20">
              <w:rPr>
                <w:lang w:val="hy-AM"/>
              </w:rPr>
              <w:t>Նախագծով հաստատվող հավելվածի 12-րդ կետում առաջարկում ենք հստակեցնել, թե նշված 15-օրյա ժամկետը ո՞ր օրվանից է հաշվարկվում:</w:t>
            </w:r>
          </w:p>
        </w:tc>
        <w:tc>
          <w:tcPr>
            <w:tcW w:w="5042" w:type="dxa"/>
          </w:tcPr>
          <w:p w14:paraId="504E8AC7" w14:textId="38087CCD" w:rsidR="00100B20" w:rsidRPr="003066DC" w:rsidRDefault="00100B20" w:rsidP="00100B20">
            <w:pPr>
              <w:spacing w:line="360" w:lineRule="auto"/>
              <w:jc w:val="center"/>
              <w:rPr>
                <w:b/>
                <w:bCs/>
                <w:lang w:val="hy-AM"/>
              </w:rPr>
            </w:pPr>
            <w:r w:rsidRPr="003066DC">
              <w:rPr>
                <w:b/>
                <w:bCs/>
                <w:lang w:val="hy-AM"/>
              </w:rPr>
              <w:t>Ընդունվել է</w:t>
            </w:r>
          </w:p>
        </w:tc>
      </w:tr>
      <w:tr w:rsidR="00100B20" w:rsidRPr="001257AE" w14:paraId="2BF8DDDF" w14:textId="77777777" w:rsidTr="007E33C2">
        <w:tc>
          <w:tcPr>
            <w:tcW w:w="562" w:type="dxa"/>
          </w:tcPr>
          <w:p w14:paraId="12E33675" w14:textId="514EBCBB" w:rsidR="00100B20" w:rsidRDefault="00100B20" w:rsidP="002054ED">
            <w:pPr>
              <w:spacing w:line="360" w:lineRule="auto"/>
              <w:jc w:val="center"/>
              <w:rPr>
                <w:lang w:val="hy-AM"/>
              </w:rPr>
            </w:pPr>
            <w:r>
              <w:rPr>
                <w:lang w:val="hy-AM"/>
              </w:rPr>
              <w:t>3)</w:t>
            </w:r>
          </w:p>
        </w:tc>
        <w:tc>
          <w:tcPr>
            <w:tcW w:w="9522" w:type="dxa"/>
          </w:tcPr>
          <w:p w14:paraId="0876407B" w14:textId="77777777" w:rsidR="00100B20" w:rsidRPr="00100B20" w:rsidRDefault="00100B20" w:rsidP="00100B20">
            <w:pPr>
              <w:spacing w:line="360" w:lineRule="auto"/>
              <w:jc w:val="both"/>
              <w:rPr>
                <w:i/>
                <w:lang w:val="hy-AM"/>
              </w:rPr>
            </w:pPr>
            <w:r w:rsidRPr="00100B20">
              <w:rPr>
                <w:lang w:val="hy-AM"/>
              </w:rPr>
              <w:t xml:space="preserve">Լրացուցիչ պարզաբանման կարիք ունի Նախագծով հաստատվող հավելվածի 30-րդ կետը, համաձայն որի՝ </w:t>
            </w:r>
            <w:r w:rsidRPr="00100B20">
              <w:rPr>
                <w:i/>
                <w:lang w:val="hy-AM"/>
              </w:rPr>
              <w:t>մարզպետը վկայագիր ստացած անձի կողմից անհատական բնակելի տան կառուցման աշխատանքները շինարարական թույլտվության շրջանակներում և նախագծին համապատասխան կատարման մասին հավաստող ուղեկցող գրությունը կազմում է վկայագիր ստացած անձի առաջարկությամբ կամ սեփական նախաձեռնությամբ՝ հիմք ընդունելով աշխատանքային խմբի կողմից ներկայացված արձանագրությունը։</w:t>
            </w:r>
          </w:p>
          <w:p w14:paraId="31ACDB68" w14:textId="3B94641C" w:rsidR="00100B20" w:rsidRPr="00100B20" w:rsidRDefault="00100B20" w:rsidP="00100B20">
            <w:pPr>
              <w:spacing w:line="360" w:lineRule="auto"/>
              <w:jc w:val="both"/>
              <w:rPr>
                <w:lang w:val="hy-AM"/>
              </w:rPr>
            </w:pPr>
            <w:r w:rsidRPr="00100B20">
              <w:rPr>
                <w:lang w:val="hy-AM"/>
              </w:rPr>
              <w:t xml:space="preserve">Այս առումով հայտնում ենք, որ շինարարական թույլտվության շրջանակներում և նախագծին համապատասխան կատարման մասին հավաստում կարող է ներկայացվել միայն համապատասխան լիցենզիա ունեցող մասնագիտական </w:t>
            </w:r>
            <w:r w:rsidRPr="00100B20">
              <w:rPr>
                <w:lang w:val="hy-AM"/>
              </w:rPr>
              <w:lastRenderedPageBreak/>
              <w:t>կազմակերպության կողմից:</w:t>
            </w:r>
          </w:p>
        </w:tc>
        <w:tc>
          <w:tcPr>
            <w:tcW w:w="5042" w:type="dxa"/>
          </w:tcPr>
          <w:p w14:paraId="4F69E166" w14:textId="0734B183" w:rsidR="0069365C" w:rsidRPr="001257AE" w:rsidRDefault="004B5D92" w:rsidP="001257AE">
            <w:pPr>
              <w:spacing w:line="360" w:lineRule="auto"/>
              <w:jc w:val="center"/>
              <w:rPr>
                <w:b/>
                <w:bCs/>
                <w:lang w:val="hy-AM"/>
              </w:rPr>
            </w:pPr>
            <w:r>
              <w:rPr>
                <w:b/>
                <w:bCs/>
                <w:lang w:val="hy-AM"/>
              </w:rPr>
              <w:lastRenderedPageBreak/>
              <w:t>Ը</w:t>
            </w:r>
            <w:r w:rsidR="007A2388" w:rsidRPr="003066DC">
              <w:rPr>
                <w:b/>
                <w:bCs/>
                <w:lang w:val="hy-AM"/>
              </w:rPr>
              <w:t>նդունվել</w:t>
            </w:r>
            <w:r>
              <w:rPr>
                <w:b/>
                <w:bCs/>
                <w:lang w:val="hy-AM"/>
              </w:rPr>
              <w:t xml:space="preserve"> է</w:t>
            </w:r>
          </w:p>
        </w:tc>
      </w:tr>
      <w:tr w:rsidR="00100B20" w:rsidRPr="001257AE" w14:paraId="7A974977" w14:textId="77777777" w:rsidTr="007E33C2">
        <w:tc>
          <w:tcPr>
            <w:tcW w:w="562" w:type="dxa"/>
          </w:tcPr>
          <w:p w14:paraId="5CC184C4" w14:textId="497E1147" w:rsidR="00100B20" w:rsidRDefault="00100B20" w:rsidP="002054ED">
            <w:pPr>
              <w:spacing w:line="360" w:lineRule="auto"/>
              <w:jc w:val="center"/>
              <w:rPr>
                <w:lang w:val="hy-AM"/>
              </w:rPr>
            </w:pPr>
            <w:r>
              <w:rPr>
                <w:lang w:val="hy-AM"/>
              </w:rPr>
              <w:lastRenderedPageBreak/>
              <w:t>4)</w:t>
            </w:r>
          </w:p>
        </w:tc>
        <w:tc>
          <w:tcPr>
            <w:tcW w:w="9522" w:type="dxa"/>
          </w:tcPr>
          <w:p w14:paraId="49F533AA" w14:textId="674849CC" w:rsidR="001B50CC" w:rsidRPr="001B50CC" w:rsidRDefault="001B50CC" w:rsidP="00EF039C">
            <w:pPr>
              <w:spacing w:line="360" w:lineRule="auto"/>
              <w:jc w:val="both"/>
              <w:rPr>
                <w:i/>
                <w:lang w:val="hy-AM"/>
              </w:rPr>
            </w:pPr>
            <w:r w:rsidRPr="001B50CC">
              <w:rPr>
                <w:lang w:val="hy-AM"/>
              </w:rPr>
              <w:t xml:space="preserve">Նախագծով հաստատվող հավելվածի 34-րդ կետի համաձայն՝ </w:t>
            </w:r>
            <w:r w:rsidRPr="001B50CC">
              <w:rPr>
                <w:i/>
                <w:lang w:val="hy-AM"/>
              </w:rPr>
              <w:t>բնակարանի (բնակելի տան) ձեռքբերման կամ անհատական բնակելի տան կառուցման (այդ թվում՝ կառուցապատումը շարունակելու) նպատակով բանկի հետ վարկային պայմանագրի կնքման ժամկետ է սահմանվում 2025 թվականի դեկտեմբերի 10-ը` առանց երկարաձգման հնարավորության: Դրա հիման վրա վերջին վճարումը չի կարող գերազանցել 2025 թվականի դեկտեմբերի 25-ը:</w:t>
            </w:r>
          </w:p>
          <w:p w14:paraId="070F3969" w14:textId="5ECBD833" w:rsidR="00100B20" w:rsidRPr="00DA2750" w:rsidRDefault="001B50CC" w:rsidP="00EF039C">
            <w:pPr>
              <w:spacing w:line="360" w:lineRule="auto"/>
              <w:jc w:val="both"/>
              <w:rPr>
                <w:lang w:val="hy-AM"/>
              </w:rPr>
            </w:pPr>
            <w:r w:rsidRPr="00DA2750">
              <w:rPr>
                <w:lang w:val="hy-AM"/>
              </w:rPr>
              <w:t>Այս առումով լրացուցիչ հստակեցման անհրաժեշտություն ունի անհատական բնակելի տան կառուցումը վերջին վճարման ժամկետին համապատասխան ավարտին հասցնելու հնարավորության հանգամանքը:</w:t>
            </w:r>
          </w:p>
        </w:tc>
        <w:tc>
          <w:tcPr>
            <w:tcW w:w="5042" w:type="dxa"/>
          </w:tcPr>
          <w:p w14:paraId="6E1A1B54" w14:textId="5912A924" w:rsidR="003D5135" w:rsidRPr="001257AE" w:rsidRDefault="00232361" w:rsidP="001257AE">
            <w:pPr>
              <w:spacing w:line="360" w:lineRule="auto"/>
              <w:jc w:val="center"/>
              <w:rPr>
                <w:b/>
                <w:bCs/>
                <w:lang w:val="hy-AM"/>
              </w:rPr>
            </w:pPr>
            <w:r w:rsidRPr="00232361">
              <w:rPr>
                <w:b/>
                <w:bCs/>
                <w:lang w:val="hy-AM"/>
              </w:rPr>
              <w:t>Ընդունվել է</w:t>
            </w:r>
          </w:p>
        </w:tc>
      </w:tr>
      <w:tr w:rsidR="00100B20" w:rsidRPr="00100B20" w14:paraId="1E187301" w14:textId="77777777" w:rsidTr="007E33C2">
        <w:tc>
          <w:tcPr>
            <w:tcW w:w="562" w:type="dxa"/>
          </w:tcPr>
          <w:p w14:paraId="24DD4241" w14:textId="64C6BA64" w:rsidR="00100B20" w:rsidRDefault="00100B20" w:rsidP="002054ED">
            <w:pPr>
              <w:spacing w:line="360" w:lineRule="auto"/>
              <w:jc w:val="center"/>
              <w:rPr>
                <w:lang w:val="hy-AM"/>
              </w:rPr>
            </w:pPr>
            <w:r>
              <w:rPr>
                <w:lang w:val="hy-AM"/>
              </w:rPr>
              <w:t>5)</w:t>
            </w:r>
          </w:p>
        </w:tc>
        <w:tc>
          <w:tcPr>
            <w:tcW w:w="9522" w:type="dxa"/>
          </w:tcPr>
          <w:p w14:paraId="57437760" w14:textId="276A2E27" w:rsidR="00100B20" w:rsidRPr="00C72A2C" w:rsidRDefault="00C72A2C" w:rsidP="0079487D">
            <w:pPr>
              <w:spacing w:line="360" w:lineRule="auto"/>
              <w:rPr>
                <w:lang w:val="hy-AM"/>
              </w:rPr>
            </w:pPr>
            <w:r w:rsidRPr="00C72A2C">
              <w:rPr>
                <w:lang w:val="hy-AM"/>
              </w:rPr>
              <w:t>Նախագծով հաստատվող հավելվածի 35-րդ կետում առաջարկում ենք հստակեցնել սահմանված ժամկետը:</w:t>
            </w:r>
          </w:p>
        </w:tc>
        <w:tc>
          <w:tcPr>
            <w:tcW w:w="5042" w:type="dxa"/>
          </w:tcPr>
          <w:p w14:paraId="52478DD1" w14:textId="510BE09B" w:rsidR="00100B20" w:rsidRPr="00D6740E" w:rsidRDefault="00D6740E" w:rsidP="00D6740E">
            <w:pPr>
              <w:spacing w:line="360" w:lineRule="auto"/>
              <w:jc w:val="center"/>
              <w:rPr>
                <w:b/>
                <w:bCs/>
                <w:lang w:val="hy-AM"/>
              </w:rPr>
            </w:pPr>
            <w:r w:rsidRPr="00D6740E">
              <w:rPr>
                <w:b/>
                <w:bCs/>
                <w:lang w:val="hy-AM"/>
              </w:rPr>
              <w:t>Ընդունվել է</w:t>
            </w:r>
          </w:p>
        </w:tc>
      </w:tr>
    </w:tbl>
    <w:p w14:paraId="7B6201EC" w14:textId="77777777" w:rsidR="001501BF" w:rsidRPr="001501BF" w:rsidRDefault="001501BF" w:rsidP="00836D05">
      <w:pPr>
        <w:spacing w:after="0" w:line="360" w:lineRule="auto"/>
        <w:rPr>
          <w:lang w:val="hy-AM"/>
        </w:rPr>
      </w:pPr>
    </w:p>
    <w:sectPr w:rsidR="001501BF" w:rsidRPr="001501BF" w:rsidSect="001501BF">
      <w:pgSz w:w="16838" w:h="11906" w:orient="landscape" w:code="9"/>
      <w:pgMar w:top="1418"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264250"/>
    <w:multiLevelType w:val="hybridMultilevel"/>
    <w:tmpl w:val="C1DA505E"/>
    <w:lvl w:ilvl="0" w:tplc="25B86930">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16cid:durableId="17554692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705B"/>
    <w:rsid w:val="00005035"/>
    <w:rsid w:val="00005571"/>
    <w:rsid w:val="00026A41"/>
    <w:rsid w:val="000451FF"/>
    <w:rsid w:val="000579E1"/>
    <w:rsid w:val="000814C6"/>
    <w:rsid w:val="00094591"/>
    <w:rsid w:val="000A4C11"/>
    <w:rsid w:val="000C220E"/>
    <w:rsid w:val="000D542A"/>
    <w:rsid w:val="000E45AA"/>
    <w:rsid w:val="000F0D04"/>
    <w:rsid w:val="000F4148"/>
    <w:rsid w:val="000F7627"/>
    <w:rsid w:val="00100B20"/>
    <w:rsid w:val="001050B7"/>
    <w:rsid w:val="00111860"/>
    <w:rsid w:val="0011653E"/>
    <w:rsid w:val="00123D6F"/>
    <w:rsid w:val="001257AE"/>
    <w:rsid w:val="0013038E"/>
    <w:rsid w:val="001310EB"/>
    <w:rsid w:val="00142B7C"/>
    <w:rsid w:val="001501BF"/>
    <w:rsid w:val="00161BA6"/>
    <w:rsid w:val="00167BC1"/>
    <w:rsid w:val="00174B20"/>
    <w:rsid w:val="00175BF9"/>
    <w:rsid w:val="001936DC"/>
    <w:rsid w:val="00194A52"/>
    <w:rsid w:val="001A4080"/>
    <w:rsid w:val="001B50CC"/>
    <w:rsid w:val="001B531B"/>
    <w:rsid w:val="001C5064"/>
    <w:rsid w:val="001C68EA"/>
    <w:rsid w:val="001E04DE"/>
    <w:rsid w:val="001E1DB0"/>
    <w:rsid w:val="001E7316"/>
    <w:rsid w:val="002054ED"/>
    <w:rsid w:val="00215197"/>
    <w:rsid w:val="002240FD"/>
    <w:rsid w:val="00232361"/>
    <w:rsid w:val="00257646"/>
    <w:rsid w:val="00257FBD"/>
    <w:rsid w:val="00271981"/>
    <w:rsid w:val="00292455"/>
    <w:rsid w:val="00292D3B"/>
    <w:rsid w:val="00293E87"/>
    <w:rsid w:val="002952E2"/>
    <w:rsid w:val="002974FC"/>
    <w:rsid w:val="002A7C67"/>
    <w:rsid w:val="002B6B8D"/>
    <w:rsid w:val="002C5EC7"/>
    <w:rsid w:val="00303DD2"/>
    <w:rsid w:val="003066DC"/>
    <w:rsid w:val="00316368"/>
    <w:rsid w:val="003270B9"/>
    <w:rsid w:val="003278DE"/>
    <w:rsid w:val="00337D88"/>
    <w:rsid w:val="00343711"/>
    <w:rsid w:val="00354CB1"/>
    <w:rsid w:val="003916D9"/>
    <w:rsid w:val="003B7E4B"/>
    <w:rsid w:val="003C6428"/>
    <w:rsid w:val="003C6FEC"/>
    <w:rsid w:val="003D4C71"/>
    <w:rsid w:val="003D5135"/>
    <w:rsid w:val="003E1609"/>
    <w:rsid w:val="003F1C66"/>
    <w:rsid w:val="003F3B6C"/>
    <w:rsid w:val="00414593"/>
    <w:rsid w:val="00420262"/>
    <w:rsid w:val="00420BF0"/>
    <w:rsid w:val="00423B13"/>
    <w:rsid w:val="00423E19"/>
    <w:rsid w:val="00432A4C"/>
    <w:rsid w:val="00433120"/>
    <w:rsid w:val="00444E74"/>
    <w:rsid w:val="00452E68"/>
    <w:rsid w:val="00456124"/>
    <w:rsid w:val="0047377A"/>
    <w:rsid w:val="00475581"/>
    <w:rsid w:val="00480763"/>
    <w:rsid w:val="00480E0A"/>
    <w:rsid w:val="00480E7D"/>
    <w:rsid w:val="004837CE"/>
    <w:rsid w:val="004976BB"/>
    <w:rsid w:val="004B0E85"/>
    <w:rsid w:val="004B5D92"/>
    <w:rsid w:val="004D3228"/>
    <w:rsid w:val="004E2423"/>
    <w:rsid w:val="004E6BAA"/>
    <w:rsid w:val="004F54BC"/>
    <w:rsid w:val="005016F4"/>
    <w:rsid w:val="00501AC4"/>
    <w:rsid w:val="0050502A"/>
    <w:rsid w:val="0050709E"/>
    <w:rsid w:val="00512DE5"/>
    <w:rsid w:val="00530568"/>
    <w:rsid w:val="00543FF9"/>
    <w:rsid w:val="0054597F"/>
    <w:rsid w:val="00545F1C"/>
    <w:rsid w:val="0058250B"/>
    <w:rsid w:val="00590249"/>
    <w:rsid w:val="00592F3C"/>
    <w:rsid w:val="005A02A0"/>
    <w:rsid w:val="005A0559"/>
    <w:rsid w:val="005A54E2"/>
    <w:rsid w:val="005A6338"/>
    <w:rsid w:val="005B7B48"/>
    <w:rsid w:val="005D4B08"/>
    <w:rsid w:val="005E0CCB"/>
    <w:rsid w:val="005E278C"/>
    <w:rsid w:val="005F26DB"/>
    <w:rsid w:val="005F4525"/>
    <w:rsid w:val="006130DB"/>
    <w:rsid w:val="006153F4"/>
    <w:rsid w:val="00622F8B"/>
    <w:rsid w:val="00624217"/>
    <w:rsid w:val="006302C0"/>
    <w:rsid w:val="00643674"/>
    <w:rsid w:val="00652E22"/>
    <w:rsid w:val="00657DE5"/>
    <w:rsid w:val="006677DE"/>
    <w:rsid w:val="00673913"/>
    <w:rsid w:val="00673A54"/>
    <w:rsid w:val="006800B5"/>
    <w:rsid w:val="006909A0"/>
    <w:rsid w:val="00691997"/>
    <w:rsid w:val="0069365C"/>
    <w:rsid w:val="006A6561"/>
    <w:rsid w:val="006B0E09"/>
    <w:rsid w:val="006C0B77"/>
    <w:rsid w:val="006C64D6"/>
    <w:rsid w:val="006C7A00"/>
    <w:rsid w:val="006E670A"/>
    <w:rsid w:val="00703067"/>
    <w:rsid w:val="0070310F"/>
    <w:rsid w:val="007175D9"/>
    <w:rsid w:val="00730979"/>
    <w:rsid w:val="00743180"/>
    <w:rsid w:val="007474E7"/>
    <w:rsid w:val="00747919"/>
    <w:rsid w:val="0075291A"/>
    <w:rsid w:val="007713A5"/>
    <w:rsid w:val="007842CE"/>
    <w:rsid w:val="00786481"/>
    <w:rsid w:val="007878B2"/>
    <w:rsid w:val="0079176D"/>
    <w:rsid w:val="007A14E8"/>
    <w:rsid w:val="007A2388"/>
    <w:rsid w:val="007B759D"/>
    <w:rsid w:val="007C0707"/>
    <w:rsid w:val="007E2070"/>
    <w:rsid w:val="007E33C2"/>
    <w:rsid w:val="007E5F18"/>
    <w:rsid w:val="007E7B8B"/>
    <w:rsid w:val="007F09C6"/>
    <w:rsid w:val="00803D24"/>
    <w:rsid w:val="008242FF"/>
    <w:rsid w:val="00824568"/>
    <w:rsid w:val="00836D05"/>
    <w:rsid w:val="00837D9A"/>
    <w:rsid w:val="0085150B"/>
    <w:rsid w:val="008602E7"/>
    <w:rsid w:val="00870751"/>
    <w:rsid w:val="00871A95"/>
    <w:rsid w:val="00876CE9"/>
    <w:rsid w:val="008A5AC6"/>
    <w:rsid w:val="008B2BF2"/>
    <w:rsid w:val="008E163D"/>
    <w:rsid w:val="008E5F7A"/>
    <w:rsid w:val="008F6192"/>
    <w:rsid w:val="00920400"/>
    <w:rsid w:val="00922C48"/>
    <w:rsid w:val="009412BF"/>
    <w:rsid w:val="00957A33"/>
    <w:rsid w:val="00986590"/>
    <w:rsid w:val="009B5C6B"/>
    <w:rsid w:val="009B75A8"/>
    <w:rsid w:val="009C1D79"/>
    <w:rsid w:val="009D1E09"/>
    <w:rsid w:val="009D718B"/>
    <w:rsid w:val="009F4F64"/>
    <w:rsid w:val="00A034B2"/>
    <w:rsid w:val="00A05C2B"/>
    <w:rsid w:val="00A31F98"/>
    <w:rsid w:val="00A3266E"/>
    <w:rsid w:val="00A3705B"/>
    <w:rsid w:val="00A438F1"/>
    <w:rsid w:val="00A5042D"/>
    <w:rsid w:val="00A62566"/>
    <w:rsid w:val="00A66443"/>
    <w:rsid w:val="00A874E9"/>
    <w:rsid w:val="00A905D6"/>
    <w:rsid w:val="00A92671"/>
    <w:rsid w:val="00A93B3F"/>
    <w:rsid w:val="00AB25E7"/>
    <w:rsid w:val="00B02BE6"/>
    <w:rsid w:val="00B11351"/>
    <w:rsid w:val="00B150DC"/>
    <w:rsid w:val="00B279FC"/>
    <w:rsid w:val="00B40F7C"/>
    <w:rsid w:val="00B413CE"/>
    <w:rsid w:val="00B41440"/>
    <w:rsid w:val="00B47FAF"/>
    <w:rsid w:val="00B64F5B"/>
    <w:rsid w:val="00B66D28"/>
    <w:rsid w:val="00B701AC"/>
    <w:rsid w:val="00B81621"/>
    <w:rsid w:val="00B915B7"/>
    <w:rsid w:val="00B92FB7"/>
    <w:rsid w:val="00B93747"/>
    <w:rsid w:val="00B94EBB"/>
    <w:rsid w:val="00BA1E11"/>
    <w:rsid w:val="00BA5505"/>
    <w:rsid w:val="00BB29A6"/>
    <w:rsid w:val="00BC1546"/>
    <w:rsid w:val="00BD3210"/>
    <w:rsid w:val="00BE14D7"/>
    <w:rsid w:val="00BE6052"/>
    <w:rsid w:val="00C02545"/>
    <w:rsid w:val="00C03079"/>
    <w:rsid w:val="00C06F60"/>
    <w:rsid w:val="00C11C44"/>
    <w:rsid w:val="00C161C2"/>
    <w:rsid w:val="00C22794"/>
    <w:rsid w:val="00C24D73"/>
    <w:rsid w:val="00C2526A"/>
    <w:rsid w:val="00C31067"/>
    <w:rsid w:val="00C347A6"/>
    <w:rsid w:val="00C44693"/>
    <w:rsid w:val="00C477FB"/>
    <w:rsid w:val="00C5547C"/>
    <w:rsid w:val="00C5605C"/>
    <w:rsid w:val="00C704A6"/>
    <w:rsid w:val="00C72A2C"/>
    <w:rsid w:val="00C84764"/>
    <w:rsid w:val="00C9126F"/>
    <w:rsid w:val="00C944E2"/>
    <w:rsid w:val="00CA1878"/>
    <w:rsid w:val="00CB1310"/>
    <w:rsid w:val="00CB40C9"/>
    <w:rsid w:val="00CB68C0"/>
    <w:rsid w:val="00CD31C0"/>
    <w:rsid w:val="00CE4C20"/>
    <w:rsid w:val="00CF4303"/>
    <w:rsid w:val="00CF7874"/>
    <w:rsid w:val="00D00B88"/>
    <w:rsid w:val="00D034C7"/>
    <w:rsid w:val="00D04AC6"/>
    <w:rsid w:val="00D163A7"/>
    <w:rsid w:val="00D23171"/>
    <w:rsid w:val="00D24648"/>
    <w:rsid w:val="00D660C2"/>
    <w:rsid w:val="00D6740E"/>
    <w:rsid w:val="00D73954"/>
    <w:rsid w:val="00D75782"/>
    <w:rsid w:val="00D801E0"/>
    <w:rsid w:val="00D86C77"/>
    <w:rsid w:val="00D87B08"/>
    <w:rsid w:val="00DA2750"/>
    <w:rsid w:val="00DA3797"/>
    <w:rsid w:val="00DB01E4"/>
    <w:rsid w:val="00DB3EC0"/>
    <w:rsid w:val="00DC7F0F"/>
    <w:rsid w:val="00DE067F"/>
    <w:rsid w:val="00DE076C"/>
    <w:rsid w:val="00DF69CC"/>
    <w:rsid w:val="00E07358"/>
    <w:rsid w:val="00E22AB4"/>
    <w:rsid w:val="00E26710"/>
    <w:rsid w:val="00E34A5C"/>
    <w:rsid w:val="00E51DD7"/>
    <w:rsid w:val="00E56C35"/>
    <w:rsid w:val="00E641F9"/>
    <w:rsid w:val="00E839B5"/>
    <w:rsid w:val="00EA5315"/>
    <w:rsid w:val="00EA59DF"/>
    <w:rsid w:val="00EA7C76"/>
    <w:rsid w:val="00EB6B59"/>
    <w:rsid w:val="00ED07F8"/>
    <w:rsid w:val="00EE2765"/>
    <w:rsid w:val="00EE3024"/>
    <w:rsid w:val="00EE4070"/>
    <w:rsid w:val="00EE6AF0"/>
    <w:rsid w:val="00EF039C"/>
    <w:rsid w:val="00EF1C7C"/>
    <w:rsid w:val="00EF6F2C"/>
    <w:rsid w:val="00F12C76"/>
    <w:rsid w:val="00F25E77"/>
    <w:rsid w:val="00F47AEB"/>
    <w:rsid w:val="00F54D51"/>
    <w:rsid w:val="00F57866"/>
    <w:rsid w:val="00F67E1B"/>
    <w:rsid w:val="00F804BB"/>
    <w:rsid w:val="00F94915"/>
    <w:rsid w:val="00F96637"/>
    <w:rsid w:val="00F97628"/>
    <w:rsid w:val="00FA07AE"/>
    <w:rsid w:val="00FB234A"/>
    <w:rsid w:val="00FB28B3"/>
    <w:rsid w:val="00FB3699"/>
    <w:rsid w:val="00FB551C"/>
    <w:rsid w:val="00FC220A"/>
    <w:rsid w:val="00FC393A"/>
    <w:rsid w:val="00FC3DEF"/>
    <w:rsid w:val="00FC62AA"/>
    <w:rsid w:val="00FD092A"/>
    <w:rsid w:val="00FD7576"/>
    <w:rsid w:val="00FE1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F9AE0"/>
  <w15:docId w15:val="{12EDFAD3-6985-4155-B0A1-F7E246D90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Theme="minorHAnsi" w:hAnsi="GHEA Grapalat" w:cstheme="minorBidi"/>
        <w:kern w:val="2"/>
        <w:sz w:val="24"/>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78C"/>
    <w:pPr>
      <w:spacing w:line="240" w:lineRule="auto"/>
    </w:pPr>
  </w:style>
  <w:style w:type="paragraph" w:styleId="Heading1">
    <w:name w:val="heading 1"/>
    <w:basedOn w:val="Normal"/>
    <w:next w:val="Normal"/>
    <w:link w:val="Heading1Char"/>
    <w:uiPriority w:val="9"/>
    <w:qFormat/>
    <w:rsid w:val="00A3705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A3705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3705B"/>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3705B"/>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3705B"/>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A3705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3705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3705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3705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05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A3705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3705B"/>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3705B"/>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A3705B"/>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A3705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3705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3705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3705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3705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0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05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05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3705B"/>
    <w:pPr>
      <w:spacing w:before="160"/>
      <w:jc w:val="center"/>
    </w:pPr>
    <w:rPr>
      <w:i/>
      <w:iCs/>
      <w:color w:val="404040" w:themeColor="text1" w:themeTint="BF"/>
    </w:rPr>
  </w:style>
  <w:style w:type="character" w:customStyle="1" w:styleId="QuoteChar">
    <w:name w:val="Quote Char"/>
    <w:basedOn w:val="DefaultParagraphFont"/>
    <w:link w:val="Quote"/>
    <w:uiPriority w:val="29"/>
    <w:rsid w:val="00A3705B"/>
    <w:rPr>
      <w:i/>
      <w:iCs/>
      <w:color w:val="404040" w:themeColor="text1" w:themeTint="BF"/>
    </w:rPr>
  </w:style>
  <w:style w:type="paragraph" w:styleId="ListParagraph">
    <w:name w:val="List Paragraph"/>
    <w:basedOn w:val="Normal"/>
    <w:uiPriority w:val="34"/>
    <w:qFormat/>
    <w:rsid w:val="00A3705B"/>
    <w:pPr>
      <w:ind w:left="720"/>
      <w:contextualSpacing/>
    </w:pPr>
  </w:style>
  <w:style w:type="character" w:styleId="IntenseEmphasis">
    <w:name w:val="Intense Emphasis"/>
    <w:basedOn w:val="DefaultParagraphFont"/>
    <w:uiPriority w:val="21"/>
    <w:qFormat/>
    <w:rsid w:val="00A3705B"/>
    <w:rPr>
      <w:i/>
      <w:iCs/>
      <w:color w:val="2E74B5" w:themeColor="accent1" w:themeShade="BF"/>
    </w:rPr>
  </w:style>
  <w:style w:type="paragraph" w:styleId="IntenseQuote">
    <w:name w:val="Intense Quote"/>
    <w:basedOn w:val="Normal"/>
    <w:next w:val="Normal"/>
    <w:link w:val="IntenseQuoteChar"/>
    <w:uiPriority w:val="30"/>
    <w:qFormat/>
    <w:rsid w:val="00A3705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A3705B"/>
    <w:rPr>
      <w:i/>
      <w:iCs/>
      <w:color w:val="2E74B5" w:themeColor="accent1" w:themeShade="BF"/>
    </w:rPr>
  </w:style>
  <w:style w:type="character" w:styleId="IntenseReference">
    <w:name w:val="Intense Reference"/>
    <w:basedOn w:val="DefaultParagraphFont"/>
    <w:uiPriority w:val="32"/>
    <w:qFormat/>
    <w:rsid w:val="00A3705B"/>
    <w:rPr>
      <w:b/>
      <w:bCs/>
      <w:smallCaps/>
      <w:color w:val="2E74B5" w:themeColor="accent1" w:themeShade="BF"/>
      <w:spacing w:val="5"/>
    </w:rPr>
  </w:style>
  <w:style w:type="character" w:styleId="CommentReference">
    <w:name w:val="annotation reference"/>
    <w:basedOn w:val="DefaultParagraphFont"/>
    <w:uiPriority w:val="99"/>
    <w:semiHidden/>
    <w:unhideWhenUsed/>
    <w:rsid w:val="00B701AC"/>
    <w:rPr>
      <w:sz w:val="16"/>
      <w:szCs w:val="16"/>
    </w:rPr>
  </w:style>
  <w:style w:type="paragraph" w:styleId="CommentText">
    <w:name w:val="annotation text"/>
    <w:basedOn w:val="Normal"/>
    <w:link w:val="CommentTextChar"/>
    <w:uiPriority w:val="99"/>
    <w:semiHidden/>
    <w:unhideWhenUsed/>
    <w:rsid w:val="00B701AC"/>
    <w:rPr>
      <w:sz w:val="20"/>
      <w:szCs w:val="20"/>
    </w:rPr>
  </w:style>
  <w:style w:type="character" w:customStyle="1" w:styleId="CommentTextChar">
    <w:name w:val="Comment Text Char"/>
    <w:basedOn w:val="DefaultParagraphFont"/>
    <w:link w:val="CommentText"/>
    <w:uiPriority w:val="99"/>
    <w:semiHidden/>
    <w:rsid w:val="00B701AC"/>
    <w:rPr>
      <w:sz w:val="20"/>
      <w:szCs w:val="20"/>
    </w:rPr>
  </w:style>
  <w:style w:type="paragraph" w:styleId="CommentSubject">
    <w:name w:val="annotation subject"/>
    <w:basedOn w:val="CommentText"/>
    <w:next w:val="CommentText"/>
    <w:link w:val="CommentSubjectChar"/>
    <w:uiPriority w:val="99"/>
    <w:semiHidden/>
    <w:unhideWhenUsed/>
    <w:rsid w:val="00B701AC"/>
    <w:rPr>
      <w:b/>
      <w:bCs/>
    </w:rPr>
  </w:style>
  <w:style w:type="character" w:customStyle="1" w:styleId="CommentSubjectChar">
    <w:name w:val="Comment Subject Char"/>
    <w:basedOn w:val="CommentTextChar"/>
    <w:link w:val="CommentSubject"/>
    <w:uiPriority w:val="99"/>
    <w:semiHidden/>
    <w:rsid w:val="00B701AC"/>
    <w:rPr>
      <w:b/>
      <w:bCs/>
      <w:sz w:val="20"/>
      <w:szCs w:val="20"/>
    </w:rPr>
  </w:style>
  <w:style w:type="table" w:styleId="TableGrid">
    <w:name w:val="Table Grid"/>
    <w:basedOn w:val="TableNormal"/>
    <w:uiPriority w:val="39"/>
    <w:rsid w:val="007E33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952E2"/>
    <w:rPr>
      <w:color w:val="808080"/>
    </w:rPr>
  </w:style>
  <w:style w:type="paragraph" w:styleId="BalloonText">
    <w:name w:val="Balloon Text"/>
    <w:basedOn w:val="Normal"/>
    <w:link w:val="BalloonTextChar"/>
    <w:uiPriority w:val="99"/>
    <w:semiHidden/>
    <w:unhideWhenUsed/>
    <w:rsid w:val="002952E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52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697</TotalTime>
  <Pages>14</Pages>
  <Words>2208</Words>
  <Characters>12588</Characters>
  <Application>Microsoft Office Word</Application>
  <DocSecurity>0</DocSecurity>
  <Lines>104</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Vahram Hovhannisyan</dc:creator>
  <cp:keywords/>
  <dc:description/>
  <cp:lastModifiedBy>Vahram Hovhannisyan</cp:lastModifiedBy>
  <cp:revision>1010</cp:revision>
  <dcterms:created xsi:type="dcterms:W3CDTF">2025-08-20T07:18:00Z</dcterms:created>
  <dcterms:modified xsi:type="dcterms:W3CDTF">2025-11-10T06:49:00Z</dcterms:modified>
</cp:coreProperties>
</file>