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E00D10" w:rsidRDefault="00E03353" w:rsidP="00571AFA">
      <w:pPr>
        <w:shd w:val="clear" w:color="auto" w:fill="FFFFFF"/>
        <w:spacing w:after="0" w:line="360" w:lineRule="auto"/>
        <w:rPr>
          <w:rFonts w:ascii="GHEA Grapalat" w:hAnsi="GHEA Grapalat"/>
          <w:b/>
          <w:sz w:val="24"/>
          <w:szCs w:val="24"/>
        </w:rPr>
      </w:pPr>
      <w:r>
        <w:rPr>
          <w:rFonts w:ascii="Calibri" w:hAnsi="Calibri" w:cs="Calibri"/>
          <w:b/>
          <w:sz w:val="24"/>
          <w:szCs w:val="24"/>
          <w:lang w:val="hy-AM"/>
        </w:rPr>
        <w:t xml:space="preserve"> </w:t>
      </w:r>
      <w:r w:rsidR="00E00D10">
        <w:rPr>
          <w:rFonts w:ascii="Calibri" w:hAnsi="Calibri" w:cs="Calibri"/>
          <w:b/>
          <w:sz w:val="24"/>
          <w:szCs w:val="24"/>
        </w:rPr>
        <w:t xml:space="preserve"> </w:t>
      </w:r>
    </w:p>
    <w:p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DB75BD" w:rsidRPr="00A25CAD" w:rsidRDefault="00DB75BD" w:rsidP="00EC5A4F">
      <w:pPr>
        <w:shd w:val="clear" w:color="auto" w:fill="FFFFFF"/>
        <w:spacing w:after="0"/>
        <w:ind w:firstLine="375"/>
        <w:jc w:val="center"/>
        <w:rPr>
          <w:rFonts w:ascii="GHEA Grapalat" w:hAnsi="GHEA Grapalat"/>
          <w:b/>
          <w:sz w:val="24"/>
          <w:szCs w:val="24"/>
          <w:lang w:val="hy-AM"/>
        </w:rPr>
      </w:pPr>
    </w:p>
    <w:p w:rsidR="00EE017B" w:rsidRPr="00F02E3A" w:rsidRDefault="00F02E3A" w:rsidP="00F02E3A">
      <w:pPr>
        <w:spacing w:line="360" w:lineRule="auto"/>
        <w:ind w:firstLine="720"/>
        <w:jc w:val="center"/>
        <w:rPr>
          <w:rFonts w:ascii="GHEA Grapalat" w:hAnsi="GHEA Grapalat"/>
          <w:b/>
          <w:sz w:val="24"/>
          <w:szCs w:val="24"/>
          <w:lang w:val="hy-AM"/>
        </w:rPr>
      </w:pPr>
      <w:r>
        <w:rPr>
          <w:rFonts w:ascii="GHEA Grapalat" w:hAnsi="GHEA Grapalat"/>
          <w:b/>
          <w:bCs/>
          <w:color w:val="000000"/>
          <w:shd w:val="clear" w:color="auto" w:fill="FFFFFF"/>
          <w:lang w:val="hy-AM"/>
        </w:rPr>
        <w:t>«</w:t>
      </w:r>
      <w:r w:rsidRPr="00F02E3A">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w:t>
      </w:r>
      <w:r w:rsidR="0096144D">
        <w:rPr>
          <w:rFonts w:ascii="GHEA Grapalat" w:hAnsi="GHEA Grapalat"/>
          <w:b/>
          <w:sz w:val="24"/>
          <w:szCs w:val="24"/>
          <w:lang w:val="hy-AM"/>
        </w:rPr>
        <w:t xml:space="preserve"> </w:t>
      </w:r>
      <w:r w:rsidRPr="00F02E3A">
        <w:rPr>
          <w:rFonts w:ascii="GHEA Grapalat" w:hAnsi="GHEA Grapalat"/>
          <w:b/>
          <w:sz w:val="24"/>
          <w:szCs w:val="24"/>
          <w:lang w:val="hy-AM"/>
        </w:rPr>
        <w:t xml:space="preserve">ՓՈՓՈԽՈՒԹՅՈՒՆՆԵՐ </w:t>
      </w:r>
      <w:r w:rsidR="00A71FD3">
        <w:rPr>
          <w:rFonts w:ascii="GHEA Grapalat" w:hAnsi="GHEA Grapalat"/>
          <w:b/>
          <w:sz w:val="24"/>
          <w:szCs w:val="24"/>
          <w:lang w:val="hy-AM"/>
        </w:rPr>
        <w:t xml:space="preserve">ԵՎ ԼՐԱՑՈՒՄ </w:t>
      </w:r>
      <w:bookmarkStart w:id="0" w:name="_GoBack"/>
      <w:bookmarkEnd w:id="0"/>
      <w:r w:rsidRPr="00F02E3A">
        <w:rPr>
          <w:rFonts w:ascii="GHEA Grapalat" w:hAnsi="GHEA Grapalat"/>
          <w:b/>
          <w:sz w:val="24"/>
          <w:szCs w:val="24"/>
          <w:lang w:val="hy-AM"/>
        </w:rPr>
        <w:t>ԿԱՏԱՐԵԼՈՒ ՄԱՍԻՆ</w:t>
      </w:r>
      <w:r w:rsidR="0096144D">
        <w:rPr>
          <w:rFonts w:ascii="GHEA Grapalat" w:hAnsi="GHEA Grapalat"/>
          <w:b/>
          <w:sz w:val="24"/>
          <w:szCs w:val="24"/>
          <w:lang w:val="hy-AM"/>
        </w:rPr>
        <w:t>»</w:t>
      </w:r>
      <w:r w:rsidRPr="00F02E3A">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59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760"/>
      </w:tblGrid>
      <w:tr w:rsidR="00A52D24" w:rsidRPr="00A25CAD" w:rsidTr="00AA361A">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A56C60">
            <w:pPr>
              <w:pStyle w:val="ListParagraph"/>
              <w:numPr>
                <w:ilvl w:val="0"/>
                <w:numId w:val="16"/>
              </w:numPr>
              <w:spacing w:after="0" w:line="360" w:lineRule="auto"/>
              <w:ind w:left="0"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760" w:type="dxa"/>
            <w:tcBorders>
              <w:top w:val="outset" w:sz="6" w:space="0" w:color="auto"/>
              <w:left w:val="outset" w:sz="6" w:space="0" w:color="auto"/>
              <w:bottom w:val="outset" w:sz="6" w:space="0" w:color="auto"/>
              <w:right w:val="outset" w:sz="6" w:space="0" w:color="auto"/>
            </w:tcBorders>
            <w:shd w:val="clear" w:color="auto" w:fill="D0D0D0"/>
          </w:tcPr>
          <w:p w:rsidR="00A52D24" w:rsidRPr="00F02E3A" w:rsidRDefault="00E30DDE" w:rsidP="00A56C60">
            <w:pPr>
              <w:spacing w:after="0" w:line="360" w:lineRule="auto"/>
              <w:ind w:firstLine="308"/>
              <w:jc w:val="center"/>
              <w:rPr>
                <w:rFonts w:ascii="GHEA Grapalat" w:hAnsi="GHEA Grapalat" w:cs="Sylfaen"/>
                <w:b/>
                <w:sz w:val="24"/>
                <w:szCs w:val="24"/>
                <w:highlight w:val="yellow"/>
              </w:rPr>
            </w:pPr>
            <w:r w:rsidRPr="00E30DDE">
              <w:rPr>
                <w:rFonts w:ascii="GHEA Grapalat" w:hAnsi="GHEA Grapalat" w:cs="Sylfaen"/>
                <w:b/>
                <w:sz w:val="24"/>
                <w:szCs w:val="24"/>
              </w:rPr>
              <w:t>15.10</w:t>
            </w:r>
            <w:r w:rsidR="00A52D24" w:rsidRPr="00E30DDE">
              <w:rPr>
                <w:rFonts w:ascii="GHEA Grapalat" w:hAnsi="GHEA Grapalat" w:cs="Sylfaen"/>
                <w:b/>
                <w:sz w:val="24"/>
                <w:szCs w:val="24"/>
              </w:rPr>
              <w:t>.2025 թ.</w:t>
            </w:r>
          </w:p>
        </w:tc>
      </w:tr>
      <w:tr w:rsidR="00A52D24" w:rsidRPr="00A25CAD" w:rsidTr="00AA361A">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A56C60">
            <w:pPr>
              <w:spacing w:after="0" w:line="360" w:lineRule="auto"/>
              <w:ind w:firstLine="308"/>
              <w:rPr>
                <w:rFonts w:ascii="GHEA Grapalat" w:eastAsia="Times New Roman" w:hAnsi="GHEA Grapalat" w:cs="Times New Roman"/>
                <w:sz w:val="24"/>
                <w:szCs w:val="24"/>
                <w:lang w:val="hy-AM"/>
              </w:rPr>
            </w:pPr>
          </w:p>
        </w:tc>
        <w:tc>
          <w:tcPr>
            <w:tcW w:w="5760" w:type="dxa"/>
            <w:tcBorders>
              <w:top w:val="outset" w:sz="6" w:space="0" w:color="auto"/>
              <w:left w:val="outset" w:sz="6" w:space="0" w:color="auto"/>
              <w:bottom w:val="outset" w:sz="6" w:space="0" w:color="auto"/>
              <w:right w:val="outset" w:sz="6" w:space="0" w:color="auto"/>
            </w:tcBorders>
            <w:shd w:val="clear" w:color="auto" w:fill="D0D0D0"/>
          </w:tcPr>
          <w:p w:rsidR="00A52D24" w:rsidRPr="00B47F45" w:rsidRDefault="00E30DDE" w:rsidP="00A56C60">
            <w:pPr>
              <w:spacing w:after="0" w:line="360" w:lineRule="auto"/>
              <w:ind w:firstLine="308"/>
              <w:jc w:val="center"/>
              <w:rPr>
                <w:rFonts w:ascii="GHEA Grapalat" w:hAnsi="GHEA Grapalat" w:cs="Sylfaen"/>
                <w:b/>
                <w:sz w:val="24"/>
                <w:szCs w:val="24"/>
              </w:rPr>
            </w:pPr>
            <w:r w:rsidRPr="001A4335">
              <w:rPr>
                <w:rFonts w:ascii="GHEA Grapalat" w:hAnsi="GHEA Grapalat" w:cs="Sylfaen"/>
                <w:b/>
                <w:sz w:val="24"/>
                <w:szCs w:val="24"/>
              </w:rPr>
              <w:t>N</w:t>
            </w:r>
            <w:r w:rsidRPr="00E30DDE">
              <w:rPr>
                <w:rFonts w:ascii="GHEA Grapalat" w:hAnsi="GHEA Grapalat" w:cs="Sylfaen"/>
                <w:b/>
                <w:sz w:val="24"/>
                <w:szCs w:val="24"/>
              </w:rPr>
              <w:t xml:space="preserve"> </w:t>
            </w:r>
            <w:r w:rsidR="00B47F45" w:rsidRPr="00B47F45">
              <w:rPr>
                <w:rFonts w:ascii="GHEA Grapalat" w:hAnsi="GHEA Grapalat" w:cs="Sylfaen"/>
                <w:b/>
                <w:sz w:val="24"/>
                <w:szCs w:val="24"/>
              </w:rPr>
              <w:t>01/34-3/23219-2025</w:t>
            </w:r>
          </w:p>
        </w:tc>
      </w:tr>
      <w:tr w:rsidR="00BA3583" w:rsidRPr="00A25CAD" w:rsidTr="00AA361A">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162116" w:rsidRPr="0006679E" w:rsidRDefault="00162116" w:rsidP="00A56C60">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sz w:val="24"/>
                <w:szCs w:val="24"/>
              </w:rPr>
            </w:pPr>
            <w:r w:rsidRPr="0006679E">
              <w:rPr>
                <w:rFonts w:ascii="GHEA Grapalat" w:hAnsi="GHEA Grapalat"/>
                <w:bCs/>
                <w:sz w:val="24"/>
                <w:szCs w:val="24"/>
              </w:rPr>
              <w:t xml:space="preserve">Նախագծով առաջարկվում է </w:t>
            </w:r>
            <w:r w:rsidRPr="0006679E">
              <w:rPr>
                <w:rFonts w:ascii="GHEA Grapalat" w:eastAsia="GHEA Grapalat" w:hAnsi="GHEA Grapalat" w:cs="GHEA Grapalat"/>
                <w:sz w:val="24"/>
                <w:szCs w:val="24"/>
              </w:rPr>
              <w:t>Գերմանիայի Դաշնությունում Հայաստանի պետական սիմֆոնիկ նվագախմբի հյուրախաղերի անցկացման և Արամ Խաչատրյանի անվան 13-րդ միջազգային փառատոնի կազմակերպման նպատակով</w:t>
            </w:r>
            <w:r w:rsidRPr="0006679E">
              <w:rPr>
                <w:rFonts w:ascii="GHEA Grapalat" w:hAnsi="GHEA Grapalat"/>
                <w:sz w:val="24"/>
                <w:szCs w:val="24"/>
              </w:rPr>
              <w:t xml:space="preserve"> ՀՀ 2025թ. պետական բյուջեով ՀՀ կրթության, գիտության, մշակույթի և սպորտի նախարարության </w:t>
            </w:r>
            <w:r w:rsidRPr="0006679E">
              <w:rPr>
                <w:rFonts w:ascii="GHEA Grapalat" w:hAnsi="GHEA Grapalat"/>
                <w:bCs/>
                <w:sz w:val="24"/>
                <w:szCs w:val="24"/>
              </w:rPr>
              <w:t xml:space="preserve">(այսուհետ` Նախարարություն) </w:t>
            </w:r>
            <w:r w:rsidRPr="0006679E">
              <w:rPr>
                <w:rFonts w:ascii="GHEA Grapalat" w:hAnsi="GHEA Grapalat"/>
                <w:sz w:val="24"/>
                <w:szCs w:val="24"/>
              </w:rPr>
              <w:t>1056 ծրագրի «11008 Կինոարտադրության ներդրումների վերադարձ</w:t>
            </w:r>
            <w:r w:rsidRPr="0006679E">
              <w:rPr>
                <w:rFonts w:ascii="GHEA Grapalat" w:hAnsi="GHEA Grapalat"/>
                <w:bCs/>
                <w:sz w:val="24"/>
                <w:szCs w:val="24"/>
                <w:shd w:val="clear" w:color="auto" w:fill="FFFFFF"/>
              </w:rPr>
              <w:t xml:space="preserve">» </w:t>
            </w:r>
            <w:r w:rsidRPr="0006679E">
              <w:rPr>
                <w:rFonts w:ascii="GHEA Grapalat" w:hAnsi="GHEA Grapalat"/>
                <w:sz w:val="24"/>
                <w:szCs w:val="24"/>
              </w:rPr>
              <w:t xml:space="preserve">միջոցառման </w:t>
            </w:r>
            <w:r w:rsidRPr="0006679E">
              <w:rPr>
                <w:rFonts w:ascii="GHEA Grapalat" w:hAnsi="GHEA Grapalat"/>
                <w:bCs/>
                <w:sz w:val="24"/>
                <w:szCs w:val="24"/>
              </w:rPr>
              <w:t xml:space="preserve">գծով նախատեսված </w:t>
            </w:r>
            <w:r w:rsidRPr="0006679E">
              <w:rPr>
                <w:rFonts w:ascii="GHEA Grapalat" w:hAnsi="GHEA Grapalat"/>
                <w:sz w:val="24"/>
                <w:szCs w:val="24"/>
              </w:rPr>
              <w:t>հատկացումներից 28,030.0 հազ. դրամը վերաբաշխել 1168 ծրագրի «11005 Մշակութային միջոցառումների իրականացում</w:t>
            </w:r>
            <w:r w:rsidRPr="0006679E">
              <w:rPr>
                <w:rFonts w:ascii="GHEA Grapalat" w:hAnsi="GHEA Grapalat" w:cs="Sylfaen"/>
                <w:sz w:val="24"/>
                <w:szCs w:val="24"/>
              </w:rPr>
              <w:t xml:space="preserve">» միջոցառմանը: </w:t>
            </w:r>
          </w:p>
          <w:p w:rsidR="00162116" w:rsidRPr="0006679E" w:rsidRDefault="00162116" w:rsidP="00A56C60">
            <w:pPr>
              <w:shd w:val="clear" w:color="auto" w:fill="FFFFFF"/>
              <w:overflowPunct w:val="0"/>
              <w:autoSpaceDE w:val="0"/>
              <w:autoSpaceDN w:val="0"/>
              <w:adjustRightInd w:val="0"/>
              <w:spacing w:after="0" w:line="360" w:lineRule="auto"/>
              <w:ind w:firstLine="562"/>
              <w:jc w:val="both"/>
              <w:textAlignment w:val="baseline"/>
              <w:rPr>
                <w:rFonts w:ascii="GHEA Grapalat" w:eastAsia="Times New Roman" w:hAnsi="GHEA Grapalat" w:cs="Times New Roman"/>
                <w:sz w:val="24"/>
                <w:szCs w:val="24"/>
              </w:rPr>
            </w:pPr>
            <w:r w:rsidRPr="0006679E">
              <w:rPr>
                <w:rFonts w:ascii="GHEA Grapalat" w:hAnsi="GHEA Grapalat"/>
                <w:bCs/>
                <w:sz w:val="24"/>
                <w:szCs w:val="24"/>
              </w:rPr>
              <w:t xml:space="preserve">Վերոհիշյալի կապակցությամբ հարկ է նշել, որ </w:t>
            </w:r>
            <w:r w:rsidRPr="0006679E">
              <w:rPr>
                <w:rFonts w:ascii="GHEA Grapalat" w:hAnsi="GHEA Grapalat"/>
                <w:sz w:val="24"/>
                <w:szCs w:val="24"/>
              </w:rPr>
              <w:t xml:space="preserve">բարձրացված հարցը  Նախարարության </w:t>
            </w:r>
            <w:r w:rsidRPr="0006679E">
              <w:rPr>
                <w:rFonts w:ascii="GHEA Grapalat" w:hAnsi="GHEA Grapalat"/>
                <w:bCs/>
                <w:sz w:val="24"/>
                <w:szCs w:val="24"/>
                <w:shd w:val="clear" w:color="auto" w:fill="FFFFFF"/>
              </w:rPr>
              <w:t xml:space="preserve">կողմից </w:t>
            </w:r>
            <w:r w:rsidRPr="0006679E">
              <w:rPr>
                <w:rFonts w:ascii="GHEA Grapalat" w:hAnsi="GHEA Grapalat"/>
                <w:sz w:val="24"/>
                <w:szCs w:val="24"/>
              </w:rPr>
              <w:t xml:space="preserve">չի ներկայացվել 2025 թվականի բյուջետային հայտով, չի քննարկվել բյուջետային գործընթացի շրջանակներում և այն չի ներառվել 2025 թվականի պետական բյուջեում և բյուջեի լրացուցիչ ծախսերի </w:t>
            </w:r>
            <w:r w:rsidRPr="0006679E">
              <w:rPr>
                <w:rFonts w:ascii="GHEA Grapalat" w:hAnsi="GHEA Grapalat"/>
                <w:sz w:val="24"/>
                <w:szCs w:val="24"/>
              </w:rPr>
              <w:lastRenderedPageBreak/>
              <w:t>առաջնահերթությունների հավելվածում (հավելված 6):</w:t>
            </w:r>
          </w:p>
          <w:p w:rsidR="00BA3583" w:rsidRPr="00162116" w:rsidRDefault="00162116" w:rsidP="00A56C60">
            <w:pPr>
              <w:pStyle w:val="BodyText"/>
              <w:spacing w:after="0" w:line="360" w:lineRule="auto"/>
              <w:ind w:firstLine="567"/>
              <w:jc w:val="both"/>
              <w:rPr>
                <w:rFonts w:ascii="GHEA Grapalat" w:hAnsi="GHEA Grapalat" w:cs="Sylfaen"/>
                <w:sz w:val="24"/>
                <w:szCs w:val="24"/>
              </w:rPr>
            </w:pPr>
            <w:r w:rsidRPr="0006679E">
              <w:rPr>
                <w:rFonts w:ascii="GHEA Grapalat" w:hAnsi="GHEA Grapalat"/>
                <w:bCs/>
                <w:sz w:val="24"/>
                <w:szCs w:val="24"/>
              </w:rPr>
              <w:t>Նկատի ունենալով վերոգրյալը և, հ</w:t>
            </w:r>
            <w:r w:rsidRPr="0006679E">
              <w:rPr>
                <w:rFonts w:ascii="GHEA Grapalat" w:hAnsi="GHEA Grapalat"/>
                <w:sz w:val="24"/>
                <w:szCs w:val="24"/>
              </w:rPr>
              <w:t>աշվի առնելով 2025թ. հարկաբյուջետային սահմանափակումները և այն հանգամանքը, որ Նախարարության գծով մինչև տարեվերջ առկա են բյուջետային հավելյալ ծախսերի անհրաժեշտություն ենթադրող միջոցառումներ</w:t>
            </w:r>
            <w:r w:rsidRPr="005E1F63">
              <w:rPr>
                <w:rFonts w:ascii="GHEA Grapalat" w:hAnsi="GHEA Grapalat"/>
                <w:sz w:val="24"/>
                <w:szCs w:val="24"/>
              </w:rPr>
              <w:t>`</w:t>
            </w:r>
            <w:r w:rsidRPr="0006679E">
              <w:rPr>
                <w:rFonts w:ascii="GHEA Grapalat" w:hAnsi="GHEA Grapalat"/>
                <w:sz w:val="24"/>
                <w:szCs w:val="24"/>
              </w:rPr>
              <w:t xml:space="preserve"> առաջարկում ենք</w:t>
            </w:r>
            <w:r w:rsidRPr="0006679E">
              <w:rPr>
                <w:rFonts w:ascii="GHEA Grapalat" w:hAnsi="GHEA Grapalat" w:cs="Sylfaen"/>
                <w:sz w:val="24"/>
                <w:szCs w:val="24"/>
              </w:rPr>
              <w:t xml:space="preserve"> ձեռնպահ մնալ բյուջետային գործընթացից դուրս հավելյալ ծախսային պարտավորությունների ստանձնումից</w:t>
            </w:r>
            <w:r w:rsidRPr="0006679E">
              <w:rPr>
                <w:rFonts w:ascii="GHEA Grapalat" w:hAnsi="GHEA Grapalat"/>
                <w:sz w:val="24"/>
                <w:szCs w:val="24"/>
              </w:rPr>
              <w:t xml:space="preserve"> և տնտեսվող գումարներն ուղղել արդեն իսկ ստանձնած պարտավորությունների գծով ծախսային կարիքների բավարարմանը</w:t>
            </w:r>
            <w:r w:rsidRPr="0006679E">
              <w:rPr>
                <w:rFonts w:ascii="GHEA Grapalat" w:hAnsi="GHEA Grapalat" w:cs="Sylfaen"/>
                <w:sz w:val="24"/>
                <w:szCs w:val="24"/>
              </w:rPr>
              <w:t>։</w:t>
            </w:r>
          </w:p>
        </w:tc>
        <w:tc>
          <w:tcPr>
            <w:tcW w:w="5760" w:type="dxa"/>
            <w:tcBorders>
              <w:top w:val="outset" w:sz="6" w:space="0" w:color="auto"/>
              <w:left w:val="outset" w:sz="6" w:space="0" w:color="auto"/>
              <w:bottom w:val="outset" w:sz="6" w:space="0" w:color="auto"/>
              <w:right w:val="outset" w:sz="6" w:space="0" w:color="auto"/>
            </w:tcBorders>
            <w:shd w:val="clear" w:color="auto" w:fill="auto"/>
          </w:tcPr>
          <w:p w:rsidR="00BA3583" w:rsidRPr="00663914" w:rsidRDefault="00BA3583" w:rsidP="00A56C60">
            <w:pPr>
              <w:pStyle w:val="NormalWeb"/>
              <w:shd w:val="clear" w:color="auto" w:fill="FFFFFF"/>
              <w:spacing w:before="0" w:beforeAutospacing="0" w:after="0" w:afterAutospacing="0" w:line="360" w:lineRule="auto"/>
              <w:ind w:firstLine="308"/>
              <w:jc w:val="center"/>
              <w:rPr>
                <w:rFonts w:ascii="GHEA Grapalat" w:hAnsi="GHEA Grapalat" w:cs="Sylfaen"/>
                <w:b/>
                <w:lang w:val="hy-AM"/>
              </w:rPr>
            </w:pPr>
            <w:r w:rsidRPr="00663914">
              <w:rPr>
                <w:rFonts w:ascii="GHEA Grapalat" w:hAnsi="GHEA Grapalat" w:cs="Sylfaen"/>
                <w:b/>
                <w:lang w:val="hy-AM"/>
              </w:rPr>
              <w:lastRenderedPageBreak/>
              <w:t>Ընդունվել է</w:t>
            </w:r>
            <w:r w:rsidR="00BE2B0C">
              <w:rPr>
                <w:rFonts w:ascii="GHEA Grapalat" w:hAnsi="GHEA Grapalat" w:cs="Sylfaen"/>
                <w:b/>
                <w:lang w:val="hy-AM"/>
              </w:rPr>
              <w:t xml:space="preserve"> ի գիտություն</w:t>
            </w:r>
            <w:r w:rsidRPr="00663914">
              <w:rPr>
                <w:rFonts w:ascii="GHEA Grapalat" w:hAnsi="GHEA Grapalat" w:cs="Sylfaen"/>
                <w:b/>
                <w:lang w:val="hy-AM"/>
              </w:rPr>
              <w:t>:</w:t>
            </w:r>
          </w:p>
          <w:p w:rsidR="00BA3583" w:rsidRDefault="00BE2B0C" w:rsidP="00A56C60">
            <w:pPr>
              <w:spacing w:after="0" w:line="360" w:lineRule="auto"/>
              <w:ind w:firstLine="308"/>
              <w:jc w:val="both"/>
              <w:rPr>
                <w:rFonts w:ascii="GHEA Grapalat" w:eastAsia="Calibri" w:hAnsi="GHEA Grapalat"/>
                <w:color w:val="00000A"/>
                <w:sz w:val="24"/>
                <w:szCs w:val="24"/>
              </w:rPr>
            </w:pPr>
            <w:r w:rsidRPr="00BE2B0C">
              <w:rPr>
                <w:rFonts w:ascii="GHEA Grapalat" w:eastAsia="Calibri" w:hAnsi="GHEA Grapalat"/>
                <w:color w:val="00000A"/>
                <w:sz w:val="24"/>
                <w:szCs w:val="24"/>
              </w:rPr>
              <w:t>Հայաստանի Հանրապետության կառավարության որոշման նախագծով կատարվող փոփոխությունները պայմանավորված են երկու կարևոր մշակութային նախագծերի՝ Գերմանիայի Դաշնությունում Հայաստանի պետական սիմֆոնիկ նվագախմբի հյուրախաղերի և «Արամ Խաչատրյան» մշակութային հիմնադրամի կողմից իրականացվող Խաչատրյանի անվան միջազգային 13-րդ փառատոնի իրականացման անհրաժեշտությամբ:</w:t>
            </w:r>
          </w:p>
          <w:p w:rsidR="00552037" w:rsidRPr="00552037" w:rsidRDefault="00552037" w:rsidP="00A56C60">
            <w:pPr>
              <w:spacing w:after="0" w:line="360" w:lineRule="auto"/>
              <w:ind w:firstLine="308"/>
              <w:jc w:val="both"/>
              <w:rPr>
                <w:rFonts w:ascii="GHEA Grapalat" w:eastAsia="Times New Roman" w:hAnsi="GHEA Grapalat" w:cs="Times New Roman"/>
                <w:sz w:val="24"/>
                <w:szCs w:val="24"/>
                <w:lang w:val="hy-AM"/>
              </w:rPr>
            </w:pPr>
            <w:r>
              <w:rPr>
                <w:rFonts w:ascii="GHEA Grapalat" w:eastAsia="Calibri" w:hAnsi="GHEA Grapalat"/>
                <w:color w:val="00000A"/>
                <w:sz w:val="24"/>
                <w:szCs w:val="24"/>
                <w:lang w:val="hy-AM"/>
              </w:rPr>
              <w:t xml:space="preserve">Հարցը ենթակա է քննարկման ֆինանսատնտեսական նախարարական կոմիտեի </w:t>
            </w:r>
            <w:r>
              <w:rPr>
                <w:rFonts w:ascii="GHEA Grapalat" w:eastAsia="Calibri" w:hAnsi="GHEA Grapalat"/>
                <w:color w:val="00000A"/>
                <w:sz w:val="24"/>
                <w:szCs w:val="24"/>
                <w:lang w:val="hy-AM"/>
              </w:rPr>
              <w:lastRenderedPageBreak/>
              <w:t>նիստում:</w:t>
            </w:r>
          </w:p>
        </w:tc>
      </w:tr>
      <w:tr w:rsidR="00BA3583" w:rsidRPr="009D201D" w:rsidTr="00AA361A">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BA3583" w:rsidRDefault="00162116" w:rsidP="00A56C60">
            <w:pPr>
              <w:pStyle w:val="BodyText"/>
              <w:spacing w:after="0" w:line="360" w:lineRule="auto"/>
              <w:ind w:firstLine="720"/>
              <w:jc w:val="both"/>
              <w:rPr>
                <w:rFonts w:ascii="GHEA Grapalat" w:hAnsi="GHEA Grapalat" w:cs="Sylfaen"/>
                <w:sz w:val="24"/>
                <w:szCs w:val="24"/>
              </w:rPr>
            </w:pPr>
            <w:r w:rsidRPr="0006679E">
              <w:rPr>
                <w:rFonts w:ascii="GHEA Grapalat" w:hAnsi="GHEA Grapalat" w:cs="Sylfaen"/>
                <w:sz w:val="24"/>
                <w:szCs w:val="24"/>
              </w:rPr>
              <w:lastRenderedPageBreak/>
              <w:t xml:space="preserve">Միաժամանակ, առաջարկում ենք Նախագծի </w:t>
            </w:r>
            <w:r w:rsidRPr="0006679E">
              <w:rPr>
                <w:rFonts w:ascii="GHEA Grapalat" w:hAnsi="GHEA Grapalat"/>
                <w:sz w:val="24"/>
                <w:szCs w:val="24"/>
              </w:rPr>
              <w:t>N 2 հավելվածում ճշտել 1056 ծրագրի անվանումը՝ «Կինոարվեստի հանրահռչակում</w:t>
            </w:r>
            <w:r w:rsidRPr="0006679E">
              <w:rPr>
                <w:rFonts w:ascii="GHEA Grapalat" w:hAnsi="GHEA Grapalat"/>
                <w:bCs/>
                <w:sz w:val="24"/>
                <w:szCs w:val="24"/>
                <w:shd w:val="clear" w:color="auto" w:fill="FFFFFF"/>
              </w:rPr>
              <w:t xml:space="preserve">» բառերը փոխարինել </w:t>
            </w:r>
            <w:r w:rsidRPr="0006679E">
              <w:rPr>
                <w:rFonts w:ascii="GHEA Grapalat" w:hAnsi="GHEA Grapalat"/>
                <w:sz w:val="24"/>
                <w:szCs w:val="24"/>
              </w:rPr>
              <w:t>«</w:t>
            </w:r>
            <w:r w:rsidRPr="0006679E">
              <w:rPr>
                <w:rFonts w:ascii="GHEA Grapalat" w:hAnsi="GHEA Grapalat"/>
                <w:bCs/>
                <w:sz w:val="24"/>
                <w:szCs w:val="24"/>
                <w:shd w:val="clear" w:color="auto" w:fill="FFFFFF"/>
              </w:rPr>
              <w:t>Կինեմատոգրաֆիայի ծրագիր» բառերով:</w:t>
            </w:r>
          </w:p>
        </w:tc>
        <w:tc>
          <w:tcPr>
            <w:tcW w:w="5760" w:type="dxa"/>
            <w:tcBorders>
              <w:top w:val="outset" w:sz="6" w:space="0" w:color="auto"/>
              <w:left w:val="outset" w:sz="6" w:space="0" w:color="auto"/>
              <w:bottom w:val="outset" w:sz="6" w:space="0" w:color="auto"/>
              <w:right w:val="outset" w:sz="6" w:space="0" w:color="auto"/>
            </w:tcBorders>
            <w:shd w:val="clear" w:color="auto" w:fill="auto"/>
          </w:tcPr>
          <w:p w:rsidR="00BA3583" w:rsidRDefault="00BA3583" w:rsidP="00A56C60">
            <w:pPr>
              <w:pStyle w:val="NormalWeb"/>
              <w:shd w:val="clear" w:color="auto" w:fill="FFFFFF"/>
              <w:spacing w:before="0" w:beforeAutospacing="0" w:after="0" w:afterAutospacing="0" w:line="360" w:lineRule="auto"/>
              <w:ind w:firstLine="308"/>
              <w:jc w:val="center"/>
              <w:rPr>
                <w:rFonts w:ascii="GHEA Grapalat" w:hAnsi="GHEA Grapalat" w:cs="Sylfaen"/>
                <w:b/>
                <w:lang w:val="hy-AM"/>
              </w:rPr>
            </w:pPr>
            <w:r w:rsidRPr="009D201D">
              <w:rPr>
                <w:rFonts w:ascii="GHEA Grapalat" w:hAnsi="GHEA Grapalat" w:cs="Sylfaen"/>
                <w:b/>
                <w:lang w:val="hy-AM"/>
              </w:rPr>
              <w:t>Ընդունվել է:</w:t>
            </w:r>
          </w:p>
          <w:p w:rsidR="00BA3583" w:rsidRPr="00BA3583" w:rsidRDefault="00162116" w:rsidP="00A56C60">
            <w:pPr>
              <w:spacing w:after="0" w:line="360" w:lineRule="auto"/>
              <w:ind w:firstLine="308"/>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tc>
      </w:tr>
      <w:tr w:rsidR="003F5E99" w:rsidRPr="00F02E3A" w:rsidTr="00AA361A">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3F5E99" w:rsidRPr="00A25CAD" w:rsidRDefault="00AA361A" w:rsidP="00A56C60">
            <w:pPr>
              <w:pStyle w:val="ListParagraph"/>
              <w:numPr>
                <w:ilvl w:val="0"/>
                <w:numId w:val="16"/>
              </w:numPr>
              <w:spacing w:after="0" w:line="360" w:lineRule="auto"/>
              <w:ind w:left="0" w:firstLine="308"/>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Հայաստանի Հանրապետության վարչապետի աշխատակազմի սոցիալական հարցերի վարչության եզրակացություն</w:t>
            </w:r>
          </w:p>
        </w:tc>
        <w:tc>
          <w:tcPr>
            <w:tcW w:w="5760" w:type="dxa"/>
            <w:tcBorders>
              <w:top w:val="outset" w:sz="6" w:space="0" w:color="auto"/>
              <w:left w:val="outset" w:sz="6" w:space="0" w:color="auto"/>
              <w:bottom w:val="outset" w:sz="6" w:space="0" w:color="auto"/>
              <w:right w:val="outset" w:sz="6" w:space="0" w:color="auto"/>
            </w:tcBorders>
            <w:shd w:val="clear" w:color="auto" w:fill="D0D0D0"/>
          </w:tcPr>
          <w:p w:rsidR="003F5E99" w:rsidRPr="00A56C60" w:rsidRDefault="00AA361A" w:rsidP="00A56C60">
            <w:pPr>
              <w:spacing w:after="0" w:line="360" w:lineRule="auto"/>
              <w:ind w:firstLine="308"/>
              <w:jc w:val="center"/>
              <w:rPr>
                <w:rFonts w:ascii="GHEA Grapalat" w:hAnsi="GHEA Grapalat" w:cs="Sylfaen"/>
                <w:b/>
                <w:sz w:val="24"/>
                <w:szCs w:val="24"/>
                <w:highlight w:val="yellow"/>
              </w:rPr>
            </w:pPr>
            <w:r w:rsidRPr="00A56C60">
              <w:rPr>
                <w:rFonts w:ascii="GHEA Grapalat" w:hAnsi="GHEA Grapalat" w:cs="Sylfaen"/>
                <w:b/>
                <w:sz w:val="24"/>
                <w:szCs w:val="24"/>
              </w:rPr>
              <w:t>22</w:t>
            </w:r>
            <w:r w:rsidR="003F5E99" w:rsidRPr="00A56C60">
              <w:rPr>
                <w:rFonts w:ascii="GHEA Grapalat" w:hAnsi="GHEA Grapalat" w:cs="Sylfaen"/>
                <w:b/>
                <w:sz w:val="24"/>
                <w:szCs w:val="24"/>
              </w:rPr>
              <w:t>.10.2025 թ.</w:t>
            </w:r>
          </w:p>
        </w:tc>
      </w:tr>
      <w:tr w:rsidR="003F5E99" w:rsidRPr="00B47F45" w:rsidTr="00AA361A">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F5E99" w:rsidRPr="00A25CAD" w:rsidRDefault="003F5E99" w:rsidP="00A56C60">
            <w:pPr>
              <w:spacing w:after="0" w:line="360" w:lineRule="auto"/>
              <w:ind w:firstLine="308"/>
              <w:rPr>
                <w:rFonts w:ascii="GHEA Grapalat" w:eastAsia="Times New Roman" w:hAnsi="GHEA Grapalat" w:cs="Times New Roman"/>
                <w:sz w:val="24"/>
                <w:szCs w:val="24"/>
                <w:lang w:val="hy-AM"/>
              </w:rPr>
            </w:pPr>
          </w:p>
        </w:tc>
        <w:tc>
          <w:tcPr>
            <w:tcW w:w="5760" w:type="dxa"/>
            <w:tcBorders>
              <w:top w:val="outset" w:sz="6" w:space="0" w:color="auto"/>
              <w:left w:val="outset" w:sz="6" w:space="0" w:color="auto"/>
              <w:bottom w:val="outset" w:sz="6" w:space="0" w:color="auto"/>
              <w:right w:val="outset" w:sz="6" w:space="0" w:color="auto"/>
            </w:tcBorders>
            <w:shd w:val="clear" w:color="auto" w:fill="D0D0D0"/>
          </w:tcPr>
          <w:p w:rsidR="003F5E99" w:rsidRPr="00A56C60" w:rsidRDefault="003F5E99" w:rsidP="00A56C60">
            <w:pPr>
              <w:spacing w:after="0" w:line="360" w:lineRule="auto"/>
              <w:ind w:firstLine="308"/>
              <w:rPr>
                <w:rFonts w:ascii="GHEA Grapalat" w:hAnsi="GHEA Grapalat" w:cs="Sylfaen"/>
                <w:b/>
                <w:sz w:val="24"/>
                <w:szCs w:val="24"/>
              </w:rPr>
            </w:pPr>
            <w:r w:rsidRPr="00A56C60">
              <w:rPr>
                <w:rFonts w:ascii="GHEA Grapalat" w:hAnsi="GHEA Grapalat" w:cs="Sylfaen"/>
                <w:b/>
                <w:sz w:val="24"/>
                <w:szCs w:val="24"/>
              </w:rPr>
              <w:t xml:space="preserve"> </w:t>
            </w:r>
            <w:r w:rsidR="00A56C60">
              <w:rPr>
                <w:rFonts w:ascii="GHEA Grapalat" w:hAnsi="GHEA Grapalat" w:cs="Sylfaen"/>
                <w:b/>
                <w:sz w:val="24"/>
                <w:szCs w:val="24"/>
                <w:lang w:val="hy-AM"/>
              </w:rPr>
              <w:t xml:space="preserve">              </w:t>
            </w:r>
            <w:r w:rsidR="00AA361A" w:rsidRPr="00A56C60">
              <w:rPr>
                <w:rFonts w:ascii="GHEA Grapalat" w:hAnsi="GHEA Grapalat" w:cs="GHEA Grapalat"/>
                <w:b/>
                <w:sz w:val="24"/>
                <w:szCs w:val="24"/>
                <w:lang w:val="hy-AM"/>
              </w:rPr>
              <w:t xml:space="preserve"> N 02/16.12/34433-2025</w:t>
            </w:r>
          </w:p>
        </w:tc>
      </w:tr>
      <w:tr w:rsidR="00AA361A" w:rsidRPr="00A71FD3" w:rsidTr="00AA361A">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AA361A" w:rsidRDefault="00AA361A" w:rsidP="00A56C60">
            <w:pPr>
              <w:pStyle w:val="ListParagraph"/>
              <w:tabs>
                <w:tab w:val="left" w:pos="567"/>
              </w:tabs>
              <w:spacing w:after="0" w:line="360" w:lineRule="auto"/>
              <w:ind w:left="0"/>
              <w:jc w:val="both"/>
              <w:rPr>
                <w:rFonts w:ascii="GHEA Grapalat" w:hAnsi="GHEA Grapalat"/>
                <w:sz w:val="24"/>
                <w:szCs w:val="24"/>
                <w:lang w:val="hy-AM"/>
              </w:rPr>
            </w:pPr>
            <w:r>
              <w:rPr>
                <w:rFonts w:ascii="GHEA Grapalat" w:hAnsi="GHEA Grapalat"/>
                <w:sz w:val="24"/>
                <w:szCs w:val="24"/>
                <w:lang w:val="hy-AM"/>
              </w:rPr>
              <w:t>Նախագծի վերաբերյալ առաջարկում ենք քննարկել հետևյալ նկատառումները։</w:t>
            </w:r>
          </w:p>
          <w:p w:rsidR="00AA361A" w:rsidRPr="00AA361A" w:rsidRDefault="00AA361A" w:rsidP="00A56C60">
            <w:pPr>
              <w:pStyle w:val="ListParagraph"/>
              <w:numPr>
                <w:ilvl w:val="0"/>
                <w:numId w:val="35"/>
              </w:numPr>
              <w:tabs>
                <w:tab w:val="left" w:pos="180"/>
              </w:tabs>
              <w:spacing w:after="0" w:line="360" w:lineRule="auto"/>
              <w:ind w:left="0" w:firstLine="0"/>
              <w:jc w:val="both"/>
              <w:rPr>
                <w:rFonts w:ascii="GHEA Grapalat" w:hAnsi="GHEA Grapalat" w:cs="Sylfaen"/>
                <w:sz w:val="24"/>
                <w:szCs w:val="24"/>
                <w:lang w:val="hy-AM"/>
              </w:rPr>
            </w:pPr>
            <w:r>
              <w:rPr>
                <w:rFonts w:ascii="GHEA Grapalat" w:hAnsi="GHEA Grapalat"/>
                <w:sz w:val="24"/>
                <w:szCs w:val="24"/>
                <w:lang w:val="hy-AM"/>
              </w:rPr>
              <w:t xml:space="preserve">Նախագծի հիմնավորման 2-րդ կետի համաձայն «1056. Կինեմատոգրաֆիայի ծրագիր» ծրագրի «11008. Կինոարտադրության ներդրումների վերադարձ» միջոցառման գումարը նախատեսված է ուղղել ֆիլմարտադրողների կողմից Հայաստանում նկարահանված ֆիլմերի ներդրումների ծախսերի հետ վերադարձը ապահովելուն: 2025 թվականի սեպտեմբերի դրությամբ Հայաստանի կինոյի հիմնադրամի կողմից ներկայացվել է 2 հայտ, որոնք անցել են </w:t>
            </w:r>
            <w:r>
              <w:rPr>
                <w:rFonts w:ascii="GHEA Grapalat" w:hAnsi="GHEA Grapalat"/>
                <w:b/>
                <w:i/>
                <w:sz w:val="24"/>
                <w:szCs w:val="24"/>
                <w:u w:val="single"/>
                <w:lang w:val="hy-AM"/>
              </w:rPr>
              <w:t>նախնական հաստատման փուլ</w:t>
            </w:r>
            <w:r>
              <w:rPr>
                <w:rFonts w:ascii="GHEA Grapalat" w:hAnsi="GHEA Grapalat"/>
                <w:sz w:val="24"/>
                <w:szCs w:val="24"/>
                <w:lang w:val="hy-AM"/>
              </w:rPr>
              <w:t xml:space="preserve">, սակայն հաշվի առնելով այն </w:t>
            </w:r>
            <w:r>
              <w:rPr>
                <w:rFonts w:ascii="GHEA Grapalat" w:hAnsi="GHEA Grapalat"/>
                <w:sz w:val="24"/>
                <w:szCs w:val="24"/>
                <w:lang w:val="hy-AM"/>
              </w:rPr>
              <w:lastRenderedPageBreak/>
              <w:t>հանգամանքը, որ նշված ֆիլմերի գումարի ետ վերադարձը պետք է կատարվի նկարահանումներն ավարտելուց և հաշվետվությունները ներկայացնելուց հետո՝ այդ ծախսերը կկատարվեն 2026 թվականին: Այդ կապակցությամբ առաջարկում ենք նախագծի հիմնավորման մեջ հստակեցնել, թե ի՞նչ է ի նկատի առնվում հայտերի «</w:t>
            </w:r>
            <w:r>
              <w:rPr>
                <w:rFonts w:ascii="GHEA Grapalat" w:hAnsi="GHEA Grapalat"/>
                <w:b/>
                <w:i/>
                <w:sz w:val="24"/>
                <w:szCs w:val="24"/>
                <w:u w:val="single"/>
                <w:lang w:val="hy-AM"/>
              </w:rPr>
              <w:t>նախնական հաստատման փուլ</w:t>
            </w:r>
            <w:r>
              <w:rPr>
                <w:rFonts w:ascii="GHEA Grapalat" w:hAnsi="GHEA Grapalat"/>
                <w:sz w:val="24"/>
                <w:szCs w:val="24"/>
                <w:lang w:val="hy-AM"/>
              </w:rPr>
              <w:t>» անցնելու տակ՝ հաշվի առնելով «Կինեմատոգրաֆիայի մասին» օրենքի 18-րդ հոդվածով և ՀՀ կառավարության 2025 թվականի ապրիլի 10-ի N 412-Ն որոշման 1-2-րդ հավելվածներով նախատեսված կարգավորումները, համաձայն որոնց ներկայացված է ներդրումների մասնակի վերադարձը ստանալու հետ կապված գործընթացը, որի արդյունքում լիազորված պետական մարմնի կողմից հաստատված հայտերի դեպքում գումարի հետվերադարձը տրամադրվում է</w:t>
            </w:r>
            <w:r>
              <w:rPr>
                <w:rFonts w:cs="Calibri"/>
                <w:sz w:val="24"/>
                <w:szCs w:val="24"/>
                <w:lang w:val="hy-AM"/>
              </w:rPr>
              <w:t> </w:t>
            </w:r>
            <w:r>
              <w:rPr>
                <w:rFonts w:ascii="GHEA Grapalat" w:hAnsi="GHEA Grapalat"/>
                <w:sz w:val="24"/>
                <w:szCs w:val="24"/>
                <w:lang w:val="hy-AM"/>
              </w:rPr>
              <w:t xml:space="preserve"> սահմանված չափով՝ ըստ կինեմատոգրաֆիայի ազգային մարմնի և կինոարտադրողի միջև կնքված պայմանագրով սահմանված ժամկետների և պայմանների:</w:t>
            </w:r>
            <w:r>
              <w:rPr>
                <w:rFonts w:cs="Calibri"/>
                <w:sz w:val="24"/>
                <w:szCs w:val="24"/>
                <w:lang w:val="hy-AM"/>
              </w:rPr>
              <w:t> </w:t>
            </w:r>
            <w:r>
              <w:rPr>
                <w:rFonts w:ascii="GHEA Grapalat" w:hAnsi="GHEA Grapalat"/>
                <w:sz w:val="24"/>
                <w:szCs w:val="24"/>
                <w:lang w:val="hy-AM"/>
              </w:rPr>
              <w:t xml:space="preserve">Նախագծի հիմնավորումից անհասկանալի է՝ արդյո՞ք 2 հայտերը սահմանված կարգով բավարարվել են, կնքվել են արդյո՞ք վերը նշված պայմանագրերը, և, եթե՝ այո՛, ապա գումարի հետվերադարձի ի՞նչ պայմաններ ու ժամկետներ են դրանցով նախատեսված։ </w:t>
            </w:r>
          </w:p>
        </w:tc>
        <w:tc>
          <w:tcPr>
            <w:tcW w:w="5760" w:type="dxa"/>
            <w:tcBorders>
              <w:top w:val="outset" w:sz="6" w:space="0" w:color="auto"/>
              <w:left w:val="outset" w:sz="6" w:space="0" w:color="auto"/>
              <w:bottom w:val="outset" w:sz="6" w:space="0" w:color="auto"/>
              <w:right w:val="outset" w:sz="6" w:space="0" w:color="auto"/>
            </w:tcBorders>
            <w:shd w:val="clear" w:color="auto" w:fill="auto"/>
          </w:tcPr>
          <w:p w:rsidR="00AA361A" w:rsidRDefault="00AA361A" w:rsidP="00A56C60">
            <w:pPr>
              <w:pStyle w:val="NormalWeb"/>
              <w:shd w:val="clear" w:color="auto" w:fill="FFFFFF"/>
              <w:spacing w:before="0" w:beforeAutospacing="0" w:after="0" w:afterAutospacing="0" w:line="360" w:lineRule="auto"/>
              <w:ind w:firstLine="308"/>
              <w:jc w:val="center"/>
              <w:rPr>
                <w:rFonts w:ascii="GHEA Grapalat" w:hAnsi="GHEA Grapalat" w:cs="Sylfaen"/>
                <w:b/>
                <w:lang w:val="hy-AM"/>
              </w:rPr>
            </w:pPr>
            <w:r w:rsidRPr="009D201D">
              <w:rPr>
                <w:rFonts w:ascii="GHEA Grapalat" w:hAnsi="GHEA Grapalat" w:cs="Sylfaen"/>
                <w:b/>
                <w:lang w:val="hy-AM"/>
              </w:rPr>
              <w:lastRenderedPageBreak/>
              <w:t>Ընդունվել է:</w:t>
            </w:r>
          </w:p>
          <w:p w:rsidR="00AA361A" w:rsidRPr="00190F4A" w:rsidRDefault="00AA361A" w:rsidP="00A56C60">
            <w:pPr>
              <w:spacing w:after="0" w:line="360" w:lineRule="auto"/>
              <w:ind w:firstLine="308"/>
              <w:jc w:val="both"/>
              <w:rPr>
                <w:rFonts w:ascii="GHEA Grapalat" w:eastAsia="Times New Roman" w:hAnsi="GHEA Grapalat" w:cs="Times New Roman"/>
                <w:i/>
                <w:sz w:val="24"/>
                <w:szCs w:val="24"/>
                <w:u w:val="single"/>
                <w:lang w:val="hy-AM"/>
              </w:rPr>
            </w:pPr>
            <w:r w:rsidRPr="00190F4A">
              <w:rPr>
                <w:rFonts w:ascii="GHEA Grapalat" w:eastAsia="Times New Roman" w:hAnsi="GHEA Grapalat" w:cs="Times New Roman"/>
                <w:i/>
                <w:sz w:val="24"/>
                <w:szCs w:val="24"/>
                <w:u w:val="single"/>
                <w:lang w:val="hy-AM"/>
              </w:rPr>
              <w:t>Տրվում է լրացուցիչ հիմնավորում</w:t>
            </w:r>
            <w:r w:rsidR="00A56C60" w:rsidRPr="00190F4A">
              <w:rPr>
                <w:rFonts w:ascii="GHEA Grapalat" w:eastAsia="Times New Roman" w:hAnsi="GHEA Grapalat" w:cs="Times New Roman"/>
                <w:i/>
                <w:sz w:val="24"/>
                <w:szCs w:val="24"/>
                <w:u w:val="single"/>
                <w:lang w:val="hy-AM"/>
              </w:rPr>
              <w:t>՝</w:t>
            </w:r>
          </w:p>
          <w:p w:rsidR="00A56C60" w:rsidRDefault="00A56C60" w:rsidP="00A56C60">
            <w:pPr>
              <w:spacing w:after="0" w:line="360" w:lineRule="auto"/>
              <w:ind w:firstLine="708"/>
              <w:jc w:val="both"/>
              <w:rPr>
                <w:rFonts w:ascii="GHEA Grapalat" w:hAnsi="GHEA Grapalat" w:cs="Arial"/>
                <w:sz w:val="24"/>
                <w:szCs w:val="24"/>
                <w:lang w:val="hy-AM"/>
              </w:rPr>
            </w:pPr>
            <w:r>
              <w:rPr>
                <w:rFonts w:ascii="GHEA Grapalat" w:hAnsi="GHEA Grapalat"/>
                <w:sz w:val="24"/>
                <w:szCs w:val="24"/>
                <w:lang w:val="hy-AM"/>
              </w:rPr>
              <w:t xml:space="preserve">«1056. Կինեմատոգրաֆիայի ծրագիր» ծրագրի «11008. Կինոարտադրության ներդրումների վերադարձ» միջոցառման շրջանակում Հայաստանի կինոյի հիմնադրամի կողմից ներկայացված 2 հայտերը սահմանված կարգով բավարարվել են, սակայն պայմանագրերի </w:t>
            </w:r>
            <w:r>
              <w:rPr>
                <w:rFonts w:ascii="GHEA Grapalat" w:hAnsi="GHEA Grapalat"/>
                <w:sz w:val="24"/>
                <w:szCs w:val="24"/>
                <w:lang w:val="hy-AM"/>
              </w:rPr>
              <w:lastRenderedPageBreak/>
              <w:t xml:space="preserve">կնքման գործընթացը դեռևս ընթացիկ փուլում է, քանի որ շրջանառվում է </w:t>
            </w:r>
            <w:r>
              <w:rPr>
                <w:rFonts w:ascii="GHEA Grapalat" w:hAnsi="GHEA Grapalat" w:cs="Arial"/>
                <w:sz w:val="24"/>
                <w:szCs w:val="24"/>
                <w:lang w:val="hy-AM"/>
              </w:rPr>
              <w:t>«Հայաստանի Հանրապետության կառավարության 2025 թվականի ապրիլի 10–ի N 412-Ն որոշման մեջ լրացում կատարելու մասին» ՀՀ կառավարության որոշման նախագիծ, որով նախատեսվում է ֆիլմարտադրողների կողմից ներկայացվելիք փաստաթղթային փաթեթի լրացում՝ հատկացվող ֆինանսական միջոցների արդյունավետ վերահսկողության նպատակով:</w:t>
            </w:r>
          </w:p>
          <w:p w:rsidR="00A56C60" w:rsidRDefault="00A56C60" w:rsidP="00A56C60">
            <w:pPr>
              <w:spacing w:after="0" w:line="360" w:lineRule="auto"/>
              <w:ind w:firstLine="708"/>
              <w:jc w:val="both"/>
              <w:rPr>
                <w:rFonts w:ascii="GHEA Grapalat" w:hAnsi="GHEA Grapalat"/>
                <w:bCs/>
                <w:sz w:val="24"/>
                <w:szCs w:val="24"/>
                <w:lang w:val="hy-AM"/>
              </w:rPr>
            </w:pPr>
            <w:r>
              <w:rPr>
                <w:rFonts w:ascii="GHEA Grapalat" w:hAnsi="GHEA Grapalat" w:cs="Arial"/>
                <w:sz w:val="24"/>
                <w:szCs w:val="24"/>
                <w:lang w:val="hy-AM"/>
              </w:rPr>
              <w:t xml:space="preserve">Վերոնշյալ փաստաթղթի առկայության պարագայում հնարավոր կլինի հստակեցնել </w:t>
            </w:r>
            <w:r>
              <w:rPr>
                <w:rFonts w:ascii="GHEA Grapalat" w:hAnsi="GHEA Grapalat"/>
                <w:sz w:val="24"/>
                <w:szCs w:val="24"/>
                <w:lang w:val="hy-AM"/>
              </w:rPr>
              <w:t>գումարի հետվերադարձի</w:t>
            </w:r>
            <w:r>
              <w:rPr>
                <w:rFonts w:ascii="GHEA Grapalat" w:hAnsi="GHEA Grapalat" w:cs="Arial"/>
                <w:sz w:val="24"/>
                <w:szCs w:val="24"/>
                <w:lang w:val="hy-AM"/>
              </w:rPr>
              <w:t xml:space="preserve"> պայմանները, իսկ ժամկետները նախատեսվում են՝ լիամետրաժ խաղարկային ֆիլմի հայտադիմումի համար՝ 2026 թվականի փետրվար-մարտ ամիսները,  կարճամետրաժ անիմացիոն ֆիլմի համար՝ 2026 թվականի մարտ-ապրիլ ամիսները:</w:t>
            </w:r>
          </w:p>
          <w:p w:rsidR="00A56C60" w:rsidRPr="00BA3583" w:rsidRDefault="00A56C60" w:rsidP="00A56C60">
            <w:pPr>
              <w:spacing w:after="0" w:line="360" w:lineRule="auto"/>
              <w:ind w:firstLine="308"/>
              <w:jc w:val="both"/>
              <w:rPr>
                <w:rFonts w:ascii="GHEA Grapalat" w:eastAsia="Times New Roman" w:hAnsi="GHEA Grapalat" w:cs="Times New Roman"/>
                <w:sz w:val="24"/>
                <w:szCs w:val="24"/>
                <w:lang w:val="hy-AM"/>
              </w:rPr>
            </w:pPr>
          </w:p>
        </w:tc>
      </w:tr>
    </w:tbl>
    <w:p w:rsidR="00AA361A" w:rsidRDefault="00AA361A" w:rsidP="006D0ADF">
      <w:pPr>
        <w:shd w:val="clear" w:color="auto" w:fill="FFFFFF"/>
        <w:spacing w:after="0" w:line="360" w:lineRule="auto"/>
        <w:rPr>
          <w:rFonts w:ascii="GHEA Grapalat" w:eastAsia="Times New Roman" w:hAnsi="GHEA Grapalat" w:cs="Times New Roman"/>
          <w:color w:val="000000"/>
          <w:sz w:val="24"/>
          <w:szCs w:val="24"/>
          <w:lang w:val="hy-AM"/>
        </w:rPr>
      </w:pPr>
    </w:p>
    <w:p w:rsidR="00AA361A" w:rsidRDefault="00AA361A" w:rsidP="006D0ADF">
      <w:pPr>
        <w:shd w:val="clear" w:color="auto" w:fill="FFFFFF"/>
        <w:spacing w:after="0" w:line="360" w:lineRule="auto"/>
        <w:rPr>
          <w:rFonts w:ascii="GHEA Grapalat" w:eastAsia="Times New Roman" w:hAnsi="GHEA Grapalat" w:cs="Times New Roman"/>
          <w:color w:val="000000"/>
          <w:sz w:val="24"/>
          <w:szCs w:val="24"/>
          <w:lang w:val="hy-AM"/>
        </w:rPr>
      </w:pPr>
    </w:p>
    <w:p w:rsidR="00AA361A" w:rsidRDefault="00AA361A"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361A"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C0F" w:rsidRDefault="00692C0F" w:rsidP="00A72F73">
      <w:pPr>
        <w:spacing w:after="0" w:line="240" w:lineRule="auto"/>
      </w:pPr>
      <w:r>
        <w:separator/>
      </w:r>
    </w:p>
  </w:endnote>
  <w:endnote w:type="continuationSeparator" w:id="0">
    <w:p w:rsidR="00692C0F" w:rsidRDefault="00692C0F"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C0F" w:rsidRDefault="00692C0F" w:rsidP="00A72F73">
      <w:pPr>
        <w:spacing w:after="0" w:line="240" w:lineRule="auto"/>
      </w:pPr>
      <w:r>
        <w:separator/>
      </w:r>
    </w:p>
  </w:footnote>
  <w:footnote w:type="continuationSeparator" w:id="0">
    <w:p w:rsidR="00692C0F" w:rsidRDefault="00692C0F"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0B7742C"/>
    <w:multiLevelType w:val="hybridMultilevel"/>
    <w:tmpl w:val="C8B68338"/>
    <w:lvl w:ilvl="0" w:tplc="53681980">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4"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3"/>
  </w:num>
  <w:num w:numId="12">
    <w:abstractNumId w:val="23"/>
  </w:num>
  <w:num w:numId="13">
    <w:abstractNumId w:val="18"/>
  </w:num>
  <w:num w:numId="14">
    <w:abstractNumId w:val="19"/>
  </w:num>
  <w:num w:numId="15">
    <w:abstractNumId w:val="34"/>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365D4"/>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09BB"/>
    <w:rsid w:val="00151ADE"/>
    <w:rsid w:val="00162116"/>
    <w:rsid w:val="001638AA"/>
    <w:rsid w:val="00164A96"/>
    <w:rsid w:val="001748CE"/>
    <w:rsid w:val="00175342"/>
    <w:rsid w:val="00176D40"/>
    <w:rsid w:val="00181867"/>
    <w:rsid w:val="00190F4A"/>
    <w:rsid w:val="001A4335"/>
    <w:rsid w:val="001E1299"/>
    <w:rsid w:val="001E4809"/>
    <w:rsid w:val="001F55C6"/>
    <w:rsid w:val="00200DE0"/>
    <w:rsid w:val="00202CD4"/>
    <w:rsid w:val="002152C0"/>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1406"/>
    <w:rsid w:val="0029216D"/>
    <w:rsid w:val="00295BB9"/>
    <w:rsid w:val="00296401"/>
    <w:rsid w:val="00296BE4"/>
    <w:rsid w:val="002A0C87"/>
    <w:rsid w:val="002A73C8"/>
    <w:rsid w:val="002B1012"/>
    <w:rsid w:val="002B4A8C"/>
    <w:rsid w:val="002B7064"/>
    <w:rsid w:val="002D7E4F"/>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E99"/>
    <w:rsid w:val="004029B0"/>
    <w:rsid w:val="00402FD4"/>
    <w:rsid w:val="004031CA"/>
    <w:rsid w:val="00407197"/>
    <w:rsid w:val="0040783A"/>
    <w:rsid w:val="0040792E"/>
    <w:rsid w:val="00407AD9"/>
    <w:rsid w:val="00414C06"/>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349B1"/>
    <w:rsid w:val="00550DE9"/>
    <w:rsid w:val="00552037"/>
    <w:rsid w:val="00562CA5"/>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36082"/>
    <w:rsid w:val="00642F08"/>
    <w:rsid w:val="00651F8F"/>
    <w:rsid w:val="00657C5A"/>
    <w:rsid w:val="00663914"/>
    <w:rsid w:val="00666A11"/>
    <w:rsid w:val="00667A4D"/>
    <w:rsid w:val="00671324"/>
    <w:rsid w:val="006714F5"/>
    <w:rsid w:val="00676957"/>
    <w:rsid w:val="00684E7B"/>
    <w:rsid w:val="00691457"/>
    <w:rsid w:val="0069235F"/>
    <w:rsid w:val="00692C0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7D7A"/>
    <w:rsid w:val="00800EBD"/>
    <w:rsid w:val="008043F5"/>
    <w:rsid w:val="00806CD7"/>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6401"/>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C60"/>
    <w:rsid w:val="00A56DB3"/>
    <w:rsid w:val="00A624A7"/>
    <w:rsid w:val="00A70E68"/>
    <w:rsid w:val="00A71FD3"/>
    <w:rsid w:val="00A72F73"/>
    <w:rsid w:val="00A802AB"/>
    <w:rsid w:val="00A85911"/>
    <w:rsid w:val="00A929EC"/>
    <w:rsid w:val="00A971B5"/>
    <w:rsid w:val="00A97A3F"/>
    <w:rsid w:val="00AA361A"/>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C6D27"/>
    <w:rsid w:val="00BD080E"/>
    <w:rsid w:val="00BD489B"/>
    <w:rsid w:val="00BE29EF"/>
    <w:rsid w:val="00BE2B0C"/>
    <w:rsid w:val="00BF3B65"/>
    <w:rsid w:val="00C22134"/>
    <w:rsid w:val="00C475B7"/>
    <w:rsid w:val="00C54EBA"/>
    <w:rsid w:val="00C55895"/>
    <w:rsid w:val="00C57DF4"/>
    <w:rsid w:val="00C64287"/>
    <w:rsid w:val="00C64DFF"/>
    <w:rsid w:val="00C65BC2"/>
    <w:rsid w:val="00C73530"/>
    <w:rsid w:val="00C80C8C"/>
    <w:rsid w:val="00C81CEB"/>
    <w:rsid w:val="00C858F3"/>
    <w:rsid w:val="00C9106B"/>
    <w:rsid w:val="00C9587F"/>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0131"/>
    <w:rsid w:val="00E00D10"/>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2A09"/>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490"/>
    <w:rsid w:val="00F667E3"/>
    <w:rsid w:val="00F742AC"/>
    <w:rsid w:val="00F77F24"/>
    <w:rsid w:val="00F81E8B"/>
    <w:rsid w:val="00F82E75"/>
    <w:rsid w:val="00F9490F"/>
    <w:rsid w:val="00F95EAF"/>
    <w:rsid w:val="00FA0A5D"/>
    <w:rsid w:val="00FA1FE3"/>
    <w:rsid w:val="00FA32A1"/>
    <w:rsid w:val="00FA49ED"/>
    <w:rsid w:val="00FA79B7"/>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0F66A"/>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74479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B81C6-6BE6-4017-BE82-3CE62D2BF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User</cp:lastModifiedBy>
  <cp:revision>51</cp:revision>
  <cp:lastPrinted>2025-10-30T07:14:00Z</cp:lastPrinted>
  <dcterms:created xsi:type="dcterms:W3CDTF">2025-07-30T05:57:00Z</dcterms:created>
  <dcterms:modified xsi:type="dcterms:W3CDTF">2025-11-04T06:12:00Z</dcterms:modified>
</cp:coreProperties>
</file>