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EC9998E" w:rsidR="00914853" w:rsidRPr="00327C70"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w:t>
      </w:r>
      <w:r w:rsidR="00C146C2" w:rsidRPr="00C146C2">
        <w:rPr>
          <w:rFonts w:ascii="GHEA Grapalat" w:eastAsia="Times New Roman" w:hAnsi="GHEA Grapalat" w:cs="Times New Roman"/>
          <w:b/>
          <w:sz w:val="24"/>
          <w:szCs w:val="24"/>
          <w:lang w:val="hy-AM"/>
        </w:rPr>
        <w:t>ՍՊՍ ՍԻԳԱՐՈՆ</w:t>
      </w:r>
      <w:r w:rsidRPr="00327C70">
        <w:rPr>
          <w:rFonts w:ascii="GHEA Grapalat" w:eastAsia="Times New Roman" w:hAnsi="GHEA Grapalat" w:cs="Times New Roman"/>
          <w:b/>
          <w:sz w:val="24"/>
          <w:szCs w:val="24"/>
          <w:lang w:val="hy-AM"/>
        </w:rPr>
        <w:t xml:space="preserve">» </w:t>
      </w:r>
      <w:r w:rsidR="00166A3D">
        <w:rPr>
          <w:rFonts w:ascii="GHEA Grapalat" w:eastAsia="Times New Roman" w:hAnsi="GHEA Grapalat" w:cs="Times New Roman"/>
          <w:b/>
          <w:sz w:val="24"/>
          <w:szCs w:val="24"/>
          <w:lang w:val="hy-AM"/>
        </w:rPr>
        <w:t>ՍԱՀՄԱՆԱՓԱԿ ՊԱՏԱՍԽԱՆԱՏՎՈՒԹՅԱՄԲ</w:t>
      </w:r>
      <w:r w:rsidRPr="00327C70">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0A7CEA7" w:rsidR="0077537C" w:rsidRPr="00327C70" w:rsidRDefault="00C146C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0608D6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146C2" w:rsidRPr="00C146C2">
              <w:rPr>
                <w:rFonts w:ascii="GHEA Grapalat" w:eastAsia="Times New Roman" w:hAnsi="GHEA Grapalat" w:cs="Times New Roman"/>
                <w:sz w:val="24"/>
                <w:szCs w:val="24"/>
              </w:rPr>
              <w:t>01/2-1/22129-2025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A33450A" w:rsidR="0077537C" w:rsidRPr="00327C70" w:rsidRDefault="00C146C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C97DA7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146C2" w:rsidRPr="00C146C2">
              <w:rPr>
                <w:rFonts w:ascii="GHEA Grapalat" w:eastAsia="Times New Roman" w:hAnsi="GHEA Grapalat" w:cs="Times New Roman"/>
                <w:sz w:val="24"/>
                <w:szCs w:val="24"/>
              </w:rPr>
              <w:t>01/3-2/60481-2025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DB6F8EB" w14:textId="77777777" w:rsidR="00C146C2" w:rsidRPr="00C146C2" w:rsidRDefault="00CB56B0" w:rsidP="00C146C2">
            <w:pPr>
              <w:spacing w:line="360" w:lineRule="auto"/>
              <w:jc w:val="both"/>
              <w:rPr>
                <w:rFonts w:ascii="GHEA Grapalat" w:hAnsi="GHEA Grapalat" w:cs="Sylfaen"/>
                <w:b/>
                <w:sz w:val="24"/>
                <w:szCs w:val="24"/>
                <w:lang w:val="hy-AM"/>
              </w:rPr>
            </w:pPr>
            <w:r w:rsidRPr="00327C70">
              <w:rPr>
                <w:rFonts w:ascii="GHEA Grapalat" w:hAnsi="GHEA Grapalat" w:cs="Sylfaen"/>
                <w:sz w:val="24"/>
                <w:szCs w:val="24"/>
                <w:lang w:val="hy-AM"/>
              </w:rPr>
              <w:t>1</w:t>
            </w:r>
            <w:r w:rsidR="00277D28" w:rsidRPr="00327C70">
              <w:rPr>
                <w:rFonts w:ascii="Cambria Math" w:hAnsi="Cambria Math" w:cs="Cambria Math"/>
                <w:sz w:val="24"/>
                <w:szCs w:val="24"/>
                <w:lang w:val="hy-AM"/>
              </w:rPr>
              <w:t>․</w:t>
            </w:r>
            <w:r w:rsidR="00277D28" w:rsidRPr="00327C70">
              <w:rPr>
                <w:rFonts w:ascii="GHEA Grapalat" w:hAnsi="GHEA Grapalat" w:cs="Sylfaen"/>
                <w:sz w:val="24"/>
                <w:szCs w:val="24"/>
                <w:lang w:val="hy-AM"/>
              </w:rPr>
              <w:t xml:space="preserve"> </w:t>
            </w:r>
            <w:r w:rsidR="00C146C2" w:rsidRPr="00C146C2">
              <w:rPr>
                <w:rFonts w:ascii="GHEA Grapalat" w:hAnsi="GHEA Grapalat" w:cs="Sylfaen"/>
                <w:sz w:val="24"/>
                <w:szCs w:val="24"/>
                <w:lang w:val="hy-AM"/>
              </w:rPr>
              <w:t>«Հայաստանի Հանրապետության կառավարության 2024 թվականի նոյեմբերի 7-ի N 1757-Ա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w:t>
            </w:r>
            <w:r w:rsidR="00C146C2" w:rsidRPr="00C146C2">
              <w:rPr>
                <w:rFonts w:ascii="GHEA Grapalat" w:hAnsi="GHEA Grapalat" w:cs="Sylfaen"/>
                <w:sz w:val="24"/>
                <w:szCs w:val="24"/>
                <w:lang w:val="hy-AM"/>
              </w:rPr>
              <w:softHyphen/>
              <w:t xml:space="preserve">մադրելու համար։ </w:t>
            </w:r>
          </w:p>
          <w:p w14:paraId="63ED152C" w14:textId="25C99209" w:rsidR="00EE0123" w:rsidRPr="00C146C2" w:rsidRDefault="00C146C2" w:rsidP="0013304B">
            <w:pPr>
              <w:spacing w:line="360" w:lineRule="auto"/>
              <w:jc w:val="both"/>
              <w:rPr>
                <w:rFonts w:ascii="GHEA Grapalat" w:hAnsi="GHEA Grapalat" w:cs="Sylfaen"/>
                <w:b/>
                <w:sz w:val="24"/>
                <w:szCs w:val="24"/>
                <w:lang w:val="hy-AM"/>
              </w:rPr>
            </w:pPr>
            <w:r w:rsidRPr="00C146C2">
              <w:rPr>
                <w:rFonts w:ascii="GHEA Grapalat" w:hAnsi="GHEA Grapalat" w:cs="Sylfaen"/>
                <w:sz w:val="24"/>
                <w:szCs w:val="24"/>
                <w:lang w:val="hy-AM"/>
              </w:rPr>
              <w:t>Միաժամանակ</w:t>
            </w:r>
            <w:r w:rsidRPr="00C146C2">
              <w:rPr>
                <w:rFonts w:ascii="GHEA Grapalat" w:hAnsi="GHEA Grapalat" w:cs="Sylfaen"/>
                <w:sz w:val="24"/>
                <w:szCs w:val="24"/>
                <w:lang w:val="af-ZA"/>
              </w:rPr>
              <w:t>, հայտնում ե</w:t>
            </w:r>
            <w:r w:rsidRPr="00C146C2">
              <w:rPr>
                <w:rFonts w:ascii="GHEA Grapalat" w:hAnsi="GHEA Grapalat" w:cs="Sylfaen"/>
                <w:sz w:val="24"/>
                <w:szCs w:val="24"/>
                <w:lang w:val="hy-AM"/>
              </w:rPr>
              <w:t>նք</w:t>
            </w:r>
            <w:r w:rsidRPr="00C146C2">
              <w:rPr>
                <w:rFonts w:ascii="GHEA Grapalat" w:hAnsi="GHEA Grapalat" w:cs="Sylfaen"/>
                <w:sz w:val="24"/>
                <w:szCs w:val="24"/>
                <w:lang w:val="af-ZA"/>
              </w:rPr>
              <w:t>, որ «ՍՊՍ ՍԻԳԱՐՈՆ»</w:t>
            </w:r>
            <w:r w:rsidRPr="00C146C2">
              <w:rPr>
                <w:rFonts w:ascii="GHEA Grapalat" w:hAnsi="GHEA Grapalat" w:cs="Sylfaen"/>
                <w:sz w:val="24"/>
                <w:szCs w:val="24"/>
                <w:lang w:val="hy-AM"/>
              </w:rPr>
              <w:t xml:space="preserve"> սահմանափակ պատասխանատվությամբ</w:t>
            </w:r>
            <w:r w:rsidRPr="00C146C2">
              <w:rPr>
                <w:rFonts w:ascii="GHEA Grapalat" w:hAnsi="GHEA Grapalat" w:cs="Sylfaen"/>
                <w:sz w:val="24"/>
                <w:szCs w:val="24"/>
                <w:lang w:val="af-ZA"/>
              </w:rPr>
              <w:t xml:space="preserve"> ընկերությունը (ՀՎՀՀ</w:t>
            </w:r>
            <w:r w:rsidRPr="00C146C2">
              <w:rPr>
                <w:rFonts w:ascii="GHEA Grapalat" w:hAnsi="GHEA Grapalat" w:cs="Sylfaen"/>
                <w:sz w:val="24"/>
                <w:szCs w:val="24"/>
                <w:lang w:val="hy-AM"/>
              </w:rPr>
              <w:t>՝</w:t>
            </w:r>
            <w:r w:rsidRPr="00C146C2">
              <w:rPr>
                <w:rFonts w:ascii="GHEA Grapalat" w:hAnsi="GHEA Grapalat" w:cs="Sylfaen"/>
                <w:sz w:val="24"/>
                <w:szCs w:val="24"/>
                <w:lang w:val="af-ZA"/>
              </w:rPr>
              <w:t xml:space="preserve"> 00841344, գրանցված 09.04.1999թ</w:t>
            </w:r>
            <w:r w:rsidRPr="00C146C2">
              <w:rPr>
                <w:rFonts w:ascii="Cambria Math" w:hAnsi="Cambria Math" w:cs="Cambria Math"/>
                <w:sz w:val="24"/>
                <w:szCs w:val="24"/>
                <w:lang w:val="hy-AM"/>
              </w:rPr>
              <w:t>․</w:t>
            </w:r>
            <w:r w:rsidRPr="00C146C2">
              <w:rPr>
                <w:rFonts w:ascii="GHEA Grapalat" w:hAnsi="GHEA Grapalat" w:cs="Sylfaen"/>
                <w:sz w:val="24"/>
                <w:szCs w:val="24"/>
                <w:lang w:val="af-ZA"/>
              </w:rPr>
              <w:t>) գործում է հարկման ընդհանուր համակարգում, ըստ ներկայացրած վերջին՝ 2025թ</w:t>
            </w:r>
            <w:r w:rsidRPr="00C146C2">
              <w:rPr>
                <w:rFonts w:ascii="Cambria Math" w:hAnsi="Cambria Math" w:cs="Cambria Math"/>
                <w:sz w:val="24"/>
                <w:szCs w:val="24"/>
                <w:lang w:val="af-ZA"/>
              </w:rPr>
              <w:t>․</w:t>
            </w:r>
            <w:r w:rsidRPr="00C146C2">
              <w:rPr>
                <w:rFonts w:ascii="GHEA Grapalat" w:hAnsi="GHEA Grapalat" w:cs="Sylfaen"/>
                <w:sz w:val="24"/>
                <w:szCs w:val="24"/>
                <w:lang w:val="af-ZA"/>
              </w:rPr>
              <w:t xml:space="preserve"> </w:t>
            </w:r>
            <w:r w:rsidRPr="00C146C2">
              <w:rPr>
                <w:rFonts w:ascii="GHEA Grapalat" w:hAnsi="GHEA Grapalat" w:cs="Sylfaen"/>
                <w:sz w:val="24"/>
                <w:szCs w:val="24"/>
                <w:lang w:val="hy-AM"/>
              </w:rPr>
              <w:t>օգոստոս</w:t>
            </w:r>
            <w:r w:rsidRPr="00C146C2">
              <w:rPr>
                <w:rFonts w:ascii="GHEA Grapalat" w:hAnsi="GHEA Grapalat" w:cs="Sylfaen"/>
                <w:sz w:val="24"/>
                <w:szCs w:val="24"/>
                <w:lang w:val="af-ZA"/>
              </w:rPr>
              <w:t xml:space="preserve"> ամսվա եկամտային հարկի և սոցիալական վճարի </w:t>
            </w:r>
            <w:r w:rsidRPr="00C146C2">
              <w:rPr>
                <w:rFonts w:ascii="GHEA Grapalat" w:hAnsi="GHEA Grapalat" w:cs="Sylfaen"/>
                <w:sz w:val="24"/>
                <w:szCs w:val="24"/>
                <w:lang w:val="af-ZA"/>
              </w:rPr>
              <w:lastRenderedPageBreak/>
              <w:t xml:space="preserve">ամսական հաշվարկի ունի 992 հարկման բազա ունեցող վարձու աշխատողներ, իսկ </w:t>
            </w:r>
            <w:r w:rsidRPr="00C146C2">
              <w:rPr>
                <w:rFonts w:ascii="GHEA Grapalat" w:hAnsi="GHEA Grapalat" w:cs="Sylfaen"/>
                <w:sz w:val="24"/>
                <w:szCs w:val="24"/>
                <w:lang w:val="hy-AM"/>
              </w:rPr>
              <w:t>28</w:t>
            </w:r>
            <w:r w:rsidRPr="00C146C2">
              <w:rPr>
                <w:rFonts w:ascii="GHEA Grapalat" w:hAnsi="GHEA Grapalat" w:cs="Sylfaen"/>
                <w:sz w:val="24"/>
                <w:szCs w:val="24"/>
                <w:lang w:val="af-ZA"/>
              </w:rPr>
              <w:t>.09.2025թ</w:t>
            </w:r>
            <w:r w:rsidRPr="00C146C2">
              <w:rPr>
                <w:rFonts w:ascii="Cambria Math" w:hAnsi="Cambria Math" w:cs="Cambria Math"/>
                <w:sz w:val="24"/>
                <w:szCs w:val="24"/>
                <w:lang w:val="af-ZA"/>
              </w:rPr>
              <w:t>․</w:t>
            </w:r>
            <w:r w:rsidRPr="00C146C2">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F8E4E7C" w:rsidR="005B08DC" w:rsidRPr="00327C70" w:rsidRDefault="00C146C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5B08D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7D98424"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146C2" w:rsidRPr="00C146C2">
              <w:rPr>
                <w:rFonts w:ascii="GHEA Grapalat" w:eastAsia="Times New Roman" w:hAnsi="GHEA Grapalat" w:cs="Times New Roman"/>
                <w:sz w:val="24"/>
                <w:szCs w:val="24"/>
              </w:rPr>
              <w:t>/27.2/44086-2025</w:t>
            </w:r>
          </w:p>
        </w:tc>
      </w:tr>
      <w:tr w:rsidR="005B08DC" w:rsidRPr="00C146C2"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35A62F7" w14:textId="77777777" w:rsidR="00C146C2" w:rsidRPr="00C146C2" w:rsidRDefault="00E90058" w:rsidP="00C146C2">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C146C2" w:rsidRPr="00C146C2">
              <w:rPr>
                <w:rFonts w:ascii="GHEA Grapalat" w:eastAsia="Calibri" w:hAnsi="GHEA Grapalat" w:cs="Times New Roman"/>
                <w:iCs/>
                <w:color w:val="000000"/>
                <w:sz w:val="24"/>
                <w:szCs w:val="24"/>
                <w:shd w:val="clear" w:color="auto" w:fill="FFFFFF"/>
                <w:lang w:val="hy-AM"/>
              </w:rPr>
              <w:t>«Հայաստանի Հանրապետության կառավարության 2024 թվականի նոյեմբերի 7-ի N 1757-Ա որոշման մեջ լրացումներ և  փոփոխություն կատարելու մասին» Հայաստանի Հանրապետության կառավարության որոշման նախագծի (այսուհետ՝ Նախագիծ) վերաբերյալ հայտնում ենք հետևյալը՝</w:t>
            </w:r>
          </w:p>
          <w:p w14:paraId="3D9347D7" w14:textId="77777777" w:rsidR="00C146C2" w:rsidRPr="00C146C2" w:rsidRDefault="00C146C2" w:rsidP="00C146C2">
            <w:pPr>
              <w:widowControl w:val="0"/>
              <w:spacing w:after="0" w:line="360" w:lineRule="auto"/>
              <w:ind w:right="165"/>
              <w:jc w:val="both"/>
              <w:textAlignment w:val="baseline"/>
              <w:rPr>
                <w:rFonts w:ascii="GHEA Grapalat" w:eastAsia="Calibri" w:hAnsi="GHEA Grapalat" w:cs="Times New Roman"/>
                <w:i/>
                <w:iCs/>
                <w:color w:val="000000"/>
                <w:sz w:val="24"/>
                <w:szCs w:val="24"/>
                <w:shd w:val="clear" w:color="auto" w:fill="FFFFFF"/>
                <w:lang w:val="hy-AM"/>
              </w:rPr>
            </w:pPr>
            <w:r w:rsidRPr="00C146C2">
              <w:rPr>
                <w:rFonts w:ascii="GHEA Grapalat" w:eastAsia="Calibri" w:hAnsi="GHEA Grapalat" w:cs="Times New Roman"/>
                <w:iCs/>
                <w:color w:val="000000"/>
                <w:sz w:val="24"/>
                <w:szCs w:val="24"/>
                <w:shd w:val="clear" w:color="auto" w:fill="FFFFFF"/>
                <w:lang w:val="hy-AM"/>
              </w:rPr>
              <w:t>1</w:t>
            </w:r>
            <w:r w:rsidRPr="00C146C2">
              <w:rPr>
                <w:rFonts w:ascii="Cambria Math" w:eastAsia="Calibri" w:hAnsi="Cambria Math" w:cs="Cambria Math"/>
                <w:iCs/>
                <w:color w:val="000000"/>
                <w:sz w:val="24"/>
                <w:szCs w:val="24"/>
                <w:shd w:val="clear" w:color="auto" w:fill="FFFFFF"/>
                <w:lang w:val="hy-AM"/>
              </w:rPr>
              <w:t>․</w:t>
            </w:r>
            <w:r w:rsidRPr="00C146C2">
              <w:rPr>
                <w:rFonts w:ascii="GHEA Grapalat" w:eastAsia="Calibri" w:hAnsi="GHEA Grapalat" w:cs="Times New Roman"/>
                <w:iCs/>
                <w:color w:val="000000"/>
                <w:sz w:val="24"/>
                <w:szCs w:val="24"/>
                <w:shd w:val="clear" w:color="auto" w:fill="FFFFFF"/>
                <w:lang w:val="hy-AM"/>
              </w:rPr>
              <w:t xml:space="preserve"> Նախագծի դրույթների համատեքստում անհրաժեշտ ենք համարում մեջբերել ՀՀ կառավարության 2015 թվականի սեպտեմբերի 17-ի N 1118-Ն որոշմամբ սահմանված հավելվածի 4-րդ կետը, որի համաձայն՝ </w:t>
            </w:r>
            <w:r w:rsidRPr="00C146C2">
              <w:rPr>
                <w:rFonts w:ascii="GHEA Grapalat" w:eastAsia="Calibri" w:hAnsi="GHEA Grapalat" w:cs="Times New Roman"/>
                <w:i/>
                <w:iCs/>
                <w:color w:val="000000"/>
                <w:sz w:val="24"/>
                <w:szCs w:val="24"/>
                <w:shd w:val="clear" w:color="auto" w:fill="FFFFFF"/>
                <w:lang w:val="hy-AM"/>
              </w:rPr>
              <w:t>մաքսատուրքից ազատելու արտոնությունը կիրառվում է գերակա ոլորտում իրականացվող ներդրումային ծրագրի շրջանակներում ներմուծվող տեխնոլոգիական սարքավորումների, դրանց բաղկացուցիչ և համալրող մասերի, հումքի և (կամ) նյութերի (այդ թվում՝ լիզինգով ձեռք բերված)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p>
          <w:p w14:paraId="5637E017" w14:textId="77777777" w:rsidR="00C146C2" w:rsidRPr="00C146C2" w:rsidRDefault="00C146C2" w:rsidP="00C146C2">
            <w:pPr>
              <w:widowControl w:val="0"/>
              <w:spacing w:after="0" w:line="360" w:lineRule="auto"/>
              <w:ind w:right="165"/>
              <w:jc w:val="both"/>
              <w:textAlignment w:val="baseline"/>
              <w:rPr>
                <w:rFonts w:ascii="GHEA Grapalat" w:eastAsia="Calibri" w:hAnsi="GHEA Grapalat" w:cs="Times New Roman"/>
                <w:i/>
                <w:iCs/>
                <w:color w:val="000000"/>
                <w:sz w:val="24"/>
                <w:szCs w:val="24"/>
                <w:shd w:val="clear" w:color="auto" w:fill="FFFFFF"/>
                <w:lang w:val="hy-AM"/>
              </w:rPr>
            </w:pPr>
            <w:r w:rsidRPr="00C146C2">
              <w:rPr>
                <w:rFonts w:ascii="GHEA Grapalat" w:eastAsia="Calibri" w:hAnsi="GHEA Grapalat" w:cs="Times New Roman"/>
                <w:i/>
                <w:iCs/>
                <w:color w:val="000000"/>
                <w:sz w:val="24"/>
                <w:szCs w:val="24"/>
                <w:shd w:val="clear" w:color="auto" w:fill="FFFFFF"/>
                <w:lang w:val="hy-AM"/>
              </w:rPr>
              <w:t>Վերը նշվածի մասով հիմք է ընդունվում անձի հայտարարությունը։</w:t>
            </w:r>
          </w:p>
          <w:p w14:paraId="389CBC28" w14:textId="77777777" w:rsidR="00C146C2" w:rsidRPr="00C146C2" w:rsidRDefault="00C146C2" w:rsidP="00C146C2">
            <w:pPr>
              <w:widowControl w:val="0"/>
              <w:spacing w:after="0" w:line="360" w:lineRule="auto"/>
              <w:ind w:right="165"/>
              <w:jc w:val="both"/>
              <w:textAlignment w:val="baseline"/>
              <w:rPr>
                <w:rFonts w:ascii="GHEA Grapalat" w:eastAsia="Calibri" w:hAnsi="GHEA Grapalat" w:cs="Times New Roman"/>
                <w:b/>
                <w:iCs/>
                <w:color w:val="000000"/>
                <w:sz w:val="24"/>
                <w:szCs w:val="24"/>
                <w:shd w:val="clear" w:color="auto" w:fill="FFFFFF"/>
                <w:lang w:val="hy-AM"/>
              </w:rPr>
            </w:pPr>
            <w:r w:rsidRPr="00C146C2">
              <w:rPr>
                <w:rFonts w:ascii="GHEA Grapalat" w:eastAsia="Calibri" w:hAnsi="GHEA Grapalat" w:cs="Times New Roman"/>
                <w:iCs/>
                <w:color w:val="000000"/>
                <w:sz w:val="24"/>
                <w:szCs w:val="24"/>
                <w:shd w:val="clear" w:color="auto" w:fill="FFFFFF"/>
                <w:lang w:val="hy-AM"/>
              </w:rPr>
              <w:lastRenderedPageBreak/>
              <w:t xml:space="preserve">Ղեկավարվելով վերոգրյալ կարգավորմամբ, ակնհայտ է դառնում, որ մաքսատուրքից ազատելու արտոնությունը կիրառվում է միայն գերակա ոլորտում իրականացվող ներդրումային ծրագրի շրջանակներում ներմուծվող համապատասխան այն ապրանքների նկատմամբ, </w:t>
            </w:r>
            <w:r w:rsidRPr="00C146C2">
              <w:rPr>
                <w:rFonts w:ascii="GHEA Grapalat" w:eastAsia="Calibri" w:hAnsi="GHEA Grapalat" w:cs="Times New Roman"/>
                <w:b/>
                <w:iCs/>
                <w:color w:val="000000"/>
                <w:sz w:val="24"/>
                <w:szCs w:val="24"/>
                <w:shd w:val="clear" w:color="auto" w:fill="FFFFFF"/>
                <w:lang w:val="hy-AM"/>
              </w:rPr>
              <w:t>որոնք չեն արտադրվում ԵԱՏՄ անդամ երկրներում</w:t>
            </w:r>
            <w:r w:rsidRPr="00C146C2">
              <w:rPr>
                <w:rFonts w:ascii="GHEA Grapalat" w:eastAsia="Calibri" w:hAnsi="GHEA Grapalat" w:cs="Times New Roman"/>
                <w:iCs/>
                <w:color w:val="000000"/>
                <w:sz w:val="24"/>
                <w:szCs w:val="24"/>
                <w:shd w:val="clear" w:color="auto" w:fill="FFFFFF"/>
                <w:lang w:val="hy-AM"/>
              </w:rPr>
              <w:t xml:space="preserve"> (կամ արտադրվում են ներդրումային ծրագրի իրականացման համար ոչ բավարար քանակով), </w:t>
            </w:r>
            <w:r w:rsidRPr="00C146C2">
              <w:rPr>
                <w:rFonts w:ascii="GHEA Grapalat" w:eastAsia="Calibri" w:hAnsi="GHEA Grapalat" w:cs="Times New Roman"/>
                <w:b/>
                <w:iCs/>
                <w:color w:val="000000"/>
                <w:sz w:val="24"/>
                <w:szCs w:val="24"/>
                <w:shd w:val="clear" w:color="auto" w:fill="FFFFFF"/>
                <w:lang w:val="hy-AM"/>
              </w:rPr>
              <w:t>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p>
          <w:p w14:paraId="6FEB1049" w14:textId="77777777" w:rsidR="00C146C2" w:rsidRPr="00C146C2" w:rsidRDefault="00C146C2" w:rsidP="00C146C2">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146C2">
              <w:rPr>
                <w:rFonts w:ascii="GHEA Grapalat" w:eastAsia="Calibri" w:hAnsi="GHEA Grapalat" w:cs="Times New Roman"/>
                <w:iCs/>
                <w:color w:val="000000"/>
                <w:sz w:val="24"/>
                <w:szCs w:val="24"/>
                <w:shd w:val="clear" w:color="auto" w:fill="FFFFFF"/>
                <w:lang w:val="hy-AM"/>
              </w:rPr>
              <w:t>Հատկանշական է, որ Նախագծով Հայաստանի Հանրապետության կառավարության 2024 թվականի նոյեմբերի 7-ի N 1757-Ա որոշման հավելվածի նոր լրացվող 30-41-րդ կետերում թվարկված ապրանքների ԵԱՏՄ անդամ երկրներում չարտադրվելու կամ ԵԱՏՄ անդամ երկրներում արտադրվող նմանատիպ ապրանքների ներդրումային ծրագրի իրականացման համար անհրաժեշտ տեխնիկական չափանիշներին անհամապատասխանության վերաբերյալ որևէ հիշատակում առկա չէ ո՛չ Նախագծի փաթեթին կից ներկայացված «ՍՊՍ ՍԻԳԱՐՈՆ» ՍՊԸ-ի տնօրենի դիմումում, ո՛չ էլ Նախագծին կից ներկայացված հիմնավորման մեջ։</w:t>
            </w:r>
          </w:p>
          <w:p w14:paraId="27DCC4D8" w14:textId="77777777" w:rsidR="00C146C2" w:rsidRPr="00C146C2" w:rsidRDefault="00C146C2" w:rsidP="00C146C2">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146C2">
              <w:rPr>
                <w:rFonts w:ascii="GHEA Grapalat" w:eastAsia="Calibri" w:hAnsi="GHEA Grapalat" w:cs="Times New Roman"/>
                <w:iCs/>
                <w:color w:val="000000"/>
                <w:sz w:val="24"/>
                <w:szCs w:val="24"/>
                <w:shd w:val="clear" w:color="auto" w:fill="FFFFFF"/>
                <w:lang w:val="hy-AM"/>
              </w:rPr>
              <w:t xml:space="preserve">Ուստի, հիմք ընդունելով վերոգրյալը գտնում  ենք, որ լրացուցիչ հիմնավորման և պարզաբանման կարիք ունի Հայաստանի Հանրապետության կառավարության 2024 թվականի նոյեմբերի 7-ի N 1757-Ա որոշման հավելվածի նոր լրացվող 30-41-րդ  կետերում թվարկված ապրանքների ԵԱՏՄ անդամ երկրներում չարտադրվելու </w:t>
            </w:r>
            <w:r w:rsidRPr="00C146C2">
              <w:rPr>
                <w:rFonts w:ascii="GHEA Grapalat" w:eastAsia="Calibri" w:hAnsi="GHEA Grapalat" w:cs="Times New Roman"/>
                <w:iCs/>
                <w:color w:val="000000"/>
                <w:sz w:val="24"/>
                <w:szCs w:val="24"/>
                <w:shd w:val="clear" w:color="auto" w:fill="FFFFFF"/>
                <w:lang w:val="hy-AM"/>
              </w:rPr>
              <w:lastRenderedPageBreak/>
              <w:t>կամ ԵԱՏՄ անդամ երկրներում արտադրվող նմանատիպ ապրանքների ներդրումային ծրագրի իրականացման համար անհրաժեշտ տեխնիկական չափանիշներին չհամապատասխանելու հարցը։</w:t>
            </w:r>
          </w:p>
          <w:p w14:paraId="7FEF3C22" w14:textId="5B7863EA" w:rsidR="005B08DC" w:rsidRPr="00327C70" w:rsidRDefault="005B08DC"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071A60B"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166A3D">
              <w:rPr>
                <w:rFonts w:ascii="GHEA Grapalat" w:eastAsia="Times New Roman" w:hAnsi="GHEA Grapalat" w:cs="Times New Roman"/>
                <w:sz w:val="24"/>
                <w:szCs w:val="24"/>
                <w:lang w:val="hy-AM"/>
              </w:rPr>
              <w:t xml:space="preserve"> մասամբ</w:t>
            </w:r>
            <w:r w:rsidRPr="00327C70">
              <w:rPr>
                <w:rFonts w:ascii="GHEA Grapalat" w:eastAsia="Times New Roman" w:hAnsi="GHEA Grapalat" w:cs="Times New Roman"/>
                <w:sz w:val="24"/>
                <w:szCs w:val="24"/>
                <w:lang w:val="hy-AM"/>
              </w:rPr>
              <w:t>։</w:t>
            </w:r>
            <w:r w:rsidR="00166A3D">
              <w:rPr>
                <w:rFonts w:ascii="GHEA Grapalat" w:eastAsia="Times New Roman" w:hAnsi="GHEA Grapalat" w:cs="Times New Roman"/>
                <w:sz w:val="24"/>
                <w:szCs w:val="24"/>
                <w:lang w:val="hy-AM"/>
              </w:rPr>
              <w:t xml:space="preserve"> Ընկերության ներդրումային ծրագիրը ներառում է հայտարարություն այն մասին, որ </w:t>
            </w:r>
            <w:r w:rsidR="00166A3D" w:rsidRPr="00166A3D">
              <w:rPr>
                <w:rFonts w:ascii="GHEA Grapalat" w:eastAsia="Times New Roman" w:hAnsi="GHEA Grapalat" w:cs="Times New Roman"/>
                <w:sz w:val="24"/>
                <w:szCs w:val="24"/>
                <w:lang w:val="hy-AM"/>
              </w:rPr>
              <w:t>ծրագրի շրջանակներում ներմուծվող տեխնոլոգիական սարքավորումների, դրանց բաղկացուցիչ և համալրող մասերի, հումքի և (կամ) նյութերի (այդ թվում՝ լիզինգով ձեռք բերված)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r w:rsidR="00166A3D">
              <w:rPr>
                <w:rFonts w:ascii="GHEA Grapalat" w:eastAsia="Times New Roman" w:hAnsi="GHEA Grapalat" w:cs="Times New Roman"/>
                <w:sz w:val="24"/>
                <w:szCs w:val="24"/>
                <w:lang w:val="hy-AM"/>
              </w:rPr>
              <w:t xml:space="preserve"> Ներկային նախագծով առաջարկվում է </w:t>
            </w:r>
            <w:r w:rsidR="00166A3D" w:rsidRPr="00166A3D">
              <w:rPr>
                <w:rFonts w:ascii="GHEA Grapalat" w:eastAsia="Times New Roman" w:hAnsi="GHEA Grapalat" w:cs="Times New Roman"/>
                <w:iCs/>
                <w:sz w:val="24"/>
                <w:szCs w:val="24"/>
                <w:lang w:val="hy-AM"/>
              </w:rPr>
              <w:lastRenderedPageBreak/>
              <w:t>լրացումներ և փոփոխություն կատարել</w:t>
            </w:r>
            <w:r w:rsidR="00166A3D">
              <w:rPr>
                <w:rFonts w:ascii="GHEA Grapalat" w:eastAsia="Times New Roman" w:hAnsi="GHEA Grapalat" w:cs="Times New Roman"/>
                <w:iCs/>
                <w:sz w:val="24"/>
                <w:szCs w:val="24"/>
                <w:lang w:val="hy-AM"/>
              </w:rPr>
              <w:t xml:space="preserve"> Ընկերության անհատական որոշման մեջ, որը լինելու է </w:t>
            </w:r>
            <w:r w:rsidR="00484964">
              <w:rPr>
                <w:rFonts w:ascii="GHEA Grapalat" w:eastAsia="Times New Roman" w:hAnsi="GHEA Grapalat" w:cs="Times New Roman"/>
                <w:iCs/>
                <w:sz w:val="24"/>
                <w:szCs w:val="24"/>
                <w:lang w:val="hy-AM"/>
              </w:rPr>
              <w:t xml:space="preserve">ներկայացված </w:t>
            </w:r>
            <w:r w:rsidR="00166A3D">
              <w:rPr>
                <w:rFonts w:ascii="GHEA Grapalat" w:eastAsia="Times New Roman" w:hAnsi="GHEA Grapalat" w:cs="Times New Roman"/>
                <w:iCs/>
                <w:sz w:val="24"/>
                <w:szCs w:val="24"/>
                <w:lang w:val="hy-AM"/>
              </w:rPr>
              <w:t>ներդրումային ծրագրի շարունակ</w:t>
            </w:r>
            <w:r w:rsidR="00484964">
              <w:rPr>
                <w:rFonts w:ascii="GHEA Grapalat" w:eastAsia="Times New Roman" w:hAnsi="GHEA Grapalat" w:cs="Times New Roman"/>
                <w:iCs/>
                <w:sz w:val="24"/>
                <w:szCs w:val="24"/>
                <w:lang w:val="hy-AM"/>
              </w:rPr>
              <w:t>ո</w:t>
            </w:r>
            <w:r w:rsidR="00166A3D">
              <w:rPr>
                <w:rFonts w:ascii="GHEA Grapalat" w:eastAsia="Times New Roman" w:hAnsi="GHEA Grapalat" w:cs="Times New Roman"/>
                <w:iCs/>
                <w:sz w:val="24"/>
                <w:szCs w:val="24"/>
                <w:lang w:val="hy-AM"/>
              </w:rPr>
              <w:t>ւթյուն։</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4</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78</cp:revision>
  <dcterms:created xsi:type="dcterms:W3CDTF">2021-11-10T11:33:00Z</dcterms:created>
  <dcterms:modified xsi:type="dcterms:W3CDTF">2025-10-09T12:27:00Z</dcterms:modified>
</cp:coreProperties>
</file>