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D5A1" w14:textId="14EE7711" w:rsidR="00D95D62" w:rsidRDefault="00CE641D" w:rsidP="00584E6B">
      <w:pPr>
        <w:tabs>
          <w:tab w:val="left" w:pos="540"/>
          <w:tab w:val="left" w:pos="2694"/>
        </w:tabs>
        <w:spacing w:after="0" w:line="360" w:lineRule="auto"/>
        <w:ind w:right="848" w:firstLine="810"/>
        <w:jc w:val="center"/>
        <w:rPr>
          <w:rFonts w:ascii="GHEA Grapalat" w:hAnsi="GHEA Grapalat" w:cs="GHEA Mariam"/>
          <w:b/>
          <w:bCs/>
          <w:sz w:val="24"/>
          <w:szCs w:val="24"/>
          <w:lang w:val="hy-AM"/>
        </w:rPr>
      </w:pPr>
      <w:r w:rsidRPr="00584E6B">
        <w:rPr>
          <w:rFonts w:ascii="GHEA Grapalat" w:hAnsi="GHEA Grapalat" w:cs="GHEA Mariam"/>
          <w:b/>
          <w:bCs/>
          <w:sz w:val="24"/>
          <w:szCs w:val="24"/>
          <w:lang w:val="hy-AM"/>
        </w:rPr>
        <w:t>ՀԻՄՆԱՎՈՐՈՒՄ</w:t>
      </w:r>
    </w:p>
    <w:p w14:paraId="14FBB754" w14:textId="28C302A6" w:rsidR="007D4644" w:rsidRPr="007D4644" w:rsidRDefault="005A2EBF" w:rsidP="007D4644">
      <w:pPr>
        <w:tabs>
          <w:tab w:val="left" w:pos="8820"/>
        </w:tabs>
        <w:spacing w:line="360" w:lineRule="auto"/>
        <w:ind w:firstLine="630"/>
        <w:jc w:val="center"/>
        <w:rPr>
          <w:rFonts w:ascii="GHEA Grapalat" w:hAnsi="GHEA Grapalat" w:cs="Sylfaen"/>
          <w:b/>
          <w:color w:val="000000" w:themeColor="text1"/>
          <w:sz w:val="24"/>
          <w:szCs w:val="24"/>
          <w:lang w:val="hy-AM"/>
        </w:rPr>
      </w:pPr>
      <w:r>
        <w:rPr>
          <w:rFonts w:ascii="GHEA Grapalat" w:hAnsi="GHEA Grapalat" w:cs="Sylfaen"/>
          <w:b/>
          <w:bCs/>
          <w:color w:val="000000" w:themeColor="text1"/>
          <w:sz w:val="24"/>
          <w:szCs w:val="24"/>
          <w:lang w:val="hy-AM"/>
        </w:rPr>
        <w:t>«</w:t>
      </w:r>
      <w:r w:rsidRPr="00B7625C">
        <w:rPr>
          <w:rFonts w:ascii="GHEA Grapalat" w:hAnsi="GHEA Grapalat" w:cs="Sylfaen"/>
          <w:b/>
          <w:bCs/>
          <w:color w:val="000000" w:themeColor="text1"/>
          <w:sz w:val="24"/>
          <w:szCs w:val="24"/>
          <w:lang w:val="hy-AM"/>
        </w:rPr>
        <w:t>«ՀԱՅԱՍՏԱՆԻ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ՀԱՆՐԱՊԵՏՈՒԹՅԱՆ</w:t>
      </w:r>
      <w:r w:rsidRPr="00B7625C">
        <w:rPr>
          <w:rFonts w:ascii="GHEA Grapalat" w:hAnsi="GHEA Grapalat" w:cs="Sylfaen"/>
          <w:b/>
          <w:bCs/>
          <w:color w:val="000000" w:themeColor="text1"/>
          <w:sz w:val="24"/>
          <w:szCs w:val="24"/>
          <w:lang w:val="af-ZA"/>
        </w:rPr>
        <w:t xml:space="preserve"> 2</w:t>
      </w:r>
      <w:r w:rsidRPr="00B7625C">
        <w:rPr>
          <w:rFonts w:ascii="GHEA Grapalat" w:hAnsi="GHEA Grapalat" w:cs="Sylfaen"/>
          <w:b/>
          <w:bCs/>
          <w:color w:val="000000" w:themeColor="text1"/>
          <w:sz w:val="24"/>
          <w:szCs w:val="24"/>
          <w:lang w:val="hy-AM"/>
        </w:rPr>
        <w:t>02</w:t>
      </w:r>
      <w:r w:rsidRPr="006503D4">
        <w:rPr>
          <w:rFonts w:ascii="GHEA Grapalat" w:hAnsi="GHEA Grapalat" w:cs="Sylfaen"/>
          <w:b/>
          <w:bCs/>
          <w:color w:val="000000" w:themeColor="text1"/>
          <w:sz w:val="24"/>
          <w:szCs w:val="24"/>
          <w:lang w:val="hy-AM"/>
        </w:rPr>
        <w:t>5</w:t>
      </w:r>
      <w:r w:rsidRPr="00B7625C">
        <w:rPr>
          <w:rFonts w:ascii="GHEA Grapalat" w:hAnsi="GHEA Grapalat" w:cs="Sylfaen"/>
          <w:b/>
          <w:bCs/>
          <w:color w:val="000000" w:themeColor="text1"/>
          <w:sz w:val="24"/>
          <w:szCs w:val="24"/>
          <w:lang w:val="af-ZA"/>
        </w:rPr>
        <w:t xml:space="preserve"> ԹՎԱԿԱՆԻ ՊԵՏԱԿԱՆ ԲՅՈՒՋԵ</w:t>
      </w:r>
      <w:r w:rsidRPr="00B7625C">
        <w:rPr>
          <w:rFonts w:ascii="GHEA Grapalat" w:hAnsi="GHEA Grapalat" w:cs="Sylfaen"/>
          <w:b/>
          <w:bCs/>
          <w:color w:val="000000" w:themeColor="text1"/>
          <w:sz w:val="24"/>
          <w:szCs w:val="24"/>
          <w:lang w:val="hy-AM"/>
        </w:rPr>
        <w:t>Ի ՄԱՍԻՆ» ՕՐԵՆՔՈՒՄ</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ՎԵՐԱԲԱՇԽՈՒՄ</w:t>
      </w:r>
      <w:r>
        <w:rPr>
          <w:rFonts w:ascii="GHEA Grapalat" w:hAnsi="GHEA Grapalat" w:cs="Sylfaen"/>
          <w:b/>
          <w:bCs/>
          <w:color w:val="000000" w:themeColor="text1"/>
          <w:sz w:val="24"/>
          <w:szCs w:val="24"/>
          <w:lang w:val="hy-AM"/>
        </w:rPr>
        <w:t xml:space="preserve">, ՓՈՓՈԽՈՒԹՅՈՒՆՆԵՐ ԵՎ </w:t>
      </w:r>
      <w:r w:rsidRPr="00B7625C">
        <w:rPr>
          <w:rFonts w:ascii="GHEA Grapalat" w:hAnsi="GHEA Grapalat" w:cs="Sylfaen"/>
          <w:b/>
          <w:bCs/>
          <w:color w:val="000000" w:themeColor="text1"/>
          <w:sz w:val="24"/>
          <w:szCs w:val="24"/>
          <w:lang w:val="af-ZA"/>
        </w:rPr>
        <w:t xml:space="preserve">ՀԱՅԱՍՏԱՆԻ ՀԱՆՐԱՊԵՏՈՒԹՅԱՆ  </w:t>
      </w:r>
      <w:r w:rsidRPr="00B7625C">
        <w:rPr>
          <w:rFonts w:ascii="GHEA Grapalat" w:hAnsi="GHEA Grapalat" w:cs="Sylfaen"/>
          <w:b/>
          <w:bCs/>
          <w:color w:val="000000" w:themeColor="text1"/>
          <w:sz w:val="24"/>
          <w:szCs w:val="24"/>
          <w:lang w:val="hy-AM"/>
        </w:rPr>
        <w:t>ԿԱՌԱՎԱՐՈՒԹՅԱՆ</w:t>
      </w:r>
      <w:r w:rsidRPr="00B7625C">
        <w:rPr>
          <w:rFonts w:ascii="GHEA Grapalat" w:hAnsi="GHEA Grapalat" w:cs="Sylfaen"/>
          <w:b/>
          <w:bCs/>
          <w:color w:val="000000" w:themeColor="text1"/>
          <w:sz w:val="24"/>
          <w:szCs w:val="24"/>
          <w:lang w:val="af-ZA"/>
        </w:rPr>
        <w:t xml:space="preserve"> 20</w:t>
      </w:r>
      <w:r w:rsidRPr="00B7625C">
        <w:rPr>
          <w:rFonts w:ascii="GHEA Grapalat" w:hAnsi="GHEA Grapalat" w:cs="Sylfaen"/>
          <w:b/>
          <w:bCs/>
          <w:color w:val="000000" w:themeColor="text1"/>
          <w:sz w:val="24"/>
          <w:szCs w:val="24"/>
          <w:lang w:val="hy-AM"/>
        </w:rPr>
        <w:t>2</w:t>
      </w:r>
      <w:r w:rsidRPr="00924E71">
        <w:rPr>
          <w:rFonts w:ascii="GHEA Grapalat" w:hAnsi="GHEA Grapalat" w:cs="Sylfaen"/>
          <w:b/>
          <w:bCs/>
          <w:color w:val="000000" w:themeColor="text1"/>
          <w:sz w:val="24"/>
          <w:szCs w:val="24"/>
          <w:lang w:val="hy-AM"/>
        </w:rPr>
        <w:t>4</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ԹՎԱԿԱՆԻ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ԴԵԿՏԵՄԲԵՐԻ</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2</w:t>
      </w:r>
      <w:r w:rsidRPr="006503D4">
        <w:rPr>
          <w:rFonts w:ascii="GHEA Grapalat" w:hAnsi="GHEA Grapalat" w:cs="Sylfaen"/>
          <w:b/>
          <w:bCs/>
          <w:color w:val="000000" w:themeColor="text1"/>
          <w:sz w:val="24"/>
          <w:szCs w:val="24"/>
          <w:lang w:val="hy-AM"/>
        </w:rPr>
        <w:t>7</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 xml:space="preserve">Ի </w:t>
      </w:r>
      <w:r w:rsidRPr="00B7625C">
        <w:rPr>
          <w:rFonts w:ascii="GHEA Grapalat" w:hAnsi="GHEA Grapalat" w:cs="Sylfaen"/>
          <w:b/>
          <w:bCs/>
          <w:color w:val="000000" w:themeColor="text1"/>
          <w:sz w:val="24"/>
          <w:szCs w:val="24"/>
          <w:lang w:val="af-ZA"/>
        </w:rPr>
        <w:t>N</w:t>
      </w:r>
      <w:r>
        <w:rPr>
          <w:rFonts w:ascii="GHEA Grapalat" w:hAnsi="GHEA Grapalat" w:cs="Sylfaen"/>
          <w:b/>
          <w:bCs/>
          <w:color w:val="000000" w:themeColor="text1"/>
          <w:sz w:val="24"/>
          <w:szCs w:val="24"/>
          <w:lang w:val="af-ZA"/>
        </w:rPr>
        <w:t>2060</w:t>
      </w:r>
      <w:r w:rsidRPr="00B7625C">
        <w:rPr>
          <w:rFonts w:ascii="GHEA Grapalat" w:hAnsi="GHEA Grapalat" w:cs="Sylfaen"/>
          <w:b/>
          <w:bCs/>
          <w:color w:val="000000" w:themeColor="text1"/>
          <w:sz w:val="24"/>
          <w:szCs w:val="24"/>
          <w:lang w:val="af-ZA"/>
        </w:rPr>
        <w:t>-</w:t>
      </w:r>
      <w:r w:rsidRPr="00B7625C">
        <w:rPr>
          <w:rFonts w:ascii="GHEA Grapalat" w:hAnsi="GHEA Grapalat" w:cs="Sylfaen"/>
          <w:b/>
          <w:bCs/>
          <w:color w:val="000000" w:themeColor="text1"/>
          <w:sz w:val="24"/>
          <w:szCs w:val="24"/>
          <w:lang w:val="hy-AM"/>
        </w:rPr>
        <w:t>Ն</w:t>
      </w:r>
      <w:r w:rsidRPr="00B7625C">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hy-AM"/>
        </w:rPr>
        <w:t>ՈՐՈՇՄԱՆ</w:t>
      </w:r>
      <w:r w:rsidRPr="00B7625C">
        <w:rPr>
          <w:rFonts w:ascii="GHEA Grapalat" w:hAnsi="GHEA Grapalat" w:cs="Sylfaen"/>
          <w:b/>
          <w:bCs/>
          <w:color w:val="000000" w:themeColor="text1"/>
          <w:sz w:val="24"/>
          <w:szCs w:val="24"/>
          <w:lang w:val="af-ZA"/>
        </w:rPr>
        <w:t xml:space="preserve"> ՄԵՋ ՓՈՓՈԽՈՒԹՅՈՒՆՆԵՐ</w:t>
      </w:r>
      <w:r>
        <w:rPr>
          <w:rFonts w:ascii="GHEA Grapalat" w:hAnsi="GHEA Grapalat" w:cs="Sylfaen"/>
          <w:b/>
          <w:bCs/>
          <w:color w:val="000000" w:themeColor="text1"/>
          <w:sz w:val="24"/>
          <w:szCs w:val="24"/>
          <w:lang w:val="af-ZA"/>
        </w:rPr>
        <w:t xml:space="preserve"> </w:t>
      </w:r>
      <w:r w:rsidRPr="00B7625C">
        <w:rPr>
          <w:rFonts w:ascii="GHEA Grapalat" w:hAnsi="GHEA Grapalat" w:cs="Sylfaen"/>
          <w:b/>
          <w:bCs/>
          <w:color w:val="000000" w:themeColor="text1"/>
          <w:sz w:val="24"/>
          <w:szCs w:val="24"/>
          <w:lang w:val="af-ZA"/>
        </w:rPr>
        <w:t>ԿԱ</w:t>
      </w:r>
      <w:r w:rsidRPr="00B7625C">
        <w:rPr>
          <w:rFonts w:ascii="GHEA Grapalat" w:hAnsi="GHEA Grapalat" w:cs="Sylfaen"/>
          <w:b/>
          <w:bCs/>
          <w:color w:val="000000" w:themeColor="text1"/>
          <w:sz w:val="24"/>
          <w:szCs w:val="24"/>
          <w:lang w:val="hy-AM"/>
        </w:rPr>
        <w:t xml:space="preserve">ՏԱՐԵԼՈՒ </w:t>
      </w:r>
      <w:r w:rsidRPr="00B7625C">
        <w:rPr>
          <w:rFonts w:ascii="GHEA Grapalat" w:hAnsi="GHEA Grapalat" w:cs="Sylfaen"/>
          <w:b/>
          <w:bCs/>
          <w:color w:val="000000" w:themeColor="text1"/>
          <w:sz w:val="24"/>
          <w:szCs w:val="24"/>
          <w:lang w:val="af-ZA"/>
        </w:rPr>
        <w:t>ՄԱՍԻՆ</w:t>
      </w:r>
      <w:r>
        <w:rPr>
          <w:rFonts w:ascii="GHEA Grapalat" w:hAnsi="GHEA Grapalat" w:cs="Sylfaen"/>
          <w:b/>
          <w:bCs/>
          <w:color w:val="000000" w:themeColor="text1"/>
          <w:sz w:val="24"/>
          <w:szCs w:val="24"/>
          <w:lang w:val="hy-AM"/>
        </w:rPr>
        <w:t>»</w:t>
      </w:r>
      <w:r w:rsidR="007D4644">
        <w:rPr>
          <w:rFonts w:ascii="GHEA Grapalat" w:hAnsi="GHEA Grapalat" w:cs="Sylfaen"/>
          <w:b/>
          <w:color w:val="000000" w:themeColor="text1"/>
          <w:sz w:val="24"/>
          <w:szCs w:val="24"/>
          <w:lang w:val="hy-AM"/>
        </w:rPr>
        <w:t xml:space="preserve"> ՈՐՈՇՄԱՆ ՆԱԽԱԳԾԻ</w:t>
      </w:r>
    </w:p>
    <w:p w14:paraId="13A689CF" w14:textId="77777777" w:rsidR="008A0B89" w:rsidRDefault="008D5C4E" w:rsidP="003E118D">
      <w:pPr>
        <w:pStyle w:val="ListParagraph"/>
        <w:widowControl w:val="0"/>
        <w:numPr>
          <w:ilvl w:val="0"/>
          <w:numId w:val="1"/>
        </w:numPr>
        <w:tabs>
          <w:tab w:val="left" w:pos="540"/>
        </w:tabs>
        <w:autoSpaceDE w:val="0"/>
        <w:autoSpaceDN w:val="0"/>
        <w:adjustRightInd w:val="0"/>
        <w:spacing w:after="0" w:line="360" w:lineRule="auto"/>
        <w:ind w:left="0" w:right="126" w:firstLine="810"/>
        <w:jc w:val="both"/>
        <w:rPr>
          <w:rFonts w:ascii="GHEA Grapalat" w:hAnsi="GHEA Grapalat"/>
          <w:b/>
          <w:sz w:val="24"/>
          <w:szCs w:val="24"/>
          <w:lang w:val="hy-AM"/>
        </w:rPr>
      </w:pPr>
      <w:r w:rsidRPr="00584E6B">
        <w:rPr>
          <w:rFonts w:ascii="GHEA Grapalat" w:hAnsi="GHEA Grapalat"/>
          <w:b/>
          <w:sz w:val="24"/>
          <w:szCs w:val="24"/>
          <w:lang w:val="hy-AM"/>
        </w:rPr>
        <w:t>Ընթացիկ իրավիճակը և իրավական ակտի ընդունման անհրաժեշտությունը</w:t>
      </w:r>
    </w:p>
    <w:p w14:paraId="63BFED5E" w14:textId="7B8993A8" w:rsidR="007A6C78" w:rsidRDefault="008A0B89" w:rsidP="00237DB8">
      <w:pPr>
        <w:spacing w:after="0" w:line="360" w:lineRule="auto"/>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ab/>
      </w:r>
      <w:r w:rsidR="007D0BE3" w:rsidRPr="008A0B89">
        <w:rPr>
          <w:rFonts w:ascii="GHEA Grapalat" w:hAnsi="GHEA Grapalat" w:cs="Sylfaen"/>
          <w:color w:val="000000" w:themeColor="text1"/>
          <w:sz w:val="24"/>
          <w:szCs w:val="24"/>
          <w:lang w:val="hy-AM"/>
        </w:rPr>
        <w:t xml:space="preserve">Սույն իրավական ակտի ընդունման նպատակը՝ ՀՀ բարձր տեխնոլոգիական արդյունաբերության նախարարության 2025 թվականի </w:t>
      </w:r>
    </w:p>
    <w:p w14:paraId="44DDA9E2" w14:textId="47B0856A" w:rsidR="00C45405" w:rsidRPr="00C45405" w:rsidRDefault="007A6C78" w:rsidP="003E118D">
      <w:pPr>
        <w:pStyle w:val="ListParagraph"/>
        <w:spacing w:after="0" w:line="360" w:lineRule="auto"/>
        <w:ind w:left="0" w:firstLine="810"/>
        <w:jc w:val="both"/>
        <w:rPr>
          <w:rFonts w:ascii="GHEA Grapalat" w:hAnsi="GHEA Grapalat" w:cs="Sylfaen"/>
          <w:b/>
          <w:bCs/>
          <w:color w:val="000000" w:themeColor="text1"/>
          <w:sz w:val="24"/>
          <w:szCs w:val="24"/>
          <w:lang w:val="hy-AM"/>
        </w:rPr>
      </w:pPr>
      <w:r w:rsidRPr="00C45405">
        <w:rPr>
          <w:rFonts w:ascii="GHEA Grapalat" w:hAnsi="GHEA Grapalat" w:cs="Sylfaen"/>
          <w:b/>
          <w:bCs/>
          <w:color w:val="000000" w:themeColor="text1"/>
          <w:sz w:val="24"/>
          <w:szCs w:val="24"/>
          <w:lang w:val="hy-AM"/>
        </w:rPr>
        <w:t xml:space="preserve">1043 </w:t>
      </w:r>
      <w:r w:rsidR="00612C3C">
        <w:rPr>
          <w:rFonts w:ascii="GHEA Grapalat" w:hAnsi="GHEA Grapalat" w:cs="Sylfaen"/>
          <w:b/>
          <w:bCs/>
          <w:color w:val="000000" w:themeColor="text1"/>
          <w:sz w:val="24"/>
          <w:szCs w:val="24"/>
          <w:lang w:val="hy-AM"/>
        </w:rPr>
        <w:t>«</w:t>
      </w:r>
      <w:r w:rsidR="00612C3C" w:rsidRPr="00612C3C">
        <w:rPr>
          <w:rFonts w:ascii="GHEA Grapalat" w:hAnsi="GHEA Grapalat" w:cs="Sylfaen"/>
          <w:b/>
          <w:bCs/>
          <w:color w:val="000000" w:themeColor="text1"/>
          <w:sz w:val="24"/>
          <w:szCs w:val="24"/>
          <w:lang w:val="hy-AM"/>
        </w:rPr>
        <w:t xml:space="preserve">Բարձր տեխնոլոգիական արդյունաբերության էկոհամակարգի և շուկայի զարգացման </w:t>
      </w:r>
      <w:r w:rsidRPr="00C45405">
        <w:rPr>
          <w:rFonts w:ascii="GHEA Grapalat" w:hAnsi="GHEA Grapalat" w:cs="Sylfaen"/>
          <w:b/>
          <w:bCs/>
          <w:color w:val="000000" w:themeColor="text1"/>
          <w:sz w:val="24"/>
          <w:szCs w:val="24"/>
          <w:lang w:val="hy-AM"/>
        </w:rPr>
        <w:t>ծրագրի</w:t>
      </w:r>
      <w:r w:rsidR="00612C3C">
        <w:rPr>
          <w:rFonts w:ascii="GHEA Grapalat" w:hAnsi="GHEA Grapalat" w:cs="Sylfaen"/>
          <w:b/>
          <w:bCs/>
          <w:color w:val="000000" w:themeColor="text1"/>
          <w:sz w:val="24"/>
          <w:szCs w:val="24"/>
          <w:lang w:val="hy-AM"/>
        </w:rPr>
        <w:t>»</w:t>
      </w:r>
      <w:r w:rsidR="00080B34">
        <w:rPr>
          <w:rFonts w:ascii="GHEA Grapalat" w:hAnsi="GHEA Grapalat" w:cs="Sylfaen"/>
          <w:b/>
          <w:bCs/>
          <w:color w:val="000000" w:themeColor="text1"/>
          <w:sz w:val="24"/>
          <w:szCs w:val="24"/>
          <w:lang w:val="hy-AM"/>
        </w:rPr>
        <w:t xml:space="preserve"> փոփոխությունների արդյունքում ծրագրի ընդհանուր գումարը նվազեցվելու է </w:t>
      </w:r>
      <w:r w:rsidR="00237DB8" w:rsidRPr="00237DB8">
        <w:rPr>
          <w:rFonts w:ascii="GHEA Grapalat" w:hAnsi="GHEA Grapalat" w:cs="Sylfaen"/>
          <w:b/>
          <w:bCs/>
          <w:color w:val="000000" w:themeColor="text1"/>
          <w:sz w:val="24"/>
          <w:szCs w:val="24"/>
          <w:lang w:val="hy-AM"/>
        </w:rPr>
        <w:t>12</w:t>
      </w:r>
      <w:r w:rsidR="00080B34">
        <w:rPr>
          <w:rFonts w:ascii="GHEA Grapalat" w:hAnsi="GHEA Grapalat" w:cs="Sylfaen"/>
          <w:b/>
          <w:bCs/>
          <w:color w:val="000000" w:themeColor="text1"/>
          <w:sz w:val="24"/>
          <w:szCs w:val="24"/>
          <w:lang w:val="hy-AM"/>
        </w:rPr>
        <w:t>,</w:t>
      </w:r>
      <w:r w:rsidR="00237DB8" w:rsidRPr="00237DB8">
        <w:rPr>
          <w:rFonts w:ascii="GHEA Grapalat" w:hAnsi="GHEA Grapalat" w:cs="Sylfaen"/>
          <w:b/>
          <w:bCs/>
          <w:color w:val="000000" w:themeColor="text1"/>
          <w:sz w:val="24"/>
          <w:szCs w:val="24"/>
          <w:lang w:val="hy-AM"/>
        </w:rPr>
        <w:t>000.0</w:t>
      </w:r>
      <w:r w:rsidR="00080B34">
        <w:rPr>
          <w:rFonts w:ascii="GHEA Grapalat" w:hAnsi="GHEA Grapalat" w:cs="Sylfaen"/>
          <w:b/>
          <w:bCs/>
          <w:color w:val="000000" w:themeColor="text1"/>
          <w:sz w:val="24"/>
          <w:szCs w:val="24"/>
          <w:lang w:val="hy-AM"/>
        </w:rPr>
        <w:t xml:space="preserve"> հազ</w:t>
      </w:r>
      <w:r w:rsidR="00080B34" w:rsidRPr="00080B34">
        <w:rPr>
          <w:rFonts w:ascii="Cambria Math" w:hAnsi="Cambria Math" w:cs="Cambria Math"/>
          <w:b/>
          <w:bCs/>
          <w:color w:val="000000" w:themeColor="text1"/>
          <w:sz w:val="24"/>
          <w:szCs w:val="24"/>
          <w:lang w:val="hy-AM"/>
        </w:rPr>
        <w:t>․</w:t>
      </w:r>
      <w:r w:rsidR="00080B34" w:rsidRPr="00080B34">
        <w:rPr>
          <w:rFonts w:ascii="GHEA Grapalat" w:hAnsi="GHEA Grapalat" w:cs="Sylfaen"/>
          <w:b/>
          <w:bCs/>
          <w:color w:val="000000" w:themeColor="text1"/>
          <w:sz w:val="24"/>
          <w:szCs w:val="24"/>
          <w:lang w:val="hy-AM"/>
        </w:rPr>
        <w:t xml:space="preserve"> ՀՀ դրամով, մասնավորապես</w:t>
      </w:r>
      <w:r w:rsidR="00C45405" w:rsidRPr="00C45405">
        <w:rPr>
          <w:rFonts w:ascii="GHEA Grapalat" w:hAnsi="GHEA Grapalat" w:cs="Sylfaen"/>
          <w:b/>
          <w:bCs/>
          <w:color w:val="000000" w:themeColor="text1"/>
          <w:sz w:val="24"/>
          <w:szCs w:val="24"/>
          <w:lang w:val="hy-AM"/>
        </w:rPr>
        <w:t>՝</w:t>
      </w:r>
    </w:p>
    <w:p w14:paraId="75F22B61" w14:textId="530066EE" w:rsidR="00237DB8" w:rsidRDefault="00895498" w:rsidP="00237DB8">
      <w:pPr>
        <w:pStyle w:val="ListParagraph"/>
        <w:numPr>
          <w:ilvl w:val="0"/>
          <w:numId w:val="9"/>
        </w:numPr>
        <w:spacing w:after="0" w:line="360" w:lineRule="auto"/>
        <w:ind w:left="0" w:firstLine="426"/>
        <w:jc w:val="both"/>
        <w:rPr>
          <w:rFonts w:ascii="GHEA Grapalat" w:hAnsi="GHEA Grapalat"/>
          <w:sz w:val="24"/>
          <w:szCs w:val="24"/>
          <w:lang w:val="hy-AM"/>
        </w:rPr>
      </w:pPr>
      <w:r w:rsidRPr="00080B34">
        <w:rPr>
          <w:rFonts w:ascii="GHEA Grapalat" w:hAnsi="GHEA Grapalat" w:cs="Sylfaen"/>
          <w:sz w:val="24"/>
          <w:szCs w:val="24"/>
          <w:lang w:val="hy-AM"/>
        </w:rPr>
        <w:t xml:space="preserve">11004 «Մասնագետների պատրաստման ԲՈՒՀ-մասնավոր հատված համագործակցություն» միջոցառման գծով առաջարկվում է նվազեցնել </w:t>
      </w:r>
      <w:r w:rsidR="00237DB8" w:rsidRPr="00237DB8">
        <w:rPr>
          <w:rFonts w:ascii="GHEA Grapalat" w:hAnsi="GHEA Grapalat" w:cs="Sylfaen"/>
          <w:b/>
          <w:bCs/>
          <w:color w:val="000000" w:themeColor="text1"/>
          <w:sz w:val="24"/>
          <w:szCs w:val="24"/>
          <w:lang w:val="hy-AM"/>
        </w:rPr>
        <w:t>22</w:t>
      </w:r>
      <w:r w:rsidR="00237DB8">
        <w:rPr>
          <w:rFonts w:ascii="GHEA Grapalat" w:hAnsi="GHEA Grapalat" w:cs="Sylfaen"/>
          <w:b/>
          <w:bCs/>
          <w:color w:val="000000" w:themeColor="text1"/>
          <w:sz w:val="24"/>
          <w:szCs w:val="24"/>
          <w:lang w:val="hy-AM"/>
        </w:rPr>
        <w:t>,6</w:t>
      </w:r>
      <w:r w:rsidR="00237DB8" w:rsidRPr="00237DB8">
        <w:rPr>
          <w:rFonts w:ascii="GHEA Grapalat" w:hAnsi="GHEA Grapalat" w:cs="Sylfaen"/>
          <w:b/>
          <w:bCs/>
          <w:color w:val="000000" w:themeColor="text1"/>
          <w:sz w:val="24"/>
          <w:szCs w:val="24"/>
          <w:lang w:val="hy-AM"/>
        </w:rPr>
        <w:t>28.</w:t>
      </w:r>
      <w:r w:rsidR="00237DB8">
        <w:rPr>
          <w:rFonts w:ascii="GHEA Grapalat" w:hAnsi="GHEA Grapalat" w:cs="Sylfaen"/>
          <w:b/>
          <w:bCs/>
          <w:color w:val="000000" w:themeColor="text1"/>
          <w:sz w:val="24"/>
          <w:szCs w:val="24"/>
          <w:lang w:val="hy-AM"/>
        </w:rPr>
        <w:t xml:space="preserve">3 </w:t>
      </w:r>
      <w:r w:rsidRPr="00080B34">
        <w:rPr>
          <w:rFonts w:ascii="GHEA Grapalat" w:hAnsi="GHEA Grapalat" w:cs="Sylfaen"/>
          <w:sz w:val="24"/>
          <w:szCs w:val="24"/>
          <w:lang w:val="hy-AM"/>
        </w:rPr>
        <w:t xml:space="preserve"> հազար դրամ տնտեսումը և </w:t>
      </w:r>
      <w:r w:rsidR="00237DB8" w:rsidRPr="00237DB8">
        <w:rPr>
          <w:rFonts w:ascii="GHEA Grapalat" w:hAnsi="GHEA Grapalat" w:cs="Sylfaen"/>
          <w:sz w:val="24"/>
          <w:szCs w:val="24"/>
          <w:lang w:val="hy-AM"/>
        </w:rPr>
        <w:t xml:space="preserve"> </w:t>
      </w:r>
      <w:r w:rsidRPr="00080B34">
        <w:rPr>
          <w:rFonts w:ascii="GHEA Grapalat" w:hAnsi="GHEA Grapalat" w:cs="Sylfaen"/>
          <w:sz w:val="24"/>
          <w:szCs w:val="24"/>
          <w:lang w:val="hy-AM"/>
        </w:rPr>
        <w:t xml:space="preserve">ուղղել </w:t>
      </w:r>
      <w:r w:rsidR="00237DB8">
        <w:rPr>
          <w:rFonts w:ascii="GHEA Grapalat" w:hAnsi="GHEA Grapalat"/>
          <w:sz w:val="24"/>
          <w:szCs w:val="24"/>
          <w:lang w:val="hy-AM"/>
        </w:rPr>
        <w:t xml:space="preserve"> </w:t>
      </w:r>
    </w:p>
    <w:p w14:paraId="4D4D28AF" w14:textId="1B89510D" w:rsidR="00237DB8" w:rsidRPr="00237DB8" w:rsidRDefault="00237DB8" w:rsidP="00555E4F">
      <w:pPr>
        <w:pStyle w:val="ListParagraph"/>
        <w:numPr>
          <w:ilvl w:val="0"/>
          <w:numId w:val="10"/>
        </w:numPr>
        <w:spacing w:after="0" w:line="360" w:lineRule="auto"/>
        <w:ind w:left="0" w:firstLine="426"/>
        <w:jc w:val="both"/>
        <w:rPr>
          <w:rFonts w:ascii="GHEA Grapalat" w:hAnsi="GHEA Grapalat"/>
          <w:sz w:val="24"/>
          <w:szCs w:val="24"/>
          <w:lang w:val="hy-AM"/>
        </w:rPr>
      </w:pPr>
      <w:r w:rsidRPr="00237DB8">
        <w:rPr>
          <w:rFonts w:ascii="GHEA Grapalat" w:hAnsi="GHEA Grapalat" w:cs="Sylfaen"/>
          <w:sz w:val="24"/>
          <w:szCs w:val="24"/>
          <w:lang w:val="hy-AM"/>
        </w:rPr>
        <w:t>21001</w:t>
      </w:r>
      <w:r w:rsidRPr="00237DB8">
        <w:rPr>
          <w:rFonts w:ascii="Cambria Math" w:hAnsi="Cambria Math" w:cs="Sylfaen"/>
          <w:sz w:val="24"/>
          <w:szCs w:val="24"/>
          <w:lang w:val="hy-AM"/>
        </w:rPr>
        <w:t>․</w:t>
      </w:r>
      <w:r w:rsidRPr="00237DB8">
        <w:rPr>
          <w:rFonts w:ascii="GHEA Grapalat" w:hAnsi="GHEA Grapalat" w:cs="Sylfaen"/>
          <w:sz w:val="24"/>
          <w:szCs w:val="24"/>
          <w:lang w:val="hy-AM"/>
        </w:rPr>
        <w:t xml:space="preserve"> «Ինժեներական բիզնես աքսելերատորի շենքի կառուցման և կահավորման շարունակականության ապահովում» միջոցառման</w:t>
      </w:r>
      <w:r w:rsidR="00FB3D7D">
        <w:rPr>
          <w:rFonts w:ascii="GHEA Grapalat" w:hAnsi="GHEA Grapalat" w:cs="Sylfaen"/>
          <w:sz w:val="24"/>
          <w:szCs w:val="24"/>
          <w:lang w:val="hy-AM"/>
        </w:rPr>
        <w:t>ը՝</w:t>
      </w:r>
      <w:r w:rsidRPr="00237DB8">
        <w:rPr>
          <w:rFonts w:ascii="GHEA Grapalat" w:hAnsi="GHEA Grapalat" w:cs="Sylfaen"/>
          <w:sz w:val="24"/>
          <w:szCs w:val="24"/>
          <w:lang w:val="hy-AM"/>
        </w:rPr>
        <w:t xml:space="preserve"> «Շենքերի և շինությունների կապիտալ վերանորոգում»» հոդվածին ավելացնելով 10,628</w:t>
      </w:r>
      <w:r w:rsidRPr="00237DB8">
        <w:rPr>
          <w:rFonts w:ascii="Cambria Math" w:hAnsi="Cambria Math" w:cs="Cambria Math"/>
          <w:sz w:val="24"/>
          <w:szCs w:val="24"/>
          <w:lang w:val="hy-AM"/>
        </w:rPr>
        <w:t>․</w:t>
      </w:r>
      <w:r w:rsidRPr="00237DB8">
        <w:rPr>
          <w:rFonts w:ascii="GHEA Grapalat" w:hAnsi="GHEA Grapalat" w:cs="Sylfaen"/>
          <w:sz w:val="24"/>
          <w:szCs w:val="24"/>
          <w:lang w:val="hy-AM"/>
        </w:rPr>
        <w:t>3 հազար դրամ՝ կապված շինարարական աշխատանքների արձանագրված թերությունների վերացման հետ: Նշված աշխատանքների արդյունքում երկարաձգվել է տեխնիկական հսկողություն իրականացնող կազմակերպության հետ կնքված պայմանագրի և շինարարության խորհրդատուի հետ կնքված պայմանագրի ժամկետները:  Մասնավորապես, տեխնիկական հսկողություն իրականացնողի պայմանագրի գումարը կավելանա 7,311</w:t>
      </w:r>
      <w:r w:rsidRPr="00237DB8">
        <w:rPr>
          <w:rFonts w:ascii="Cambria Math" w:hAnsi="Cambria Math" w:cs="Cambria Math"/>
          <w:sz w:val="24"/>
          <w:szCs w:val="24"/>
          <w:lang w:val="hy-AM"/>
        </w:rPr>
        <w:t>․</w:t>
      </w:r>
      <w:r w:rsidRPr="00237DB8">
        <w:rPr>
          <w:rFonts w:ascii="GHEA Grapalat" w:hAnsi="GHEA Grapalat" w:cs="Sylfaen"/>
          <w:sz w:val="24"/>
          <w:szCs w:val="24"/>
          <w:lang w:val="hy-AM"/>
        </w:rPr>
        <w:t>1 հազար դրամով, իսկ խորհրդատուի պայմանագիրը՝ 3,317</w:t>
      </w:r>
      <w:r w:rsidRPr="00237DB8">
        <w:rPr>
          <w:rFonts w:ascii="Cambria Math" w:hAnsi="Cambria Math" w:cs="Cambria Math"/>
          <w:sz w:val="24"/>
          <w:szCs w:val="24"/>
          <w:lang w:val="hy-AM"/>
        </w:rPr>
        <w:t>․</w:t>
      </w:r>
      <w:r w:rsidRPr="00237DB8">
        <w:rPr>
          <w:rFonts w:ascii="GHEA Grapalat" w:hAnsi="GHEA Grapalat" w:cs="Sylfaen"/>
          <w:sz w:val="24"/>
          <w:szCs w:val="24"/>
          <w:lang w:val="hy-AM"/>
        </w:rPr>
        <w:t>2 հազար դրամ գումարով։</w:t>
      </w:r>
    </w:p>
    <w:p w14:paraId="0C1CF03C" w14:textId="77777777" w:rsidR="00237DB8" w:rsidRPr="00555E4F" w:rsidRDefault="00237DB8" w:rsidP="00555E4F">
      <w:pPr>
        <w:spacing w:after="0" w:line="360" w:lineRule="auto"/>
        <w:ind w:firstLine="426"/>
        <w:jc w:val="both"/>
        <w:rPr>
          <w:rFonts w:ascii="GHEA Grapalat" w:eastAsia="Times New Roman" w:hAnsi="GHEA Grapalat" w:cs="Times New Roman"/>
          <w:sz w:val="24"/>
          <w:szCs w:val="24"/>
          <w:lang w:val="hy-AM"/>
        </w:rPr>
      </w:pPr>
      <w:r w:rsidRPr="00555E4F">
        <w:rPr>
          <w:rFonts w:ascii="GHEA Grapalat" w:eastAsia="Times New Roman" w:hAnsi="GHEA Grapalat" w:cs="Times New Roman"/>
          <w:sz w:val="24"/>
          <w:szCs w:val="24"/>
          <w:lang w:val="hy-AM"/>
        </w:rPr>
        <w:t>Նշենք նաև, որ գումարներն ավելացվում են գործող և գնում չհանդիսացող պայմանագրերի ժամկետների երկարաձգման արդյունքում, ինչն էլ իր հերթին ի հայտ է եկել շինարարության վերջում թերությունների վերացման և այդ աշխատանքների վերահսկման և ընդունման անհրաժեշտությունից ելնելով։</w:t>
      </w:r>
    </w:p>
    <w:p w14:paraId="4D38D9EE" w14:textId="77777777" w:rsidR="00237DB8" w:rsidRPr="00555E4F" w:rsidRDefault="00237DB8" w:rsidP="00555E4F">
      <w:pPr>
        <w:spacing w:after="0" w:line="360" w:lineRule="auto"/>
        <w:ind w:firstLine="426"/>
        <w:jc w:val="both"/>
        <w:rPr>
          <w:rFonts w:ascii="GHEA Grapalat" w:hAnsi="GHEA Grapalat" w:cs="Arial"/>
          <w:i/>
          <w:iCs/>
          <w:color w:val="333333"/>
          <w:sz w:val="24"/>
          <w:szCs w:val="24"/>
          <w:shd w:val="clear" w:color="auto" w:fill="FFFFFF"/>
          <w:lang w:val="hy-AM"/>
        </w:rPr>
      </w:pPr>
      <w:r w:rsidRPr="00555E4F">
        <w:rPr>
          <w:rFonts w:ascii="GHEA Grapalat" w:eastAsia="Times New Roman" w:hAnsi="GHEA Grapalat" w:cs="Times New Roman"/>
          <w:i/>
          <w:iCs/>
          <w:sz w:val="24"/>
          <w:szCs w:val="24"/>
          <w:lang w:val="hy-AM"/>
        </w:rPr>
        <w:t xml:space="preserve">Հարկ է ավելացնել, որ ներկայումս իրականացվում են ծրագրի համադրման աշխատանքներ, որի արդյունքում 21001 «Ինժեներական բիզնես աքսելերատորի շենքի կառուցման և կահավորման շարունակականության ապահովում» միջոցառման 2025 </w:t>
      </w:r>
      <w:r w:rsidRPr="00555E4F">
        <w:rPr>
          <w:rFonts w:ascii="GHEA Grapalat" w:eastAsia="Times New Roman" w:hAnsi="GHEA Grapalat" w:cs="Times New Roman"/>
          <w:i/>
          <w:iCs/>
          <w:sz w:val="24"/>
          <w:szCs w:val="24"/>
          <w:lang w:val="hy-AM"/>
        </w:rPr>
        <w:lastRenderedPageBreak/>
        <w:t xml:space="preserve">թվականի տարեկան ծախսը խիստ նախնական տվյալներով կարող է ավելանալ շուրջ 250,000.0 հազար դրամով: </w:t>
      </w:r>
    </w:p>
    <w:p w14:paraId="3B74D1AB" w14:textId="5882E59E" w:rsidR="0049240B" w:rsidRPr="0049240B" w:rsidRDefault="0049240B" w:rsidP="0049240B">
      <w:pPr>
        <w:spacing w:after="0" w:line="360" w:lineRule="auto"/>
        <w:ind w:firstLine="426"/>
        <w:jc w:val="both"/>
        <w:rPr>
          <w:rFonts w:ascii="GHEA Grapalat" w:hAnsi="GHEA Grapalat"/>
          <w:sz w:val="24"/>
          <w:szCs w:val="24"/>
          <w:lang w:val="hy-AM"/>
        </w:rPr>
      </w:pPr>
      <w:r w:rsidRPr="0049240B">
        <w:rPr>
          <w:rFonts w:ascii="GHEA Grapalat" w:hAnsi="GHEA Grapalat"/>
          <w:b/>
          <w:bCs/>
          <w:sz w:val="24"/>
          <w:szCs w:val="24"/>
          <w:lang w:val="hy-AM"/>
        </w:rPr>
        <w:t>1</w:t>
      </w:r>
      <w:r>
        <w:rPr>
          <w:rFonts w:ascii="GHEA Grapalat" w:hAnsi="GHEA Grapalat"/>
          <w:b/>
          <w:bCs/>
          <w:sz w:val="24"/>
          <w:szCs w:val="24"/>
          <w:lang w:val="hy-AM"/>
        </w:rPr>
        <w:t>100</w:t>
      </w:r>
      <w:r w:rsidRPr="0049240B">
        <w:rPr>
          <w:rFonts w:ascii="GHEA Grapalat" w:hAnsi="GHEA Grapalat"/>
          <w:b/>
          <w:bCs/>
          <w:sz w:val="24"/>
          <w:szCs w:val="24"/>
          <w:lang w:val="hy-AM"/>
        </w:rPr>
        <w:t xml:space="preserve"> «Բարձր տեխնոլոգիական արդյունաբերության բնագավառում պետական քաղաքականության մշակում, ծրագրերի համակարգում և մոնիտորինգ» ծրագրի ընդհանուր գումարը ավելացվելու է 12,000</w:t>
      </w:r>
      <w:r w:rsidRPr="0049240B">
        <w:rPr>
          <w:rFonts w:ascii="Cambria Math" w:hAnsi="Cambria Math" w:cs="Cambria Math"/>
          <w:b/>
          <w:bCs/>
          <w:sz w:val="24"/>
          <w:szCs w:val="24"/>
          <w:lang w:val="hy-AM"/>
        </w:rPr>
        <w:t>․</w:t>
      </w:r>
      <w:r w:rsidRPr="0049240B">
        <w:rPr>
          <w:rFonts w:ascii="GHEA Grapalat" w:hAnsi="GHEA Grapalat"/>
          <w:b/>
          <w:bCs/>
          <w:sz w:val="24"/>
          <w:szCs w:val="24"/>
          <w:lang w:val="hy-AM"/>
        </w:rPr>
        <w:t>0 հազ</w:t>
      </w:r>
      <w:r w:rsidRPr="0049240B">
        <w:rPr>
          <w:rFonts w:ascii="Cambria Math" w:hAnsi="Cambria Math" w:cs="Cambria Math"/>
          <w:b/>
          <w:bCs/>
          <w:sz w:val="24"/>
          <w:szCs w:val="24"/>
          <w:lang w:val="hy-AM"/>
        </w:rPr>
        <w:t>․</w:t>
      </w:r>
      <w:r w:rsidRPr="0049240B">
        <w:rPr>
          <w:rFonts w:ascii="GHEA Grapalat" w:hAnsi="GHEA Grapalat" w:cs="Sylfaen"/>
          <w:b/>
          <w:bCs/>
          <w:color w:val="000000" w:themeColor="text1"/>
          <w:sz w:val="24"/>
          <w:szCs w:val="24"/>
          <w:lang w:val="hy-AM"/>
        </w:rPr>
        <w:t xml:space="preserve"> ՀՀ դրամով, մասնավորապես</w:t>
      </w:r>
      <w:r>
        <w:rPr>
          <w:rFonts w:ascii="Cambria Math" w:hAnsi="Cambria Math" w:cs="Sylfaen"/>
          <w:b/>
          <w:bCs/>
          <w:color w:val="000000" w:themeColor="text1"/>
          <w:sz w:val="24"/>
          <w:szCs w:val="24"/>
          <w:lang w:val="hy-AM"/>
        </w:rPr>
        <w:t>․</w:t>
      </w:r>
      <w:r w:rsidRPr="0049240B">
        <w:rPr>
          <w:rFonts w:ascii="GHEA Grapalat" w:hAnsi="GHEA Grapalat"/>
          <w:sz w:val="24"/>
          <w:szCs w:val="24"/>
          <w:lang w:val="hy-AM"/>
        </w:rPr>
        <w:t xml:space="preserve"> </w:t>
      </w:r>
    </w:p>
    <w:p w14:paraId="0031349E" w14:textId="33E65FA6" w:rsidR="0049240B" w:rsidRPr="0049240B" w:rsidRDefault="0049240B" w:rsidP="0049240B">
      <w:pPr>
        <w:pStyle w:val="ListParagraph"/>
        <w:numPr>
          <w:ilvl w:val="0"/>
          <w:numId w:val="9"/>
        </w:numPr>
        <w:spacing w:after="0" w:line="360" w:lineRule="auto"/>
        <w:ind w:left="0" w:firstLine="426"/>
        <w:jc w:val="both"/>
        <w:rPr>
          <w:rFonts w:ascii="GHEA Grapalat" w:hAnsi="GHEA Grapalat" w:cs="Sylfaen"/>
          <w:sz w:val="24"/>
          <w:szCs w:val="24"/>
          <w:lang w:val="hy-AM"/>
        </w:rPr>
      </w:pPr>
      <w:r w:rsidRPr="0049240B">
        <w:rPr>
          <w:rFonts w:ascii="GHEA Grapalat" w:hAnsi="GHEA Grapalat" w:cs="Sylfaen"/>
          <w:sz w:val="24"/>
          <w:szCs w:val="24"/>
          <w:lang w:val="hy-AM"/>
        </w:rPr>
        <w:t>12,000.0 հազար դրամ</w:t>
      </w:r>
      <w:r>
        <w:rPr>
          <w:rFonts w:ascii="GHEA Grapalat" w:hAnsi="GHEA Grapalat" w:cs="Sylfaen"/>
          <w:sz w:val="24"/>
          <w:szCs w:val="24"/>
          <w:lang w:val="hy-AM"/>
        </w:rPr>
        <w:t xml:space="preserve">ն առաջարկվում է </w:t>
      </w:r>
      <w:r w:rsidRPr="0049240B">
        <w:rPr>
          <w:rFonts w:ascii="GHEA Grapalat" w:hAnsi="GHEA Grapalat" w:cs="Sylfaen"/>
          <w:sz w:val="24"/>
          <w:szCs w:val="24"/>
          <w:lang w:val="hy-AM"/>
        </w:rPr>
        <w:t xml:space="preserve">ուղղել  1100 ծրագրի 11001 «Բարձր տեխնոլոգիաների, ռազմարդյունաբերության, թվայնացման, կիբեռանվտանգության, ինովացիոն տեխնոլոգիաների, կապի, փոստի, համացանցի և տիեզերական  բնագավառներում պետական քաղաքականության մշակում,  ծրագրերի համակարգում և մոնիտորինգ» միջոցառմանը՝ «արտասահմանյան գործուղումների գծով ծախսեր» տնտեսագիտական դասակարգման հոդվածին, քանի որ 2025 թվականի հատկացումները բավարար չեն գործուղումների գծով անհրաժեշտ ողջ պահանջարկը բավարարելու համար: Դեռևս 2025թ. փետրվարին ՀՀ բարձր տեխնոլոգիական արդյունաբերության նախարարությունը դիմել էր ՀՀ ֆինանսների նախարարությանը՝  11007  «Շուկաների զարգացում և միջազգային համագործակցություն» միջոցառման մեջ հոդվածային փոփոխություններ կատարելու և «արտասահմանյան գործուղումների գծով ծախսեր» տնտեսագիտական դասակարգման  հոդվածով 10,000.0 հազար դրամ հատկացնելու առաջարկով, որին ի պատասխան ՀՀ ֆինանսների նախարարությունը № 01/9/4635-2025 գրությամբ առաջարկել էր ֆինանսավորման հարցը կարգավորել 1100 ծրագրի 11001 միջոցառման վերը նշված հոդվածի գծով նախատեսված գումարների (տարեկան պլանը՝ 28,000.0 հազ. դրամ) եռամսյակային տեղաբաշխման միջոցով, իսկ տարվա ընթացքում պլանավորված միջոցների չբավարարման դեպքում անդրադառնալ գումարի ավելացման հարցին: Նկատի ունենալով, որ ներկայումս եռամսյակային տեղաբաշխումներն ամբողջությամբ կատարված են, իսկ հիշյալ հոդվածի գծով մնացորդ առկա չէ, առաջարկվում է նախնական գնահատականներով ավելացնել տարեկան արդյունքներով՝ 12,000.0 հազար դրամ: </w:t>
      </w:r>
    </w:p>
    <w:p w14:paraId="2616DB09" w14:textId="2F7337E8" w:rsidR="00522EC0" w:rsidRPr="00CA0902" w:rsidRDefault="00851CF6" w:rsidP="00944C63">
      <w:pPr>
        <w:pStyle w:val="ListParagraph"/>
        <w:numPr>
          <w:ilvl w:val="0"/>
          <w:numId w:val="1"/>
        </w:numPr>
        <w:tabs>
          <w:tab w:val="left" w:pos="540"/>
          <w:tab w:val="left" w:pos="9360"/>
        </w:tabs>
        <w:autoSpaceDN w:val="0"/>
        <w:spacing w:after="0" w:line="360" w:lineRule="auto"/>
        <w:ind w:right="36"/>
        <w:jc w:val="both"/>
        <w:rPr>
          <w:rFonts w:ascii="GHEA Grapalat" w:hAnsi="GHEA Grapalat" w:cs="Sylfaen"/>
          <w:b/>
          <w:color w:val="000000" w:themeColor="text1"/>
          <w:sz w:val="24"/>
          <w:szCs w:val="24"/>
          <w:lang w:val="hy-AM"/>
        </w:rPr>
      </w:pPr>
      <w:r w:rsidRPr="00CA0902">
        <w:rPr>
          <w:rFonts w:ascii="GHEA Grapalat" w:hAnsi="GHEA Grapalat" w:cs="Sylfaen"/>
          <w:b/>
          <w:color w:val="000000" w:themeColor="text1"/>
          <w:sz w:val="24"/>
          <w:szCs w:val="24"/>
          <w:lang w:val="hy-AM"/>
        </w:rPr>
        <w:t xml:space="preserve">Նախագծի մշակման գործընթացում ներգրավված ինստիտուտները և անձինք. </w:t>
      </w:r>
    </w:p>
    <w:p w14:paraId="50740E5D" w14:textId="144B3496" w:rsidR="00851CF6" w:rsidRPr="00CA0902" w:rsidRDefault="00851CF6" w:rsidP="00584E6B">
      <w:pPr>
        <w:pStyle w:val="ListParagraph"/>
        <w:tabs>
          <w:tab w:val="left" w:pos="540"/>
          <w:tab w:val="left" w:pos="9360"/>
        </w:tabs>
        <w:autoSpaceDN w:val="0"/>
        <w:spacing w:after="0" w:line="360" w:lineRule="auto"/>
        <w:ind w:left="0" w:right="36" w:firstLine="810"/>
        <w:jc w:val="both"/>
        <w:rPr>
          <w:rFonts w:ascii="GHEA Grapalat" w:hAnsi="GHEA Grapalat" w:cs="Sylfaen"/>
          <w:color w:val="000000" w:themeColor="text1"/>
          <w:sz w:val="24"/>
          <w:szCs w:val="24"/>
          <w:lang w:val="hy-AM"/>
        </w:rPr>
      </w:pPr>
      <w:r w:rsidRPr="00CA0902">
        <w:rPr>
          <w:rFonts w:ascii="GHEA Grapalat" w:hAnsi="GHEA Grapalat" w:cs="Sylfaen"/>
          <w:color w:val="000000" w:themeColor="text1"/>
          <w:sz w:val="24"/>
          <w:szCs w:val="24"/>
          <w:lang w:val="hy-AM"/>
        </w:rPr>
        <w:t xml:space="preserve">Նախագիծը մշակվել է </w:t>
      </w:r>
      <w:r w:rsidR="004A61B7" w:rsidRPr="00CA0902">
        <w:rPr>
          <w:rFonts w:ascii="GHEA Grapalat" w:hAnsi="GHEA Grapalat" w:cs="Sylfaen"/>
          <w:color w:val="000000" w:themeColor="text1"/>
          <w:sz w:val="24"/>
          <w:szCs w:val="24"/>
          <w:lang w:val="hy-AM"/>
        </w:rPr>
        <w:t xml:space="preserve">ՀՀ </w:t>
      </w:r>
      <w:r w:rsidR="00C808EC" w:rsidRPr="00CA0902">
        <w:rPr>
          <w:rFonts w:ascii="GHEA Grapalat" w:hAnsi="GHEA Grapalat" w:cs="Sylfaen"/>
          <w:color w:val="000000" w:themeColor="text1"/>
          <w:sz w:val="24"/>
          <w:szCs w:val="24"/>
          <w:lang w:val="hy-AM"/>
        </w:rPr>
        <w:t>բարձր տեխնոլոգիական արդյունաբերության</w:t>
      </w:r>
      <w:r w:rsidR="00522EC0" w:rsidRPr="00CA0902">
        <w:rPr>
          <w:rFonts w:ascii="GHEA Grapalat" w:hAnsi="GHEA Grapalat" w:cs="Sylfaen"/>
          <w:color w:val="000000" w:themeColor="text1"/>
          <w:sz w:val="24"/>
          <w:szCs w:val="24"/>
          <w:lang w:val="hy-AM"/>
        </w:rPr>
        <w:t xml:space="preserve"> </w:t>
      </w:r>
      <w:r w:rsidRPr="00CA0902">
        <w:rPr>
          <w:rFonts w:ascii="GHEA Grapalat" w:hAnsi="GHEA Grapalat" w:cs="Sylfaen"/>
          <w:color w:val="000000" w:themeColor="text1"/>
          <w:sz w:val="24"/>
          <w:szCs w:val="24"/>
          <w:lang w:val="hy-AM"/>
        </w:rPr>
        <w:t>նախարարության կող</w:t>
      </w:r>
      <w:r w:rsidRPr="00CA0902">
        <w:rPr>
          <w:rFonts w:ascii="GHEA Grapalat" w:hAnsi="GHEA Grapalat" w:cs="Sylfaen"/>
          <w:color w:val="000000" w:themeColor="text1"/>
          <w:sz w:val="24"/>
          <w:szCs w:val="24"/>
          <w:lang w:val="hy-AM"/>
        </w:rPr>
        <w:softHyphen/>
      </w:r>
      <w:r w:rsidRPr="00CA0902">
        <w:rPr>
          <w:rFonts w:ascii="GHEA Grapalat" w:hAnsi="GHEA Grapalat" w:cs="Sylfaen"/>
          <w:color w:val="000000" w:themeColor="text1"/>
          <w:sz w:val="24"/>
          <w:szCs w:val="24"/>
          <w:lang w:val="hy-AM"/>
        </w:rPr>
        <w:softHyphen/>
        <w:t>մից:</w:t>
      </w:r>
    </w:p>
    <w:p w14:paraId="1EDFA7A5" w14:textId="12BBDD66" w:rsidR="008B1547" w:rsidRPr="00CA0902" w:rsidRDefault="009F66EC" w:rsidP="00944C63">
      <w:pPr>
        <w:pStyle w:val="ListParagraph"/>
        <w:numPr>
          <w:ilvl w:val="0"/>
          <w:numId w:val="1"/>
        </w:numPr>
        <w:tabs>
          <w:tab w:val="left" w:pos="540"/>
        </w:tabs>
        <w:autoSpaceDN w:val="0"/>
        <w:spacing w:after="0" w:line="360" w:lineRule="auto"/>
        <w:ind w:left="0" w:right="36" w:firstLine="810"/>
        <w:jc w:val="both"/>
        <w:rPr>
          <w:rFonts w:ascii="GHEA Grapalat" w:hAnsi="GHEA Grapalat"/>
          <w:color w:val="000000" w:themeColor="text1"/>
          <w:sz w:val="24"/>
          <w:szCs w:val="24"/>
          <w:shd w:val="clear" w:color="auto" w:fill="FFFFFF"/>
          <w:lang w:val="hy-AM"/>
        </w:rPr>
      </w:pPr>
      <w:r w:rsidRPr="00CA0902">
        <w:rPr>
          <w:rFonts w:ascii="GHEA Grapalat" w:hAnsi="GHEA Grapalat" w:cs="Sylfaen"/>
          <w:b/>
          <w:color w:val="000000" w:themeColor="text1"/>
          <w:sz w:val="24"/>
          <w:szCs w:val="24"/>
          <w:lang w:val="hy-AM"/>
        </w:rPr>
        <w:t>Իրավական</w:t>
      </w:r>
      <w:r w:rsidRPr="00CA0902">
        <w:rPr>
          <w:rFonts w:ascii="GHEA Grapalat" w:hAnsi="GHEA Grapalat" w:cs="Courier New"/>
          <w:b/>
          <w:color w:val="000000" w:themeColor="text1"/>
          <w:sz w:val="24"/>
          <w:szCs w:val="24"/>
          <w:lang w:val="hy-AM"/>
        </w:rPr>
        <w:t xml:space="preserve"> </w:t>
      </w:r>
      <w:r w:rsidRPr="00CA0902">
        <w:rPr>
          <w:rFonts w:ascii="GHEA Grapalat" w:hAnsi="GHEA Grapalat" w:cs="Sylfaen"/>
          <w:b/>
          <w:color w:val="000000" w:themeColor="text1"/>
          <w:sz w:val="24"/>
          <w:szCs w:val="24"/>
          <w:lang w:val="hy-AM"/>
        </w:rPr>
        <w:t>ակտի</w:t>
      </w:r>
      <w:r w:rsidRPr="00CA0902">
        <w:rPr>
          <w:rFonts w:ascii="GHEA Grapalat" w:hAnsi="GHEA Grapalat" w:cs="Courier New"/>
          <w:b/>
          <w:color w:val="000000" w:themeColor="text1"/>
          <w:sz w:val="24"/>
          <w:szCs w:val="24"/>
          <w:lang w:val="hy-AM"/>
        </w:rPr>
        <w:t xml:space="preserve"> </w:t>
      </w:r>
      <w:r w:rsidR="008B1547" w:rsidRPr="00CA0902">
        <w:rPr>
          <w:rFonts w:ascii="GHEA Grapalat" w:hAnsi="GHEA Grapalat" w:cs="Sylfaen"/>
          <w:b/>
          <w:color w:val="000000" w:themeColor="text1"/>
          <w:sz w:val="24"/>
          <w:szCs w:val="24"/>
          <w:lang w:val="hy-AM"/>
        </w:rPr>
        <w:t>ընդունման</w:t>
      </w:r>
      <w:r w:rsidRPr="00CA0902">
        <w:rPr>
          <w:rFonts w:ascii="GHEA Grapalat" w:hAnsi="GHEA Grapalat" w:cs="Courier New"/>
          <w:b/>
          <w:color w:val="000000" w:themeColor="text1"/>
          <w:sz w:val="24"/>
          <w:szCs w:val="24"/>
          <w:lang w:val="hy-AM"/>
        </w:rPr>
        <w:t xml:space="preserve"> </w:t>
      </w:r>
      <w:r w:rsidRPr="00CA0902">
        <w:rPr>
          <w:rFonts w:ascii="GHEA Grapalat" w:hAnsi="GHEA Grapalat" w:cs="Sylfaen"/>
          <w:b/>
          <w:color w:val="000000" w:themeColor="text1"/>
          <w:sz w:val="24"/>
          <w:szCs w:val="24"/>
          <w:lang w:val="hy-AM"/>
        </w:rPr>
        <w:t>ակնկալվող</w:t>
      </w:r>
      <w:r w:rsidRPr="00CA0902">
        <w:rPr>
          <w:rFonts w:ascii="GHEA Grapalat" w:hAnsi="GHEA Grapalat" w:cs="Courier New"/>
          <w:b/>
          <w:color w:val="000000" w:themeColor="text1"/>
          <w:sz w:val="24"/>
          <w:szCs w:val="24"/>
          <w:lang w:val="hy-AM"/>
        </w:rPr>
        <w:t xml:space="preserve"> </w:t>
      </w:r>
      <w:r w:rsidRPr="00CA0902">
        <w:rPr>
          <w:rFonts w:ascii="GHEA Grapalat" w:hAnsi="GHEA Grapalat" w:cs="Sylfaen"/>
          <w:b/>
          <w:color w:val="000000" w:themeColor="text1"/>
          <w:sz w:val="24"/>
          <w:szCs w:val="24"/>
          <w:lang w:val="hy-AM"/>
        </w:rPr>
        <w:t>արդյունքը</w:t>
      </w:r>
      <w:r w:rsidRPr="00CA0902">
        <w:rPr>
          <w:rFonts w:ascii="GHEA Grapalat" w:hAnsi="GHEA Grapalat" w:cs="Courier New"/>
          <w:b/>
          <w:color w:val="000000" w:themeColor="text1"/>
          <w:sz w:val="24"/>
          <w:szCs w:val="24"/>
          <w:lang w:val="hy-AM"/>
        </w:rPr>
        <w:t xml:space="preserve">. </w:t>
      </w:r>
    </w:p>
    <w:p w14:paraId="57630B86" w14:textId="15AC2BA7" w:rsidR="009F66EC" w:rsidRPr="00CA0902" w:rsidRDefault="000F60C9" w:rsidP="00584E6B">
      <w:pPr>
        <w:tabs>
          <w:tab w:val="left" w:pos="540"/>
        </w:tabs>
        <w:autoSpaceDN w:val="0"/>
        <w:spacing w:after="0" w:line="360" w:lineRule="auto"/>
        <w:ind w:right="36" w:firstLine="810"/>
        <w:contextualSpacing/>
        <w:jc w:val="both"/>
        <w:rPr>
          <w:rFonts w:ascii="GHEA Grapalat" w:hAnsi="GHEA Grapalat" w:cs="Sylfaen"/>
          <w:color w:val="000000" w:themeColor="text1"/>
          <w:sz w:val="24"/>
          <w:szCs w:val="24"/>
          <w:lang w:val="hy-AM"/>
        </w:rPr>
      </w:pPr>
      <w:r w:rsidRPr="00CA0902">
        <w:rPr>
          <w:rFonts w:ascii="GHEA Grapalat" w:hAnsi="GHEA Grapalat" w:cs="Sylfaen"/>
          <w:color w:val="000000" w:themeColor="text1"/>
          <w:sz w:val="24"/>
          <w:szCs w:val="24"/>
          <w:lang w:val="hy-AM"/>
        </w:rPr>
        <w:lastRenderedPageBreak/>
        <w:t xml:space="preserve">Սույն իրավական ակտի ընդունմամբ կապահովվի </w:t>
      </w:r>
      <w:r w:rsidR="00CA0902" w:rsidRPr="00CA0902">
        <w:rPr>
          <w:rFonts w:ascii="GHEA Grapalat" w:hAnsi="GHEA Grapalat" w:cs="Sylfaen"/>
          <w:color w:val="000000" w:themeColor="text1"/>
          <w:sz w:val="24"/>
          <w:szCs w:val="24"/>
          <w:lang w:val="hy-AM"/>
        </w:rPr>
        <w:t>ՀՀ բարձր տեխնոլոգիական արդյունաբերության նախարարության բնականոն և արդյունավետ</w:t>
      </w:r>
      <w:r w:rsidR="00BB6795">
        <w:rPr>
          <w:rFonts w:ascii="GHEA Grapalat" w:hAnsi="GHEA Grapalat" w:cs="Sylfaen"/>
          <w:color w:val="000000" w:themeColor="text1"/>
          <w:sz w:val="24"/>
          <w:szCs w:val="24"/>
          <w:lang w:val="hy-AM"/>
        </w:rPr>
        <w:t xml:space="preserve"> աշխատանքային </w:t>
      </w:r>
      <w:r w:rsidR="00CA0902" w:rsidRPr="00CA0902">
        <w:rPr>
          <w:rFonts w:ascii="GHEA Grapalat" w:hAnsi="GHEA Grapalat" w:cs="Sylfaen"/>
          <w:color w:val="000000" w:themeColor="text1"/>
          <w:sz w:val="24"/>
          <w:szCs w:val="24"/>
          <w:lang w:val="hy-AM"/>
        </w:rPr>
        <w:t>գործունեությունը</w:t>
      </w:r>
      <w:r w:rsidR="0025563C" w:rsidRPr="00CA0902">
        <w:rPr>
          <w:rFonts w:ascii="GHEA Grapalat" w:hAnsi="GHEA Grapalat" w:cs="Sylfaen"/>
          <w:color w:val="000000" w:themeColor="text1"/>
          <w:sz w:val="24"/>
          <w:szCs w:val="24"/>
          <w:lang w:val="hy-AM"/>
        </w:rPr>
        <w:t>։</w:t>
      </w:r>
    </w:p>
    <w:p w14:paraId="5BC632C2" w14:textId="77777777" w:rsidR="00586D9F" w:rsidRDefault="00865B0F" w:rsidP="00F04DB7">
      <w:pPr>
        <w:pStyle w:val="ListParagraph"/>
        <w:numPr>
          <w:ilvl w:val="0"/>
          <w:numId w:val="2"/>
        </w:numPr>
        <w:tabs>
          <w:tab w:val="left" w:pos="540"/>
        </w:tabs>
        <w:autoSpaceDN w:val="0"/>
        <w:spacing w:after="0" w:line="360" w:lineRule="auto"/>
        <w:ind w:left="0" w:right="36" w:firstLine="810"/>
        <w:jc w:val="both"/>
        <w:rPr>
          <w:rFonts w:ascii="GHEA Grapalat" w:hAnsi="GHEA Grapalat" w:cs="Sylfaen"/>
          <w:b/>
          <w:color w:val="000000" w:themeColor="text1"/>
          <w:sz w:val="24"/>
          <w:szCs w:val="24"/>
          <w:lang w:val="hy-AM"/>
        </w:rPr>
      </w:pPr>
      <w:r w:rsidRPr="00CA0902">
        <w:rPr>
          <w:rFonts w:ascii="GHEA Grapalat" w:hAnsi="GHEA Grapalat" w:cs="Sylfaen"/>
          <w:b/>
          <w:color w:val="000000" w:themeColor="text1"/>
          <w:sz w:val="24"/>
          <w:szCs w:val="24"/>
          <w:lang w:val="hy-AM"/>
        </w:rPr>
        <w:t>Պետական</w:t>
      </w:r>
      <w:r w:rsidRPr="00CA0902">
        <w:rPr>
          <w:rFonts w:ascii="GHEA Grapalat" w:hAnsi="GHEA Grapalat"/>
          <w:b/>
          <w:noProof/>
          <w:color w:val="000000" w:themeColor="text1"/>
          <w:sz w:val="24"/>
          <w:szCs w:val="24"/>
          <w:lang w:val="hy-AM"/>
        </w:rPr>
        <w:t xml:space="preserve"> </w:t>
      </w:r>
      <w:r w:rsidRPr="00CA0902">
        <w:rPr>
          <w:rFonts w:ascii="GHEA Grapalat" w:hAnsi="GHEA Grapalat" w:cs="Sylfaen"/>
          <w:b/>
          <w:color w:val="000000" w:themeColor="text1"/>
          <w:sz w:val="24"/>
          <w:szCs w:val="24"/>
          <w:lang w:val="hy-AM"/>
        </w:rPr>
        <w:t xml:space="preserve">բյուջեի եկամուտներում և ծախսերում սպասվելիք փոփոխությունների մասին. </w:t>
      </w:r>
    </w:p>
    <w:p w14:paraId="64AEA5A1" w14:textId="01F70B1C" w:rsidR="00617A2C" w:rsidRDefault="00586D9F" w:rsidP="00617A2C">
      <w:pPr>
        <w:tabs>
          <w:tab w:val="left" w:pos="540"/>
        </w:tabs>
        <w:autoSpaceDN w:val="0"/>
        <w:spacing w:after="0" w:line="360" w:lineRule="auto"/>
        <w:ind w:left="180" w:right="36" w:firstLine="900"/>
        <w:contextualSpacing/>
        <w:jc w:val="both"/>
        <w:rPr>
          <w:rFonts w:ascii="GHEA Grapalat" w:eastAsia="GHEA Grapalat" w:hAnsi="GHEA Grapalat" w:cs="GHEA Grapalat"/>
          <w:sz w:val="24"/>
          <w:szCs w:val="24"/>
          <w:lang w:val="hy-AM"/>
        </w:rPr>
      </w:pPr>
      <w:r>
        <w:rPr>
          <w:rFonts w:ascii="GHEA Grapalat" w:hAnsi="GHEA Grapalat"/>
          <w:color w:val="000000" w:themeColor="text1"/>
          <w:sz w:val="24"/>
          <w:szCs w:val="24"/>
          <w:shd w:val="clear" w:color="auto" w:fill="FFFFFF"/>
          <w:lang w:val="hy-AM"/>
        </w:rPr>
        <w:tab/>
      </w:r>
      <w:r w:rsidR="00617A2C" w:rsidRPr="005E189A">
        <w:rPr>
          <w:rFonts w:ascii="GHEA Grapalat" w:hAnsi="GHEA Grapalat"/>
          <w:color w:val="000000"/>
          <w:sz w:val="24"/>
          <w:szCs w:val="24"/>
          <w:shd w:val="clear" w:color="auto" w:fill="FFFFFF"/>
          <w:lang w:val="hy-AM"/>
        </w:rPr>
        <w:t xml:space="preserve">Նշված </w:t>
      </w:r>
      <w:r w:rsidR="00617A2C">
        <w:rPr>
          <w:rFonts w:ascii="GHEA Grapalat" w:eastAsia="GHEA Grapalat" w:hAnsi="GHEA Grapalat" w:cs="GHEA Grapalat"/>
          <w:sz w:val="24"/>
          <w:szCs w:val="24"/>
          <w:lang w:val="hy-AM"/>
        </w:rPr>
        <w:t xml:space="preserve">իրավական ակտի </w:t>
      </w:r>
      <w:r w:rsidR="00617A2C" w:rsidRPr="005E189A">
        <w:rPr>
          <w:rFonts w:ascii="GHEA Grapalat" w:hAnsi="GHEA Grapalat"/>
          <w:color w:val="000000"/>
          <w:sz w:val="24"/>
          <w:szCs w:val="24"/>
          <w:shd w:val="clear" w:color="auto" w:fill="FFFFFF"/>
          <w:lang w:val="hy-AM"/>
        </w:rPr>
        <w:t>ընդունումը չի հանգեցնի ՀՀ պետական բյուջեի ծախսերի ավելացման կամ նվազեցման</w:t>
      </w:r>
      <w:r w:rsidR="00617A2C">
        <w:rPr>
          <w:rFonts w:ascii="GHEA Grapalat" w:hAnsi="GHEA Grapalat"/>
          <w:color w:val="000000"/>
          <w:sz w:val="24"/>
          <w:szCs w:val="24"/>
          <w:shd w:val="clear" w:color="auto" w:fill="FFFFFF"/>
          <w:lang w:val="hy-AM"/>
        </w:rPr>
        <w:t>,</w:t>
      </w:r>
      <w:r w:rsidR="00617A2C">
        <w:rPr>
          <w:rFonts w:ascii="GHEA Grapalat" w:eastAsia="GHEA Grapalat" w:hAnsi="GHEA Grapalat" w:cs="GHEA Grapalat"/>
          <w:sz w:val="24"/>
          <w:szCs w:val="24"/>
          <w:lang w:val="hy-AM"/>
        </w:rPr>
        <w:t xml:space="preserve"> ինչպես նաև նվազեցվող միջոցառման համար հետագայում լրացուցիչ միջոցների ներգրավման անհրաժեշտություն չի առաջանում:</w:t>
      </w:r>
    </w:p>
    <w:p w14:paraId="13267E6D" w14:textId="77777777" w:rsidR="00BB6795" w:rsidRPr="00CE641D" w:rsidRDefault="00BB6795" w:rsidP="00BB6795">
      <w:pPr>
        <w:numPr>
          <w:ilvl w:val="0"/>
          <w:numId w:val="2"/>
        </w:numPr>
        <w:tabs>
          <w:tab w:val="left" w:pos="540"/>
        </w:tabs>
        <w:autoSpaceDN w:val="0"/>
        <w:spacing w:after="0" w:line="360" w:lineRule="auto"/>
        <w:ind w:left="180" w:right="36" w:firstLine="900"/>
        <w:contextualSpacing/>
        <w:jc w:val="both"/>
        <w:rPr>
          <w:rFonts w:ascii="GHEA Grapalat" w:hAnsi="GHEA Grapalat" w:cs="Sylfaen"/>
          <w:b/>
          <w:sz w:val="24"/>
          <w:szCs w:val="24"/>
          <w:lang w:val="hy-AM"/>
        </w:rPr>
      </w:pPr>
      <w:r w:rsidRPr="00CE641D">
        <w:rPr>
          <w:rFonts w:ascii="GHEA Grapalat" w:hAnsi="GHEA Grapalat" w:cs="Sylfaen"/>
          <w:b/>
          <w:sz w:val="24"/>
          <w:szCs w:val="24"/>
          <w:lang w:val="hy-AM"/>
        </w:rPr>
        <w:t>ՀՀ կառավարության որոշման նախագծի ընդունման կապակցությամբ այլ իրավական ակտերում փոփոխություններ և լրացումներ կատարելու վերաբերյալ.</w:t>
      </w:r>
    </w:p>
    <w:p w14:paraId="46CCD84A" w14:textId="77777777" w:rsidR="00BB6795" w:rsidRPr="005E189A" w:rsidRDefault="00BB6795" w:rsidP="00BB6795">
      <w:pPr>
        <w:tabs>
          <w:tab w:val="left" w:pos="540"/>
        </w:tabs>
        <w:autoSpaceDN w:val="0"/>
        <w:spacing w:after="0" w:line="360" w:lineRule="auto"/>
        <w:ind w:left="180" w:right="36" w:firstLine="900"/>
        <w:contextualSpacing/>
        <w:jc w:val="both"/>
        <w:rPr>
          <w:rFonts w:ascii="GHEA Grapalat" w:hAnsi="GHEA Grapalat"/>
          <w:color w:val="000000"/>
          <w:sz w:val="24"/>
          <w:szCs w:val="24"/>
          <w:shd w:val="clear" w:color="auto" w:fill="FFFFFF"/>
          <w:lang w:val="hy-AM"/>
        </w:rPr>
      </w:pPr>
      <w:r w:rsidRPr="005E189A">
        <w:rPr>
          <w:rFonts w:ascii="GHEA Grapalat" w:hAnsi="GHEA Grapalat"/>
          <w:color w:val="000000"/>
          <w:sz w:val="24"/>
          <w:szCs w:val="24"/>
          <w:shd w:val="clear" w:color="auto" w:fill="FFFFFF"/>
          <w:lang w:val="hy-AM"/>
        </w:rPr>
        <w:t>Նշված իրավական ակտի ընդունմամբ այլ իրավական ակտերում փոփոխություններ չի նախատեսվում։</w:t>
      </w:r>
    </w:p>
    <w:p w14:paraId="0DBDE5BB" w14:textId="2B8D8AF0" w:rsidR="009F66EC" w:rsidRPr="00CA0902" w:rsidRDefault="009F66EC" w:rsidP="00944C63">
      <w:pPr>
        <w:numPr>
          <w:ilvl w:val="0"/>
          <w:numId w:val="2"/>
        </w:numPr>
        <w:tabs>
          <w:tab w:val="left" w:pos="540"/>
        </w:tabs>
        <w:autoSpaceDN w:val="0"/>
        <w:spacing w:after="0" w:line="360" w:lineRule="auto"/>
        <w:ind w:left="0" w:right="36" w:firstLine="810"/>
        <w:contextualSpacing/>
        <w:jc w:val="both"/>
        <w:rPr>
          <w:rFonts w:ascii="GHEA Grapalat" w:hAnsi="GHEA Grapalat"/>
          <w:b/>
          <w:bCs/>
          <w:color w:val="000000" w:themeColor="text1"/>
          <w:sz w:val="24"/>
          <w:szCs w:val="24"/>
          <w:lang w:val="hy-AM"/>
        </w:rPr>
      </w:pPr>
      <w:r w:rsidRPr="00CA0902">
        <w:rPr>
          <w:rFonts w:ascii="GHEA Grapalat" w:hAnsi="GHEA Grapalat" w:cs="Sylfaen"/>
          <w:b/>
          <w:color w:val="000000" w:themeColor="text1"/>
          <w:sz w:val="24"/>
          <w:szCs w:val="24"/>
          <w:lang w:val="hy-AM"/>
        </w:rPr>
        <w:t>Կապը ռազմավարական փաստաթղթերի հետ. Հայաստանի վերափոխման ռազ</w:t>
      </w:r>
      <w:r w:rsidRPr="00CA0902">
        <w:rPr>
          <w:rFonts w:ascii="GHEA Grapalat" w:hAnsi="GHEA Grapalat" w:cs="Sylfaen"/>
          <w:b/>
          <w:color w:val="000000" w:themeColor="text1"/>
          <w:sz w:val="24"/>
          <w:szCs w:val="24"/>
          <w:lang w:val="hy-AM"/>
        </w:rPr>
        <w:softHyphen/>
        <w:t>մա</w:t>
      </w:r>
      <w:r w:rsidRPr="00CA0902">
        <w:rPr>
          <w:rFonts w:ascii="GHEA Grapalat" w:hAnsi="GHEA Grapalat" w:cs="Sylfaen"/>
          <w:b/>
          <w:color w:val="000000" w:themeColor="text1"/>
          <w:sz w:val="24"/>
          <w:szCs w:val="24"/>
          <w:lang w:val="hy-AM"/>
        </w:rPr>
        <w:softHyphen/>
        <w:t>վա</w:t>
      </w:r>
      <w:r w:rsidRPr="00CA0902">
        <w:rPr>
          <w:rFonts w:ascii="GHEA Grapalat" w:hAnsi="GHEA Grapalat" w:cs="Sylfaen"/>
          <w:b/>
          <w:color w:val="000000" w:themeColor="text1"/>
          <w:sz w:val="24"/>
          <w:szCs w:val="24"/>
          <w:lang w:val="hy-AM"/>
        </w:rPr>
        <w:softHyphen/>
        <w:t>րու</w:t>
      </w:r>
      <w:r w:rsidRPr="00CA0902">
        <w:rPr>
          <w:rFonts w:ascii="GHEA Grapalat" w:hAnsi="GHEA Grapalat" w:cs="Sylfaen"/>
          <w:b/>
          <w:color w:val="000000" w:themeColor="text1"/>
          <w:sz w:val="24"/>
          <w:szCs w:val="24"/>
          <w:lang w:val="hy-AM"/>
        </w:rPr>
        <w:softHyphen/>
        <w:t>թյուն 2050,</w:t>
      </w:r>
      <w:r w:rsidRPr="00CA0902">
        <w:rPr>
          <w:rFonts w:ascii="GHEA Grapalat" w:hAnsi="GHEA Grapalat"/>
          <w:b/>
          <w:bCs/>
          <w:color w:val="000000" w:themeColor="text1"/>
          <w:sz w:val="24"/>
          <w:szCs w:val="24"/>
          <w:lang w:val="hy-AM"/>
        </w:rPr>
        <w:t xml:space="preserve"> Կառավարության 2021-2026 թվականների ծրագիր, ոլորտային և/կամ այլ ռազ</w:t>
      </w:r>
      <w:r w:rsidRPr="00CA0902">
        <w:rPr>
          <w:rFonts w:ascii="GHEA Grapalat" w:hAnsi="GHEA Grapalat"/>
          <w:b/>
          <w:bCs/>
          <w:color w:val="000000" w:themeColor="text1"/>
          <w:sz w:val="24"/>
          <w:szCs w:val="24"/>
          <w:lang w:val="hy-AM"/>
        </w:rPr>
        <w:softHyphen/>
        <w:t>մավարություններ</w:t>
      </w:r>
      <w:r w:rsidRPr="00CA0902">
        <w:rPr>
          <w:rFonts w:ascii="Cambria Math" w:hAnsi="Cambria Math" w:cs="Cambria Math"/>
          <w:b/>
          <w:bCs/>
          <w:color w:val="000000" w:themeColor="text1"/>
          <w:sz w:val="24"/>
          <w:szCs w:val="24"/>
          <w:lang w:val="hy-AM"/>
        </w:rPr>
        <w:t>․</w:t>
      </w:r>
    </w:p>
    <w:p w14:paraId="1D014BFD" w14:textId="77777777" w:rsidR="002C33C7" w:rsidRDefault="00706449" w:rsidP="002C33C7">
      <w:pPr>
        <w:spacing w:after="0" w:line="360" w:lineRule="auto"/>
        <w:ind w:firstLine="425"/>
        <w:jc w:val="both"/>
        <w:rPr>
          <w:rFonts w:ascii="GHEA Grapalat" w:hAnsi="GHEA Grapalat"/>
          <w:color w:val="000000" w:themeColor="text1"/>
          <w:sz w:val="24"/>
          <w:szCs w:val="24"/>
          <w:shd w:val="clear" w:color="auto" w:fill="FFFFFF"/>
          <w:lang w:val="hy-AM"/>
        </w:rPr>
      </w:pPr>
      <w:r w:rsidRPr="002C33C7">
        <w:rPr>
          <w:rFonts w:ascii="GHEA Grapalat" w:hAnsi="GHEA Grapalat"/>
          <w:color w:val="000000" w:themeColor="text1"/>
          <w:sz w:val="24"/>
          <w:szCs w:val="24"/>
          <w:shd w:val="clear" w:color="auto" w:fill="FFFFFF"/>
          <w:lang w:val="hy-AM"/>
        </w:rPr>
        <w:t>Ներկայացված նախագիծը բխում է ՀՀ Կառավարության 2021 թվականի օգոստոսի 18-ի N1363-Ա որոշմամբ հաստատված ՀՀ Կառավարության 2021-2026թթ. ծրագրի «2</w:t>
      </w:r>
      <w:r w:rsidRPr="002C33C7">
        <w:rPr>
          <w:rFonts w:ascii="Cambria Math" w:hAnsi="Cambria Math" w:cs="Cambria Math"/>
          <w:color w:val="000000" w:themeColor="text1"/>
          <w:sz w:val="24"/>
          <w:szCs w:val="24"/>
          <w:shd w:val="clear" w:color="auto" w:fill="FFFFFF"/>
          <w:lang w:val="hy-AM"/>
        </w:rPr>
        <w:t>․</w:t>
      </w:r>
      <w:r w:rsidRPr="002C33C7">
        <w:rPr>
          <w:rFonts w:ascii="GHEA Grapalat" w:hAnsi="GHEA Grapalat"/>
          <w:color w:val="000000" w:themeColor="text1"/>
          <w:sz w:val="24"/>
          <w:szCs w:val="24"/>
          <w:shd w:val="clear" w:color="auto" w:fill="FFFFFF"/>
          <w:lang w:val="hy-AM"/>
        </w:rPr>
        <w:t>3 բարձր տեխնոլոգիաներ» մասի</w:t>
      </w:r>
      <w:r w:rsidR="007B38FF" w:rsidRPr="002C33C7">
        <w:rPr>
          <w:rFonts w:ascii="GHEA Grapalat" w:hAnsi="GHEA Grapalat"/>
          <w:color w:val="000000" w:themeColor="text1"/>
          <w:sz w:val="24"/>
          <w:szCs w:val="24"/>
          <w:shd w:val="clear" w:color="auto" w:fill="FFFFFF"/>
          <w:lang w:val="hy-AM"/>
        </w:rPr>
        <w:t xml:space="preserve"> </w:t>
      </w:r>
      <w:r w:rsidR="002C33C7" w:rsidRPr="002C33C7">
        <w:rPr>
          <w:rFonts w:ascii="GHEA Grapalat" w:hAnsi="GHEA Grapalat"/>
          <w:color w:val="000000" w:themeColor="text1"/>
          <w:sz w:val="24"/>
          <w:szCs w:val="24"/>
          <w:shd w:val="clear" w:color="auto" w:fill="FFFFFF"/>
          <w:lang w:val="hy-AM"/>
        </w:rPr>
        <w:t xml:space="preserve">դրույթներից: Այն է՝ հաշվի առնելով բարձր տեխնոլոգիաների կարևորությունը Հայաստանի Հանրապետության տնտեսության և անվտանգության համար՝ Կառավարությունը շարունակելու է նպաստել հայրենական նորարարական համակարգի զարգացմանը և  տարբեր ոլորտներում համակողմանի ներդրմանը: </w:t>
      </w:r>
    </w:p>
    <w:p w14:paraId="4617E3B5" w14:textId="17CFE141" w:rsidR="002C33C7" w:rsidRPr="002C33C7" w:rsidRDefault="002C33C7" w:rsidP="002C33C7">
      <w:pPr>
        <w:spacing w:after="0" w:line="360" w:lineRule="auto"/>
        <w:ind w:firstLine="425"/>
        <w:jc w:val="both"/>
        <w:rPr>
          <w:rFonts w:ascii="GHEA Grapalat" w:hAnsi="GHEA Grapalat"/>
          <w:color w:val="000000" w:themeColor="text1"/>
          <w:sz w:val="24"/>
          <w:szCs w:val="24"/>
          <w:shd w:val="clear" w:color="auto" w:fill="FFFFFF"/>
          <w:lang w:val="hy-AM"/>
        </w:rPr>
      </w:pPr>
      <w:r w:rsidRPr="002C33C7">
        <w:rPr>
          <w:rFonts w:ascii="GHEA Grapalat" w:hAnsi="GHEA Grapalat"/>
          <w:color w:val="000000" w:themeColor="text1"/>
          <w:sz w:val="24"/>
          <w:szCs w:val="24"/>
          <w:shd w:val="clear" w:color="auto" w:fill="FFFFFF"/>
          <w:lang w:val="hy-AM"/>
        </w:rPr>
        <w:t xml:space="preserve">Բարձր տեխնոլոգիաների ոլորտում Կառավարության նպատակադրված է իրականացնել հետևյալ քայլերը. </w:t>
      </w:r>
    </w:p>
    <w:p w14:paraId="1D877624" w14:textId="77777777" w:rsidR="002C33C7" w:rsidRPr="002C33C7" w:rsidRDefault="002C33C7" w:rsidP="00586D9F">
      <w:pPr>
        <w:pStyle w:val="ListParagraph"/>
        <w:numPr>
          <w:ilvl w:val="0"/>
          <w:numId w:val="4"/>
        </w:numPr>
        <w:tabs>
          <w:tab w:val="center" w:pos="810"/>
        </w:tabs>
        <w:spacing w:after="0" w:line="360" w:lineRule="auto"/>
        <w:ind w:left="450" w:hanging="180"/>
        <w:jc w:val="both"/>
        <w:rPr>
          <w:rFonts w:ascii="GHEA Grapalat" w:hAnsi="GHEA Grapalat"/>
          <w:color w:val="000000" w:themeColor="text1"/>
          <w:sz w:val="24"/>
          <w:szCs w:val="24"/>
          <w:shd w:val="clear" w:color="auto" w:fill="FFFFFF"/>
          <w:lang w:val="hy-AM"/>
        </w:rPr>
      </w:pPr>
      <w:r w:rsidRPr="002C33C7">
        <w:rPr>
          <w:rFonts w:ascii="GHEA Grapalat" w:hAnsi="GHEA Grapalat"/>
          <w:color w:val="000000" w:themeColor="text1"/>
          <w:sz w:val="24"/>
          <w:szCs w:val="24"/>
          <w:shd w:val="clear" w:color="auto" w:fill="FFFFFF"/>
          <w:lang w:val="hy-AM"/>
        </w:rPr>
        <w:t>բարձր տեխնոլոգիական ոլորտում տեխնոլոգիական կրթության որակական և  քանակական բարելավում,</w:t>
      </w:r>
    </w:p>
    <w:p w14:paraId="25BAEF34" w14:textId="47508F98" w:rsidR="002C33C7" w:rsidRPr="002C33C7" w:rsidRDefault="002C33C7" w:rsidP="00586D9F">
      <w:pPr>
        <w:pStyle w:val="ListParagraph"/>
        <w:numPr>
          <w:ilvl w:val="0"/>
          <w:numId w:val="4"/>
        </w:numPr>
        <w:tabs>
          <w:tab w:val="center" w:pos="810"/>
        </w:tabs>
        <w:spacing w:after="0" w:line="360" w:lineRule="auto"/>
        <w:ind w:left="450" w:hanging="180"/>
        <w:jc w:val="both"/>
        <w:rPr>
          <w:rFonts w:ascii="GHEA Grapalat" w:hAnsi="GHEA Grapalat"/>
          <w:color w:val="000000" w:themeColor="text1"/>
          <w:sz w:val="24"/>
          <w:szCs w:val="24"/>
          <w:shd w:val="clear" w:color="auto" w:fill="FFFFFF"/>
          <w:lang w:val="hy-AM"/>
        </w:rPr>
      </w:pPr>
      <w:r w:rsidRPr="002C33C7">
        <w:rPr>
          <w:rFonts w:ascii="GHEA Grapalat" w:hAnsi="GHEA Grapalat"/>
          <w:color w:val="000000" w:themeColor="text1"/>
          <w:sz w:val="24"/>
          <w:szCs w:val="24"/>
          <w:shd w:val="clear" w:color="auto" w:fill="FFFFFF"/>
          <w:lang w:val="hy-AM"/>
        </w:rPr>
        <w:t>«Ինժեներական քաղաքի» օրինակով ճարտարագիտական և  արդյունաբերական հատուկ գոտիների ստեղծում և  զարգացում</w:t>
      </w:r>
      <w:r w:rsidR="00586D9F">
        <w:rPr>
          <w:rFonts w:ascii="GHEA Grapalat" w:hAnsi="GHEA Grapalat"/>
          <w:color w:val="000000" w:themeColor="text1"/>
          <w:sz w:val="24"/>
          <w:szCs w:val="24"/>
          <w:shd w:val="clear" w:color="auto" w:fill="FFFFFF"/>
          <w:lang w:val="hy-AM"/>
        </w:rPr>
        <w:t>:</w:t>
      </w:r>
    </w:p>
    <w:p w14:paraId="3CCF94C5" w14:textId="7944983E" w:rsidR="002C33C7" w:rsidRPr="002C33C7" w:rsidRDefault="002C33C7" w:rsidP="00761ACD">
      <w:pPr>
        <w:spacing w:after="0" w:line="360" w:lineRule="auto"/>
        <w:contextualSpacing/>
        <w:jc w:val="both"/>
        <w:rPr>
          <w:rFonts w:ascii="GHEA Grapalat" w:hAnsi="GHEA Grapalat"/>
          <w:color w:val="000000" w:themeColor="text1"/>
          <w:sz w:val="24"/>
          <w:szCs w:val="24"/>
          <w:shd w:val="clear" w:color="auto" w:fill="FFFFFF"/>
          <w:lang w:val="hy-AM"/>
        </w:rPr>
      </w:pPr>
    </w:p>
    <w:sectPr w:rsidR="002C33C7" w:rsidRPr="002C33C7" w:rsidSect="00586D9F">
      <w:footerReference w:type="default" r:id="rId8"/>
      <w:pgSz w:w="11909" w:h="16834" w:code="9"/>
      <w:pgMar w:top="720" w:right="749" w:bottom="630" w:left="1134" w:header="720" w:footer="9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137FC" w14:textId="77777777" w:rsidR="001F0956" w:rsidRDefault="001F0956" w:rsidP="00E67060">
      <w:pPr>
        <w:spacing w:after="0" w:line="240" w:lineRule="auto"/>
      </w:pPr>
      <w:r>
        <w:separator/>
      </w:r>
    </w:p>
  </w:endnote>
  <w:endnote w:type="continuationSeparator" w:id="0">
    <w:p w14:paraId="61371A8D" w14:textId="77777777" w:rsidR="001F0956" w:rsidRDefault="001F0956" w:rsidP="00E67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69336"/>
      <w:docPartObj>
        <w:docPartGallery w:val="Page Numbers (Bottom of Page)"/>
        <w:docPartUnique/>
      </w:docPartObj>
    </w:sdtPr>
    <w:sdtEndPr>
      <w:rPr>
        <w:noProof/>
      </w:rPr>
    </w:sdtEndPr>
    <w:sdtContent>
      <w:p w14:paraId="691C0088" w14:textId="1BE043C8" w:rsidR="00E67060" w:rsidRDefault="00E670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025954" w14:textId="77777777" w:rsidR="00E67060" w:rsidRDefault="00E67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BB67B" w14:textId="77777777" w:rsidR="001F0956" w:rsidRDefault="001F0956" w:rsidP="00E67060">
      <w:pPr>
        <w:spacing w:after="0" w:line="240" w:lineRule="auto"/>
      </w:pPr>
      <w:r>
        <w:separator/>
      </w:r>
    </w:p>
  </w:footnote>
  <w:footnote w:type="continuationSeparator" w:id="0">
    <w:p w14:paraId="772DEE33" w14:textId="77777777" w:rsidR="001F0956" w:rsidRDefault="001F0956" w:rsidP="00E67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00B7B"/>
    <w:multiLevelType w:val="multilevel"/>
    <w:tmpl w:val="E8CC80BE"/>
    <w:lvl w:ilvl="0">
      <w:start w:val="1"/>
      <w:numFmt w:val="decimal"/>
      <w:lvlText w:val="%1."/>
      <w:lvlJc w:val="left"/>
      <w:pPr>
        <w:tabs>
          <w:tab w:val="num" w:pos="928"/>
        </w:tabs>
        <w:ind w:left="928" w:hanging="360"/>
      </w:pPr>
      <w:rPr>
        <w:rFonts w:cs="Times New Roman" w:hint="default"/>
        <w:b/>
        <w:i w:val="0"/>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15:restartNumberingAfterBreak="0">
    <w:nsid w:val="074A5CC0"/>
    <w:multiLevelType w:val="hybridMultilevel"/>
    <w:tmpl w:val="5B9E2A92"/>
    <w:lvl w:ilvl="0" w:tplc="67FEE3EC">
      <w:start w:val="1"/>
      <w:numFmt w:val="decimal"/>
      <w:lvlText w:val="%1)"/>
      <w:lvlJc w:val="left"/>
      <w:pPr>
        <w:ind w:left="786" w:hanging="360"/>
      </w:pPr>
      <w:rPr>
        <w:rFonts w:cs="Sylfae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09133FA3"/>
    <w:multiLevelType w:val="hybridMultilevel"/>
    <w:tmpl w:val="11B0FAF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 w15:restartNumberingAfterBreak="0">
    <w:nsid w:val="1C0B083E"/>
    <w:multiLevelType w:val="multilevel"/>
    <w:tmpl w:val="D834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94AF2"/>
    <w:multiLevelType w:val="hybridMultilevel"/>
    <w:tmpl w:val="61EAA37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D85024"/>
    <w:multiLevelType w:val="multilevel"/>
    <w:tmpl w:val="67165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575512"/>
    <w:multiLevelType w:val="multilevel"/>
    <w:tmpl w:val="C8BA3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5161F0"/>
    <w:multiLevelType w:val="multilevel"/>
    <w:tmpl w:val="FA50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F17115"/>
    <w:multiLevelType w:val="multilevel"/>
    <w:tmpl w:val="0D10A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CF6F59"/>
    <w:multiLevelType w:val="hybridMultilevel"/>
    <w:tmpl w:val="F00A6E3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2"/>
  </w:num>
  <w:num w:numId="5">
    <w:abstractNumId w:val="5"/>
  </w:num>
  <w:num w:numId="6">
    <w:abstractNumId w:val="3"/>
  </w:num>
  <w:num w:numId="7">
    <w:abstractNumId w:val="8"/>
  </w:num>
  <w:num w:numId="8">
    <w:abstractNumId w:val="7"/>
  </w:num>
  <w:num w:numId="9">
    <w:abstractNumId w:val="9"/>
  </w:num>
  <w:num w:numId="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0EE"/>
    <w:rsid w:val="000032E4"/>
    <w:rsid w:val="0000784F"/>
    <w:rsid w:val="0001210B"/>
    <w:rsid w:val="0001354D"/>
    <w:rsid w:val="00027855"/>
    <w:rsid w:val="00035A3F"/>
    <w:rsid w:val="00041399"/>
    <w:rsid w:val="00041B6A"/>
    <w:rsid w:val="000466E8"/>
    <w:rsid w:val="00052655"/>
    <w:rsid w:val="000607F3"/>
    <w:rsid w:val="000643EE"/>
    <w:rsid w:val="00071CAA"/>
    <w:rsid w:val="000750C7"/>
    <w:rsid w:val="00075BBF"/>
    <w:rsid w:val="00080B34"/>
    <w:rsid w:val="00090FFA"/>
    <w:rsid w:val="000A030A"/>
    <w:rsid w:val="000A269A"/>
    <w:rsid w:val="000A49B8"/>
    <w:rsid w:val="000B2508"/>
    <w:rsid w:val="000B49BA"/>
    <w:rsid w:val="000B52C0"/>
    <w:rsid w:val="000C2FBB"/>
    <w:rsid w:val="000C6982"/>
    <w:rsid w:val="000D3659"/>
    <w:rsid w:val="000D49C4"/>
    <w:rsid w:val="000E0A4A"/>
    <w:rsid w:val="000E35BF"/>
    <w:rsid w:val="000E42BE"/>
    <w:rsid w:val="000F4A97"/>
    <w:rsid w:val="000F60C9"/>
    <w:rsid w:val="00100019"/>
    <w:rsid w:val="001033B3"/>
    <w:rsid w:val="00106F15"/>
    <w:rsid w:val="00110A59"/>
    <w:rsid w:val="0011143C"/>
    <w:rsid w:val="0011353A"/>
    <w:rsid w:val="001177E1"/>
    <w:rsid w:val="00126BDF"/>
    <w:rsid w:val="00130FE2"/>
    <w:rsid w:val="0013141E"/>
    <w:rsid w:val="001314DE"/>
    <w:rsid w:val="00131E8C"/>
    <w:rsid w:val="00132B23"/>
    <w:rsid w:val="00134B0D"/>
    <w:rsid w:val="00136F2A"/>
    <w:rsid w:val="001434B3"/>
    <w:rsid w:val="00145FDF"/>
    <w:rsid w:val="00146EEA"/>
    <w:rsid w:val="00151988"/>
    <w:rsid w:val="00152039"/>
    <w:rsid w:val="00162616"/>
    <w:rsid w:val="00167AC7"/>
    <w:rsid w:val="001704E6"/>
    <w:rsid w:val="00170723"/>
    <w:rsid w:val="00173727"/>
    <w:rsid w:val="00174301"/>
    <w:rsid w:val="00176440"/>
    <w:rsid w:val="0017665E"/>
    <w:rsid w:val="001773E0"/>
    <w:rsid w:val="00177AC3"/>
    <w:rsid w:val="001873C4"/>
    <w:rsid w:val="00187535"/>
    <w:rsid w:val="0019684B"/>
    <w:rsid w:val="001A0F6C"/>
    <w:rsid w:val="001A1C56"/>
    <w:rsid w:val="001A729C"/>
    <w:rsid w:val="001B207D"/>
    <w:rsid w:val="001C36BE"/>
    <w:rsid w:val="001D29AA"/>
    <w:rsid w:val="001E2255"/>
    <w:rsid w:val="001F0956"/>
    <w:rsid w:val="001F4173"/>
    <w:rsid w:val="001F4EFD"/>
    <w:rsid w:val="002075D1"/>
    <w:rsid w:val="00207CE4"/>
    <w:rsid w:val="00212406"/>
    <w:rsid w:val="0021746A"/>
    <w:rsid w:val="0022623D"/>
    <w:rsid w:val="00237DB8"/>
    <w:rsid w:val="0024098D"/>
    <w:rsid w:val="00253286"/>
    <w:rsid w:val="0025563C"/>
    <w:rsid w:val="00261129"/>
    <w:rsid w:val="002727B0"/>
    <w:rsid w:val="00273D7E"/>
    <w:rsid w:val="0029042C"/>
    <w:rsid w:val="00292CA0"/>
    <w:rsid w:val="002A106B"/>
    <w:rsid w:val="002A16FA"/>
    <w:rsid w:val="002A29C6"/>
    <w:rsid w:val="002A5217"/>
    <w:rsid w:val="002B1DA1"/>
    <w:rsid w:val="002C2B81"/>
    <w:rsid w:val="002C33C7"/>
    <w:rsid w:val="002D25A8"/>
    <w:rsid w:val="002F2E9F"/>
    <w:rsid w:val="00301671"/>
    <w:rsid w:val="00315F8E"/>
    <w:rsid w:val="00317557"/>
    <w:rsid w:val="00327525"/>
    <w:rsid w:val="0033192E"/>
    <w:rsid w:val="00332194"/>
    <w:rsid w:val="003376CD"/>
    <w:rsid w:val="00337DC6"/>
    <w:rsid w:val="003430E8"/>
    <w:rsid w:val="00345DB5"/>
    <w:rsid w:val="003549C8"/>
    <w:rsid w:val="00355A19"/>
    <w:rsid w:val="003751FC"/>
    <w:rsid w:val="00385EA6"/>
    <w:rsid w:val="00390324"/>
    <w:rsid w:val="00390AC0"/>
    <w:rsid w:val="00391164"/>
    <w:rsid w:val="003947B7"/>
    <w:rsid w:val="003A1DD8"/>
    <w:rsid w:val="003C0990"/>
    <w:rsid w:val="003C7E6F"/>
    <w:rsid w:val="003D1252"/>
    <w:rsid w:val="003D45D6"/>
    <w:rsid w:val="003D5B1D"/>
    <w:rsid w:val="003E118D"/>
    <w:rsid w:val="003E5F68"/>
    <w:rsid w:val="003F0CF1"/>
    <w:rsid w:val="003F50C0"/>
    <w:rsid w:val="004021C8"/>
    <w:rsid w:val="0040646F"/>
    <w:rsid w:val="00410E99"/>
    <w:rsid w:val="004120FB"/>
    <w:rsid w:val="00417A03"/>
    <w:rsid w:val="004207BE"/>
    <w:rsid w:val="00421C0A"/>
    <w:rsid w:val="00424597"/>
    <w:rsid w:val="0042671B"/>
    <w:rsid w:val="004307FF"/>
    <w:rsid w:val="00444A73"/>
    <w:rsid w:val="004607FE"/>
    <w:rsid w:val="004754FB"/>
    <w:rsid w:val="004762BE"/>
    <w:rsid w:val="00482C65"/>
    <w:rsid w:val="00483004"/>
    <w:rsid w:val="004842D2"/>
    <w:rsid w:val="00490CC9"/>
    <w:rsid w:val="0049240B"/>
    <w:rsid w:val="00492960"/>
    <w:rsid w:val="004968F9"/>
    <w:rsid w:val="004A5BE3"/>
    <w:rsid w:val="004A61B7"/>
    <w:rsid w:val="004A676D"/>
    <w:rsid w:val="004B2199"/>
    <w:rsid w:val="004D1AD7"/>
    <w:rsid w:val="004D2B0C"/>
    <w:rsid w:val="004D5B16"/>
    <w:rsid w:val="004D77C9"/>
    <w:rsid w:val="004E05C1"/>
    <w:rsid w:val="004E0D7E"/>
    <w:rsid w:val="004E3661"/>
    <w:rsid w:val="004F40A9"/>
    <w:rsid w:val="004F584C"/>
    <w:rsid w:val="0050211B"/>
    <w:rsid w:val="005060FB"/>
    <w:rsid w:val="005064F3"/>
    <w:rsid w:val="00506AFB"/>
    <w:rsid w:val="00520173"/>
    <w:rsid w:val="00522EC0"/>
    <w:rsid w:val="00523DD4"/>
    <w:rsid w:val="00530350"/>
    <w:rsid w:val="00534B4A"/>
    <w:rsid w:val="0053605A"/>
    <w:rsid w:val="00547442"/>
    <w:rsid w:val="00550936"/>
    <w:rsid w:val="00555E4F"/>
    <w:rsid w:val="005561DD"/>
    <w:rsid w:val="00567A82"/>
    <w:rsid w:val="00567E81"/>
    <w:rsid w:val="005706BD"/>
    <w:rsid w:val="00570B31"/>
    <w:rsid w:val="005718C1"/>
    <w:rsid w:val="00572A40"/>
    <w:rsid w:val="00582E0D"/>
    <w:rsid w:val="00584E6B"/>
    <w:rsid w:val="00586D9F"/>
    <w:rsid w:val="005962B7"/>
    <w:rsid w:val="005A1489"/>
    <w:rsid w:val="005A209C"/>
    <w:rsid w:val="005A2EBF"/>
    <w:rsid w:val="005A4CCB"/>
    <w:rsid w:val="005B19AB"/>
    <w:rsid w:val="005B4381"/>
    <w:rsid w:val="005C05FE"/>
    <w:rsid w:val="005C4C6F"/>
    <w:rsid w:val="005C54BA"/>
    <w:rsid w:val="005D0FDE"/>
    <w:rsid w:val="005D1A4D"/>
    <w:rsid w:val="005D1DA4"/>
    <w:rsid w:val="005D2E25"/>
    <w:rsid w:val="005D6A0A"/>
    <w:rsid w:val="005D7F34"/>
    <w:rsid w:val="005E1340"/>
    <w:rsid w:val="005E189A"/>
    <w:rsid w:val="005F43A4"/>
    <w:rsid w:val="006057EA"/>
    <w:rsid w:val="00607620"/>
    <w:rsid w:val="006109EA"/>
    <w:rsid w:val="00612C3C"/>
    <w:rsid w:val="00617A2C"/>
    <w:rsid w:val="00620FA8"/>
    <w:rsid w:val="00634CDD"/>
    <w:rsid w:val="0063598D"/>
    <w:rsid w:val="00635FB8"/>
    <w:rsid w:val="00643AF8"/>
    <w:rsid w:val="00647D22"/>
    <w:rsid w:val="00653164"/>
    <w:rsid w:val="00660EF4"/>
    <w:rsid w:val="00663BB8"/>
    <w:rsid w:val="0066417E"/>
    <w:rsid w:val="006739EA"/>
    <w:rsid w:val="00693AD0"/>
    <w:rsid w:val="006A067B"/>
    <w:rsid w:val="006A0BE6"/>
    <w:rsid w:val="006A0D68"/>
    <w:rsid w:val="006A7AA7"/>
    <w:rsid w:val="006C0577"/>
    <w:rsid w:val="006C407E"/>
    <w:rsid w:val="006C7429"/>
    <w:rsid w:val="006C7FD5"/>
    <w:rsid w:val="006D170A"/>
    <w:rsid w:val="006D28B1"/>
    <w:rsid w:val="006D4C4F"/>
    <w:rsid w:val="006D73FF"/>
    <w:rsid w:val="006E0711"/>
    <w:rsid w:val="006E39C0"/>
    <w:rsid w:val="006E4A2F"/>
    <w:rsid w:val="006E51FE"/>
    <w:rsid w:val="006F767D"/>
    <w:rsid w:val="0070056B"/>
    <w:rsid w:val="00705B93"/>
    <w:rsid w:val="007061AE"/>
    <w:rsid w:val="00706449"/>
    <w:rsid w:val="007217D3"/>
    <w:rsid w:val="0072401C"/>
    <w:rsid w:val="00724085"/>
    <w:rsid w:val="007273DC"/>
    <w:rsid w:val="00744A9F"/>
    <w:rsid w:val="007567D6"/>
    <w:rsid w:val="0076125F"/>
    <w:rsid w:val="00761ACD"/>
    <w:rsid w:val="00762CD1"/>
    <w:rsid w:val="00770E04"/>
    <w:rsid w:val="00774BAC"/>
    <w:rsid w:val="00777E5F"/>
    <w:rsid w:val="00782602"/>
    <w:rsid w:val="00786A5A"/>
    <w:rsid w:val="007912C3"/>
    <w:rsid w:val="00797945"/>
    <w:rsid w:val="007A01BE"/>
    <w:rsid w:val="007A4739"/>
    <w:rsid w:val="007A6C78"/>
    <w:rsid w:val="007B2A9A"/>
    <w:rsid w:val="007B38FF"/>
    <w:rsid w:val="007B5A1E"/>
    <w:rsid w:val="007D0BE3"/>
    <w:rsid w:val="007D0CED"/>
    <w:rsid w:val="007D1295"/>
    <w:rsid w:val="007D1983"/>
    <w:rsid w:val="007D4644"/>
    <w:rsid w:val="007D6500"/>
    <w:rsid w:val="007D6DD0"/>
    <w:rsid w:val="007E0560"/>
    <w:rsid w:val="007F1316"/>
    <w:rsid w:val="007F5D1F"/>
    <w:rsid w:val="007F5F8D"/>
    <w:rsid w:val="007F747B"/>
    <w:rsid w:val="007F76B5"/>
    <w:rsid w:val="007F7C13"/>
    <w:rsid w:val="00802A3F"/>
    <w:rsid w:val="00802DB0"/>
    <w:rsid w:val="00802EC5"/>
    <w:rsid w:val="008137C8"/>
    <w:rsid w:val="00821A73"/>
    <w:rsid w:val="008226A7"/>
    <w:rsid w:val="0082341A"/>
    <w:rsid w:val="00823F80"/>
    <w:rsid w:val="00826A93"/>
    <w:rsid w:val="008271A0"/>
    <w:rsid w:val="00830B37"/>
    <w:rsid w:val="00834229"/>
    <w:rsid w:val="00837E30"/>
    <w:rsid w:val="00837F5C"/>
    <w:rsid w:val="00844762"/>
    <w:rsid w:val="00851CF6"/>
    <w:rsid w:val="00853C32"/>
    <w:rsid w:val="00853C7B"/>
    <w:rsid w:val="00854390"/>
    <w:rsid w:val="00860C88"/>
    <w:rsid w:val="00862430"/>
    <w:rsid w:val="00865B0F"/>
    <w:rsid w:val="00883D31"/>
    <w:rsid w:val="00884F47"/>
    <w:rsid w:val="00895498"/>
    <w:rsid w:val="00896AD2"/>
    <w:rsid w:val="00897C21"/>
    <w:rsid w:val="008A0B89"/>
    <w:rsid w:val="008A1468"/>
    <w:rsid w:val="008A3321"/>
    <w:rsid w:val="008A5186"/>
    <w:rsid w:val="008B1547"/>
    <w:rsid w:val="008C019E"/>
    <w:rsid w:val="008C0DAB"/>
    <w:rsid w:val="008D5C4E"/>
    <w:rsid w:val="008E2488"/>
    <w:rsid w:val="008E478E"/>
    <w:rsid w:val="008E6937"/>
    <w:rsid w:val="008F7732"/>
    <w:rsid w:val="00904501"/>
    <w:rsid w:val="009120F5"/>
    <w:rsid w:val="009142E3"/>
    <w:rsid w:val="009143D9"/>
    <w:rsid w:val="00914E64"/>
    <w:rsid w:val="00915CE4"/>
    <w:rsid w:val="0092051D"/>
    <w:rsid w:val="009207FF"/>
    <w:rsid w:val="00922FD9"/>
    <w:rsid w:val="00931524"/>
    <w:rsid w:val="009349DA"/>
    <w:rsid w:val="00935837"/>
    <w:rsid w:val="00935B4F"/>
    <w:rsid w:val="00940090"/>
    <w:rsid w:val="00944C63"/>
    <w:rsid w:val="009464EB"/>
    <w:rsid w:val="009550C1"/>
    <w:rsid w:val="00955CC2"/>
    <w:rsid w:val="0096161B"/>
    <w:rsid w:val="00963CB4"/>
    <w:rsid w:val="00966502"/>
    <w:rsid w:val="00971E87"/>
    <w:rsid w:val="0097500B"/>
    <w:rsid w:val="00975A21"/>
    <w:rsid w:val="009762CF"/>
    <w:rsid w:val="00976A8A"/>
    <w:rsid w:val="00980B73"/>
    <w:rsid w:val="0098205A"/>
    <w:rsid w:val="00982DD7"/>
    <w:rsid w:val="0098676D"/>
    <w:rsid w:val="0099148C"/>
    <w:rsid w:val="00991AC2"/>
    <w:rsid w:val="009949CB"/>
    <w:rsid w:val="009963D9"/>
    <w:rsid w:val="00996FD0"/>
    <w:rsid w:val="00997628"/>
    <w:rsid w:val="009A1018"/>
    <w:rsid w:val="009A4984"/>
    <w:rsid w:val="009A4BBF"/>
    <w:rsid w:val="009A54F3"/>
    <w:rsid w:val="009B225E"/>
    <w:rsid w:val="009B3857"/>
    <w:rsid w:val="009B3B26"/>
    <w:rsid w:val="009B71FB"/>
    <w:rsid w:val="009C3DB1"/>
    <w:rsid w:val="009D2A15"/>
    <w:rsid w:val="009E0275"/>
    <w:rsid w:val="009E10C1"/>
    <w:rsid w:val="009E1888"/>
    <w:rsid w:val="009F5F71"/>
    <w:rsid w:val="009F60EE"/>
    <w:rsid w:val="009F66EC"/>
    <w:rsid w:val="00A02448"/>
    <w:rsid w:val="00A1510A"/>
    <w:rsid w:val="00A1694B"/>
    <w:rsid w:val="00A16BBE"/>
    <w:rsid w:val="00A179A3"/>
    <w:rsid w:val="00A37E2E"/>
    <w:rsid w:val="00A40FB0"/>
    <w:rsid w:val="00A4130B"/>
    <w:rsid w:val="00A4253E"/>
    <w:rsid w:val="00A5341F"/>
    <w:rsid w:val="00A5532F"/>
    <w:rsid w:val="00A57E88"/>
    <w:rsid w:val="00A6176A"/>
    <w:rsid w:val="00A6569B"/>
    <w:rsid w:val="00A70981"/>
    <w:rsid w:val="00A73B45"/>
    <w:rsid w:val="00A8037E"/>
    <w:rsid w:val="00A97072"/>
    <w:rsid w:val="00AA10B7"/>
    <w:rsid w:val="00AB073C"/>
    <w:rsid w:val="00AB4EA5"/>
    <w:rsid w:val="00AB63B8"/>
    <w:rsid w:val="00AC5553"/>
    <w:rsid w:val="00AE49F6"/>
    <w:rsid w:val="00AF4FDE"/>
    <w:rsid w:val="00AF594A"/>
    <w:rsid w:val="00B02460"/>
    <w:rsid w:val="00B130D8"/>
    <w:rsid w:val="00B143A6"/>
    <w:rsid w:val="00B14ED2"/>
    <w:rsid w:val="00B24E0B"/>
    <w:rsid w:val="00B30420"/>
    <w:rsid w:val="00B32B9D"/>
    <w:rsid w:val="00B32DF7"/>
    <w:rsid w:val="00B349D8"/>
    <w:rsid w:val="00B375AF"/>
    <w:rsid w:val="00B51312"/>
    <w:rsid w:val="00B5170C"/>
    <w:rsid w:val="00B67A4D"/>
    <w:rsid w:val="00B7038C"/>
    <w:rsid w:val="00B85091"/>
    <w:rsid w:val="00B85453"/>
    <w:rsid w:val="00B8554B"/>
    <w:rsid w:val="00B866CC"/>
    <w:rsid w:val="00B90620"/>
    <w:rsid w:val="00B910E1"/>
    <w:rsid w:val="00BA4D0C"/>
    <w:rsid w:val="00BB026F"/>
    <w:rsid w:val="00BB2974"/>
    <w:rsid w:val="00BB3E92"/>
    <w:rsid w:val="00BB6795"/>
    <w:rsid w:val="00BB7EB1"/>
    <w:rsid w:val="00BC37D6"/>
    <w:rsid w:val="00BC4623"/>
    <w:rsid w:val="00BD213F"/>
    <w:rsid w:val="00BD532A"/>
    <w:rsid w:val="00BE198F"/>
    <w:rsid w:val="00BF0396"/>
    <w:rsid w:val="00BF056E"/>
    <w:rsid w:val="00BF3558"/>
    <w:rsid w:val="00BF3DC7"/>
    <w:rsid w:val="00BF4351"/>
    <w:rsid w:val="00C0019C"/>
    <w:rsid w:val="00C02A59"/>
    <w:rsid w:val="00C03403"/>
    <w:rsid w:val="00C05BBC"/>
    <w:rsid w:val="00C07C16"/>
    <w:rsid w:val="00C07FA3"/>
    <w:rsid w:val="00C1504F"/>
    <w:rsid w:val="00C36A7E"/>
    <w:rsid w:val="00C45405"/>
    <w:rsid w:val="00C47F1C"/>
    <w:rsid w:val="00C50967"/>
    <w:rsid w:val="00C51B8D"/>
    <w:rsid w:val="00C5274B"/>
    <w:rsid w:val="00C54D54"/>
    <w:rsid w:val="00C54F41"/>
    <w:rsid w:val="00C6068E"/>
    <w:rsid w:val="00C62AA6"/>
    <w:rsid w:val="00C71282"/>
    <w:rsid w:val="00C808EC"/>
    <w:rsid w:val="00C90DDA"/>
    <w:rsid w:val="00CA04A3"/>
    <w:rsid w:val="00CA0902"/>
    <w:rsid w:val="00CA09E7"/>
    <w:rsid w:val="00CA18EA"/>
    <w:rsid w:val="00CA1A59"/>
    <w:rsid w:val="00CA28BF"/>
    <w:rsid w:val="00CA462C"/>
    <w:rsid w:val="00CA6465"/>
    <w:rsid w:val="00CB0C11"/>
    <w:rsid w:val="00CB25C6"/>
    <w:rsid w:val="00CB4648"/>
    <w:rsid w:val="00CB665C"/>
    <w:rsid w:val="00CC570B"/>
    <w:rsid w:val="00CD0716"/>
    <w:rsid w:val="00CD1798"/>
    <w:rsid w:val="00CD31DA"/>
    <w:rsid w:val="00CD4455"/>
    <w:rsid w:val="00CD55C7"/>
    <w:rsid w:val="00CD76C4"/>
    <w:rsid w:val="00CE5ABF"/>
    <w:rsid w:val="00CE641D"/>
    <w:rsid w:val="00CE7D54"/>
    <w:rsid w:val="00CF0FA9"/>
    <w:rsid w:val="00CF2DDA"/>
    <w:rsid w:val="00CF40C7"/>
    <w:rsid w:val="00D01677"/>
    <w:rsid w:val="00D0171C"/>
    <w:rsid w:val="00D07F63"/>
    <w:rsid w:val="00D11FF6"/>
    <w:rsid w:val="00D12A6A"/>
    <w:rsid w:val="00D2159B"/>
    <w:rsid w:val="00D22C5F"/>
    <w:rsid w:val="00D27443"/>
    <w:rsid w:val="00D306C8"/>
    <w:rsid w:val="00D319E6"/>
    <w:rsid w:val="00D4071A"/>
    <w:rsid w:val="00D43AF6"/>
    <w:rsid w:val="00D43FE6"/>
    <w:rsid w:val="00D51222"/>
    <w:rsid w:val="00D56BF9"/>
    <w:rsid w:val="00D56FA3"/>
    <w:rsid w:val="00D81224"/>
    <w:rsid w:val="00D83551"/>
    <w:rsid w:val="00D929F6"/>
    <w:rsid w:val="00D95D62"/>
    <w:rsid w:val="00D961B1"/>
    <w:rsid w:val="00DA3BE2"/>
    <w:rsid w:val="00DB21A6"/>
    <w:rsid w:val="00DB33F5"/>
    <w:rsid w:val="00DB74D1"/>
    <w:rsid w:val="00DC28F8"/>
    <w:rsid w:val="00DC7D46"/>
    <w:rsid w:val="00DD0E30"/>
    <w:rsid w:val="00DD58D4"/>
    <w:rsid w:val="00DE54E4"/>
    <w:rsid w:val="00DF723E"/>
    <w:rsid w:val="00E04760"/>
    <w:rsid w:val="00E063AD"/>
    <w:rsid w:val="00E14B7C"/>
    <w:rsid w:val="00E17BA0"/>
    <w:rsid w:val="00E32279"/>
    <w:rsid w:val="00E33D82"/>
    <w:rsid w:val="00E3795A"/>
    <w:rsid w:val="00E42475"/>
    <w:rsid w:val="00E4426B"/>
    <w:rsid w:val="00E468BB"/>
    <w:rsid w:val="00E54E7D"/>
    <w:rsid w:val="00E67060"/>
    <w:rsid w:val="00E716B4"/>
    <w:rsid w:val="00E7312F"/>
    <w:rsid w:val="00E90340"/>
    <w:rsid w:val="00EA40FC"/>
    <w:rsid w:val="00EA483E"/>
    <w:rsid w:val="00EA7EFC"/>
    <w:rsid w:val="00EA7FD1"/>
    <w:rsid w:val="00EB00E6"/>
    <w:rsid w:val="00EB4B80"/>
    <w:rsid w:val="00EB60A7"/>
    <w:rsid w:val="00EB77D0"/>
    <w:rsid w:val="00EC0505"/>
    <w:rsid w:val="00EC1AC0"/>
    <w:rsid w:val="00EE0BB7"/>
    <w:rsid w:val="00EE2420"/>
    <w:rsid w:val="00EE67AD"/>
    <w:rsid w:val="00F0216F"/>
    <w:rsid w:val="00F027DE"/>
    <w:rsid w:val="00F04DB7"/>
    <w:rsid w:val="00F04EC3"/>
    <w:rsid w:val="00F132FB"/>
    <w:rsid w:val="00F13606"/>
    <w:rsid w:val="00F14A64"/>
    <w:rsid w:val="00F221FD"/>
    <w:rsid w:val="00F23397"/>
    <w:rsid w:val="00F23B31"/>
    <w:rsid w:val="00F2649A"/>
    <w:rsid w:val="00F35495"/>
    <w:rsid w:val="00F407C9"/>
    <w:rsid w:val="00F40ACB"/>
    <w:rsid w:val="00F41C67"/>
    <w:rsid w:val="00F42F73"/>
    <w:rsid w:val="00F44B9D"/>
    <w:rsid w:val="00F470A9"/>
    <w:rsid w:val="00F53243"/>
    <w:rsid w:val="00F55A99"/>
    <w:rsid w:val="00F650C4"/>
    <w:rsid w:val="00F7165B"/>
    <w:rsid w:val="00F86A45"/>
    <w:rsid w:val="00F914EF"/>
    <w:rsid w:val="00FA0735"/>
    <w:rsid w:val="00FA5154"/>
    <w:rsid w:val="00FB3D7D"/>
    <w:rsid w:val="00FB3E01"/>
    <w:rsid w:val="00FB4E94"/>
    <w:rsid w:val="00FD2FC4"/>
    <w:rsid w:val="00FD4FEE"/>
    <w:rsid w:val="00FD6EA7"/>
    <w:rsid w:val="00FE0D33"/>
    <w:rsid w:val="00FE58DA"/>
    <w:rsid w:val="00FE6519"/>
    <w:rsid w:val="00FF04BC"/>
    <w:rsid w:val="00FF0F33"/>
    <w:rsid w:val="00FF1358"/>
    <w:rsid w:val="00FF1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9B5326"/>
  <w15:chartTrackingRefBased/>
  <w15:docId w15:val="{03D725F3-D1EA-489B-BB0D-FFA535FB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D62"/>
  </w:style>
  <w:style w:type="paragraph" w:styleId="Heading2">
    <w:name w:val="heading 2"/>
    <w:basedOn w:val="Normal"/>
    <w:link w:val="Heading2Char"/>
    <w:uiPriority w:val="9"/>
    <w:qFormat/>
    <w:rsid w:val="005D1A4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D1A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next w:val="Normal"/>
    <w:link w:val="Heading5Char"/>
    <w:uiPriority w:val="9"/>
    <w:semiHidden/>
    <w:unhideWhenUsed/>
    <w:qFormat/>
    <w:rsid w:val="000643E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643E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292CA0"/>
  </w:style>
  <w:style w:type="paragraph" w:styleId="NormalWeb">
    <w:name w:val="Normal (Web)"/>
    <w:basedOn w:val="Normal"/>
    <w:uiPriority w:val="99"/>
    <w:unhideWhenUsed/>
    <w:rsid w:val="00292C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92CA0"/>
    <w:rPr>
      <w:b/>
      <w:bCs/>
    </w:rPr>
  </w:style>
  <w:style w:type="character" w:styleId="Emphasis">
    <w:name w:val="Emphasis"/>
    <w:basedOn w:val="DefaultParagraphFont"/>
    <w:uiPriority w:val="20"/>
    <w:qFormat/>
    <w:rsid w:val="00292CA0"/>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30350"/>
    <w:pPr>
      <w:ind w:left="720"/>
      <w:contextualSpacing/>
    </w:pPr>
  </w:style>
  <w:style w:type="paragraph" w:styleId="BodyText">
    <w:name w:val="Body Text"/>
    <w:basedOn w:val="Normal"/>
    <w:link w:val="BodyTextChar"/>
    <w:uiPriority w:val="99"/>
    <w:unhideWhenUsed/>
    <w:rsid w:val="00B02460"/>
    <w:pPr>
      <w:spacing w:after="120" w:line="360" w:lineRule="auto"/>
      <w:ind w:firstLine="709"/>
    </w:pPr>
    <w:rPr>
      <w:rFonts w:ascii="GHEA Grapalat" w:eastAsia="Calibri" w:hAnsi="GHEA Grapalat" w:cs="Times New Roman"/>
      <w:sz w:val="24"/>
      <w:szCs w:val="24"/>
      <w:lang w:val="hy-AM"/>
    </w:rPr>
  </w:style>
  <w:style w:type="character" w:customStyle="1" w:styleId="BodyTextChar">
    <w:name w:val="Body Text Char"/>
    <w:basedOn w:val="DefaultParagraphFont"/>
    <w:link w:val="BodyText"/>
    <w:uiPriority w:val="99"/>
    <w:rsid w:val="00B02460"/>
    <w:rPr>
      <w:rFonts w:ascii="GHEA Grapalat" w:eastAsia="Calibri" w:hAnsi="GHEA Grapalat" w:cs="Times New Roman"/>
      <w:sz w:val="24"/>
      <w:szCs w:val="24"/>
      <w:lang w:val="hy-AM"/>
    </w:rPr>
  </w:style>
  <w:style w:type="paragraph" w:customStyle="1" w:styleId="mechtex">
    <w:name w:val="mechtex"/>
    <w:basedOn w:val="Normal"/>
    <w:link w:val="mechtexChar"/>
    <w:qFormat/>
    <w:rsid w:val="00A70981"/>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A70981"/>
    <w:rPr>
      <w:rFonts w:ascii="Arial Armenian" w:eastAsia="Times New Roman" w:hAnsi="Arial Armenian" w:cs="Times New Roman"/>
      <w:lang w:eastAsia="ru-RU"/>
    </w:rPr>
  </w:style>
  <w:style w:type="character" w:styleId="Hyperlink">
    <w:name w:val="Hyperlink"/>
    <w:basedOn w:val="DefaultParagraphFont"/>
    <w:uiPriority w:val="99"/>
    <w:semiHidden/>
    <w:unhideWhenUsed/>
    <w:rsid w:val="003376CD"/>
    <w:rPr>
      <w:color w:val="0000FF"/>
      <w:u w:val="single"/>
    </w:rPr>
  </w:style>
  <w:style w:type="character" w:styleId="CommentReference">
    <w:name w:val="annotation reference"/>
    <w:basedOn w:val="DefaultParagraphFont"/>
    <w:uiPriority w:val="99"/>
    <w:semiHidden/>
    <w:unhideWhenUsed/>
    <w:rsid w:val="003D1252"/>
    <w:rPr>
      <w:sz w:val="16"/>
      <w:szCs w:val="16"/>
    </w:rPr>
  </w:style>
  <w:style w:type="paragraph" w:styleId="CommentText">
    <w:name w:val="annotation text"/>
    <w:basedOn w:val="Normal"/>
    <w:link w:val="CommentTextChar"/>
    <w:uiPriority w:val="99"/>
    <w:semiHidden/>
    <w:unhideWhenUsed/>
    <w:rsid w:val="003D1252"/>
    <w:pPr>
      <w:spacing w:line="240" w:lineRule="auto"/>
    </w:pPr>
    <w:rPr>
      <w:sz w:val="20"/>
      <w:szCs w:val="20"/>
    </w:rPr>
  </w:style>
  <w:style w:type="character" w:customStyle="1" w:styleId="CommentTextChar">
    <w:name w:val="Comment Text Char"/>
    <w:basedOn w:val="DefaultParagraphFont"/>
    <w:link w:val="CommentText"/>
    <w:uiPriority w:val="99"/>
    <w:semiHidden/>
    <w:rsid w:val="003D1252"/>
    <w:rPr>
      <w:sz w:val="20"/>
      <w:szCs w:val="20"/>
    </w:rPr>
  </w:style>
  <w:style w:type="paragraph" w:styleId="CommentSubject">
    <w:name w:val="annotation subject"/>
    <w:basedOn w:val="CommentText"/>
    <w:next w:val="CommentText"/>
    <w:link w:val="CommentSubjectChar"/>
    <w:uiPriority w:val="99"/>
    <w:semiHidden/>
    <w:unhideWhenUsed/>
    <w:rsid w:val="003D1252"/>
    <w:rPr>
      <w:b/>
      <w:bCs/>
    </w:rPr>
  </w:style>
  <w:style w:type="character" w:customStyle="1" w:styleId="CommentSubjectChar">
    <w:name w:val="Comment Subject Char"/>
    <w:basedOn w:val="CommentTextChar"/>
    <w:link w:val="CommentSubject"/>
    <w:uiPriority w:val="99"/>
    <w:semiHidden/>
    <w:rsid w:val="003D1252"/>
    <w:rPr>
      <w:b/>
      <w:bCs/>
      <w:sz w:val="20"/>
      <w:szCs w:val="20"/>
    </w:rPr>
  </w:style>
  <w:style w:type="paragraph" w:styleId="BalloonText">
    <w:name w:val="Balloon Text"/>
    <w:basedOn w:val="Normal"/>
    <w:link w:val="BalloonTextChar"/>
    <w:uiPriority w:val="99"/>
    <w:semiHidden/>
    <w:unhideWhenUsed/>
    <w:rsid w:val="003D12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252"/>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65B0F"/>
  </w:style>
  <w:style w:type="paragraph" w:styleId="Header">
    <w:name w:val="header"/>
    <w:basedOn w:val="Normal"/>
    <w:link w:val="HeaderChar"/>
    <w:uiPriority w:val="99"/>
    <w:unhideWhenUsed/>
    <w:rsid w:val="00E67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060"/>
  </w:style>
  <w:style w:type="paragraph" w:styleId="Footer">
    <w:name w:val="footer"/>
    <w:basedOn w:val="Normal"/>
    <w:link w:val="FooterChar"/>
    <w:uiPriority w:val="99"/>
    <w:unhideWhenUsed/>
    <w:rsid w:val="00E67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060"/>
  </w:style>
  <w:style w:type="character" w:customStyle="1" w:styleId="Heading2Char">
    <w:name w:val="Heading 2 Char"/>
    <w:basedOn w:val="DefaultParagraphFont"/>
    <w:link w:val="Heading2"/>
    <w:uiPriority w:val="9"/>
    <w:rsid w:val="005D1A4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D1A4D"/>
    <w:rPr>
      <w:rFonts w:ascii="Times New Roman" w:eastAsia="Times New Roman" w:hAnsi="Times New Roman" w:cs="Times New Roman"/>
      <w:b/>
      <w:bCs/>
      <w:sz w:val="27"/>
      <w:szCs w:val="27"/>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2C33C7"/>
    <w:rPr>
      <w:rFonts w:ascii="GHEA Grapalat" w:hAnsi="GHEA Grapalat"/>
    </w:rPr>
  </w:style>
  <w:style w:type="table" w:styleId="TableGrid">
    <w:name w:val="Table Grid"/>
    <w:basedOn w:val="TableNormal"/>
    <w:uiPriority w:val="39"/>
    <w:rsid w:val="00DD0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0643E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643EE"/>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7362">
      <w:bodyDiv w:val="1"/>
      <w:marLeft w:val="0"/>
      <w:marRight w:val="0"/>
      <w:marTop w:val="0"/>
      <w:marBottom w:val="0"/>
      <w:divBdr>
        <w:top w:val="none" w:sz="0" w:space="0" w:color="auto"/>
        <w:left w:val="none" w:sz="0" w:space="0" w:color="auto"/>
        <w:bottom w:val="none" w:sz="0" w:space="0" w:color="auto"/>
        <w:right w:val="none" w:sz="0" w:space="0" w:color="auto"/>
      </w:divBdr>
    </w:div>
    <w:div w:id="112484480">
      <w:bodyDiv w:val="1"/>
      <w:marLeft w:val="0"/>
      <w:marRight w:val="0"/>
      <w:marTop w:val="0"/>
      <w:marBottom w:val="0"/>
      <w:divBdr>
        <w:top w:val="none" w:sz="0" w:space="0" w:color="auto"/>
        <w:left w:val="none" w:sz="0" w:space="0" w:color="auto"/>
        <w:bottom w:val="none" w:sz="0" w:space="0" w:color="auto"/>
        <w:right w:val="none" w:sz="0" w:space="0" w:color="auto"/>
      </w:divBdr>
    </w:div>
    <w:div w:id="137234661">
      <w:bodyDiv w:val="1"/>
      <w:marLeft w:val="0"/>
      <w:marRight w:val="0"/>
      <w:marTop w:val="0"/>
      <w:marBottom w:val="0"/>
      <w:divBdr>
        <w:top w:val="none" w:sz="0" w:space="0" w:color="auto"/>
        <w:left w:val="none" w:sz="0" w:space="0" w:color="auto"/>
        <w:bottom w:val="none" w:sz="0" w:space="0" w:color="auto"/>
        <w:right w:val="none" w:sz="0" w:space="0" w:color="auto"/>
      </w:divBdr>
      <w:divsChild>
        <w:div w:id="526142127">
          <w:marLeft w:val="0"/>
          <w:marRight w:val="0"/>
          <w:marTop w:val="0"/>
          <w:marBottom w:val="0"/>
          <w:divBdr>
            <w:top w:val="none" w:sz="0" w:space="0" w:color="auto"/>
            <w:left w:val="none" w:sz="0" w:space="0" w:color="auto"/>
            <w:bottom w:val="none" w:sz="0" w:space="0" w:color="auto"/>
            <w:right w:val="none" w:sz="0" w:space="0" w:color="auto"/>
          </w:divBdr>
          <w:divsChild>
            <w:div w:id="1859191959">
              <w:marLeft w:val="0"/>
              <w:marRight w:val="0"/>
              <w:marTop w:val="0"/>
              <w:marBottom w:val="0"/>
              <w:divBdr>
                <w:top w:val="none" w:sz="0" w:space="0" w:color="auto"/>
                <w:left w:val="none" w:sz="0" w:space="0" w:color="auto"/>
                <w:bottom w:val="none" w:sz="0" w:space="0" w:color="auto"/>
                <w:right w:val="none" w:sz="0" w:space="0" w:color="auto"/>
              </w:divBdr>
              <w:divsChild>
                <w:div w:id="1678606278">
                  <w:marLeft w:val="0"/>
                  <w:marRight w:val="0"/>
                  <w:marTop w:val="0"/>
                  <w:marBottom w:val="0"/>
                  <w:divBdr>
                    <w:top w:val="none" w:sz="0" w:space="0" w:color="auto"/>
                    <w:left w:val="none" w:sz="0" w:space="0" w:color="auto"/>
                    <w:bottom w:val="none" w:sz="0" w:space="0" w:color="auto"/>
                    <w:right w:val="none" w:sz="0" w:space="0" w:color="auto"/>
                  </w:divBdr>
                  <w:divsChild>
                    <w:div w:id="7492363">
                      <w:marLeft w:val="0"/>
                      <w:marRight w:val="0"/>
                      <w:marTop w:val="0"/>
                      <w:marBottom w:val="0"/>
                      <w:divBdr>
                        <w:top w:val="none" w:sz="0" w:space="0" w:color="auto"/>
                        <w:left w:val="none" w:sz="0" w:space="0" w:color="auto"/>
                        <w:bottom w:val="none" w:sz="0" w:space="0" w:color="auto"/>
                        <w:right w:val="none" w:sz="0" w:space="0" w:color="auto"/>
                      </w:divBdr>
                      <w:divsChild>
                        <w:div w:id="1306007173">
                          <w:marLeft w:val="0"/>
                          <w:marRight w:val="0"/>
                          <w:marTop w:val="0"/>
                          <w:marBottom w:val="0"/>
                          <w:divBdr>
                            <w:top w:val="none" w:sz="0" w:space="0" w:color="auto"/>
                            <w:left w:val="none" w:sz="0" w:space="0" w:color="auto"/>
                            <w:bottom w:val="none" w:sz="0" w:space="0" w:color="auto"/>
                            <w:right w:val="none" w:sz="0" w:space="0" w:color="auto"/>
                          </w:divBdr>
                          <w:divsChild>
                            <w:div w:id="104143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153772">
          <w:marLeft w:val="0"/>
          <w:marRight w:val="0"/>
          <w:marTop w:val="0"/>
          <w:marBottom w:val="0"/>
          <w:divBdr>
            <w:top w:val="none" w:sz="0" w:space="0" w:color="auto"/>
            <w:left w:val="none" w:sz="0" w:space="0" w:color="auto"/>
            <w:bottom w:val="none" w:sz="0" w:space="0" w:color="auto"/>
            <w:right w:val="none" w:sz="0" w:space="0" w:color="auto"/>
          </w:divBdr>
          <w:divsChild>
            <w:div w:id="1953003868">
              <w:marLeft w:val="0"/>
              <w:marRight w:val="0"/>
              <w:marTop w:val="0"/>
              <w:marBottom w:val="0"/>
              <w:divBdr>
                <w:top w:val="none" w:sz="0" w:space="0" w:color="auto"/>
                <w:left w:val="none" w:sz="0" w:space="0" w:color="auto"/>
                <w:bottom w:val="none" w:sz="0" w:space="0" w:color="auto"/>
                <w:right w:val="none" w:sz="0" w:space="0" w:color="auto"/>
              </w:divBdr>
              <w:divsChild>
                <w:div w:id="288973210">
                  <w:marLeft w:val="0"/>
                  <w:marRight w:val="0"/>
                  <w:marTop w:val="0"/>
                  <w:marBottom w:val="0"/>
                  <w:divBdr>
                    <w:top w:val="none" w:sz="0" w:space="0" w:color="auto"/>
                    <w:left w:val="none" w:sz="0" w:space="0" w:color="auto"/>
                    <w:bottom w:val="none" w:sz="0" w:space="0" w:color="auto"/>
                    <w:right w:val="none" w:sz="0" w:space="0" w:color="auto"/>
                  </w:divBdr>
                  <w:divsChild>
                    <w:div w:id="1158306129">
                      <w:marLeft w:val="0"/>
                      <w:marRight w:val="0"/>
                      <w:marTop w:val="0"/>
                      <w:marBottom w:val="0"/>
                      <w:divBdr>
                        <w:top w:val="none" w:sz="0" w:space="0" w:color="auto"/>
                        <w:left w:val="none" w:sz="0" w:space="0" w:color="auto"/>
                        <w:bottom w:val="none" w:sz="0" w:space="0" w:color="auto"/>
                        <w:right w:val="none" w:sz="0" w:space="0" w:color="auto"/>
                      </w:divBdr>
                      <w:divsChild>
                        <w:div w:id="13193554">
                          <w:marLeft w:val="0"/>
                          <w:marRight w:val="0"/>
                          <w:marTop w:val="0"/>
                          <w:marBottom w:val="0"/>
                          <w:divBdr>
                            <w:top w:val="none" w:sz="0" w:space="0" w:color="auto"/>
                            <w:left w:val="none" w:sz="0" w:space="0" w:color="auto"/>
                            <w:bottom w:val="none" w:sz="0" w:space="0" w:color="auto"/>
                            <w:right w:val="none" w:sz="0" w:space="0" w:color="auto"/>
                          </w:divBdr>
                          <w:divsChild>
                            <w:div w:id="1192837325">
                              <w:marLeft w:val="0"/>
                              <w:marRight w:val="0"/>
                              <w:marTop w:val="0"/>
                              <w:marBottom w:val="0"/>
                              <w:divBdr>
                                <w:top w:val="none" w:sz="0" w:space="0" w:color="auto"/>
                                <w:left w:val="none" w:sz="0" w:space="0" w:color="auto"/>
                                <w:bottom w:val="none" w:sz="0" w:space="0" w:color="auto"/>
                                <w:right w:val="none" w:sz="0" w:space="0" w:color="auto"/>
                              </w:divBdr>
                              <w:divsChild>
                                <w:div w:id="65569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197800">
          <w:marLeft w:val="0"/>
          <w:marRight w:val="0"/>
          <w:marTop w:val="0"/>
          <w:marBottom w:val="0"/>
          <w:divBdr>
            <w:top w:val="none" w:sz="0" w:space="0" w:color="auto"/>
            <w:left w:val="none" w:sz="0" w:space="0" w:color="auto"/>
            <w:bottom w:val="none" w:sz="0" w:space="0" w:color="auto"/>
            <w:right w:val="none" w:sz="0" w:space="0" w:color="auto"/>
          </w:divBdr>
          <w:divsChild>
            <w:div w:id="775758090">
              <w:marLeft w:val="0"/>
              <w:marRight w:val="0"/>
              <w:marTop w:val="0"/>
              <w:marBottom w:val="0"/>
              <w:divBdr>
                <w:top w:val="none" w:sz="0" w:space="0" w:color="auto"/>
                <w:left w:val="none" w:sz="0" w:space="0" w:color="auto"/>
                <w:bottom w:val="none" w:sz="0" w:space="0" w:color="auto"/>
                <w:right w:val="none" w:sz="0" w:space="0" w:color="auto"/>
              </w:divBdr>
              <w:divsChild>
                <w:div w:id="1249999408">
                  <w:marLeft w:val="0"/>
                  <w:marRight w:val="0"/>
                  <w:marTop w:val="0"/>
                  <w:marBottom w:val="0"/>
                  <w:divBdr>
                    <w:top w:val="none" w:sz="0" w:space="0" w:color="auto"/>
                    <w:left w:val="none" w:sz="0" w:space="0" w:color="auto"/>
                    <w:bottom w:val="none" w:sz="0" w:space="0" w:color="auto"/>
                    <w:right w:val="none" w:sz="0" w:space="0" w:color="auto"/>
                  </w:divBdr>
                  <w:divsChild>
                    <w:div w:id="1098067016">
                      <w:marLeft w:val="0"/>
                      <w:marRight w:val="0"/>
                      <w:marTop w:val="0"/>
                      <w:marBottom w:val="0"/>
                      <w:divBdr>
                        <w:top w:val="none" w:sz="0" w:space="0" w:color="auto"/>
                        <w:left w:val="none" w:sz="0" w:space="0" w:color="auto"/>
                        <w:bottom w:val="none" w:sz="0" w:space="0" w:color="auto"/>
                        <w:right w:val="none" w:sz="0" w:space="0" w:color="auto"/>
                      </w:divBdr>
                      <w:divsChild>
                        <w:div w:id="1640694659">
                          <w:marLeft w:val="0"/>
                          <w:marRight w:val="0"/>
                          <w:marTop w:val="0"/>
                          <w:marBottom w:val="0"/>
                          <w:divBdr>
                            <w:top w:val="none" w:sz="0" w:space="0" w:color="auto"/>
                            <w:left w:val="none" w:sz="0" w:space="0" w:color="auto"/>
                            <w:bottom w:val="none" w:sz="0" w:space="0" w:color="auto"/>
                            <w:right w:val="none" w:sz="0" w:space="0" w:color="auto"/>
                          </w:divBdr>
                          <w:divsChild>
                            <w:div w:id="29972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067257">
      <w:bodyDiv w:val="1"/>
      <w:marLeft w:val="0"/>
      <w:marRight w:val="0"/>
      <w:marTop w:val="0"/>
      <w:marBottom w:val="0"/>
      <w:divBdr>
        <w:top w:val="none" w:sz="0" w:space="0" w:color="auto"/>
        <w:left w:val="none" w:sz="0" w:space="0" w:color="auto"/>
        <w:bottom w:val="none" w:sz="0" w:space="0" w:color="auto"/>
        <w:right w:val="none" w:sz="0" w:space="0" w:color="auto"/>
      </w:divBdr>
    </w:div>
    <w:div w:id="246623626">
      <w:bodyDiv w:val="1"/>
      <w:marLeft w:val="0"/>
      <w:marRight w:val="0"/>
      <w:marTop w:val="0"/>
      <w:marBottom w:val="0"/>
      <w:divBdr>
        <w:top w:val="none" w:sz="0" w:space="0" w:color="auto"/>
        <w:left w:val="none" w:sz="0" w:space="0" w:color="auto"/>
        <w:bottom w:val="none" w:sz="0" w:space="0" w:color="auto"/>
        <w:right w:val="none" w:sz="0" w:space="0" w:color="auto"/>
      </w:divBdr>
    </w:div>
    <w:div w:id="375391070">
      <w:bodyDiv w:val="1"/>
      <w:marLeft w:val="0"/>
      <w:marRight w:val="0"/>
      <w:marTop w:val="0"/>
      <w:marBottom w:val="0"/>
      <w:divBdr>
        <w:top w:val="none" w:sz="0" w:space="0" w:color="auto"/>
        <w:left w:val="none" w:sz="0" w:space="0" w:color="auto"/>
        <w:bottom w:val="none" w:sz="0" w:space="0" w:color="auto"/>
        <w:right w:val="none" w:sz="0" w:space="0" w:color="auto"/>
      </w:divBdr>
    </w:div>
    <w:div w:id="413360333">
      <w:bodyDiv w:val="1"/>
      <w:marLeft w:val="0"/>
      <w:marRight w:val="0"/>
      <w:marTop w:val="0"/>
      <w:marBottom w:val="0"/>
      <w:divBdr>
        <w:top w:val="none" w:sz="0" w:space="0" w:color="auto"/>
        <w:left w:val="none" w:sz="0" w:space="0" w:color="auto"/>
        <w:bottom w:val="none" w:sz="0" w:space="0" w:color="auto"/>
        <w:right w:val="none" w:sz="0" w:space="0" w:color="auto"/>
      </w:divBdr>
    </w:div>
    <w:div w:id="454760521">
      <w:bodyDiv w:val="1"/>
      <w:marLeft w:val="0"/>
      <w:marRight w:val="0"/>
      <w:marTop w:val="0"/>
      <w:marBottom w:val="0"/>
      <w:divBdr>
        <w:top w:val="none" w:sz="0" w:space="0" w:color="auto"/>
        <w:left w:val="none" w:sz="0" w:space="0" w:color="auto"/>
        <w:bottom w:val="none" w:sz="0" w:space="0" w:color="auto"/>
        <w:right w:val="none" w:sz="0" w:space="0" w:color="auto"/>
      </w:divBdr>
    </w:div>
    <w:div w:id="462625497">
      <w:bodyDiv w:val="1"/>
      <w:marLeft w:val="0"/>
      <w:marRight w:val="0"/>
      <w:marTop w:val="0"/>
      <w:marBottom w:val="0"/>
      <w:divBdr>
        <w:top w:val="none" w:sz="0" w:space="0" w:color="auto"/>
        <w:left w:val="none" w:sz="0" w:space="0" w:color="auto"/>
        <w:bottom w:val="none" w:sz="0" w:space="0" w:color="auto"/>
        <w:right w:val="none" w:sz="0" w:space="0" w:color="auto"/>
      </w:divBdr>
    </w:div>
    <w:div w:id="507405521">
      <w:bodyDiv w:val="1"/>
      <w:marLeft w:val="0"/>
      <w:marRight w:val="0"/>
      <w:marTop w:val="0"/>
      <w:marBottom w:val="0"/>
      <w:divBdr>
        <w:top w:val="none" w:sz="0" w:space="0" w:color="auto"/>
        <w:left w:val="none" w:sz="0" w:space="0" w:color="auto"/>
        <w:bottom w:val="none" w:sz="0" w:space="0" w:color="auto"/>
        <w:right w:val="none" w:sz="0" w:space="0" w:color="auto"/>
      </w:divBdr>
    </w:div>
    <w:div w:id="592514100">
      <w:bodyDiv w:val="1"/>
      <w:marLeft w:val="0"/>
      <w:marRight w:val="0"/>
      <w:marTop w:val="0"/>
      <w:marBottom w:val="0"/>
      <w:divBdr>
        <w:top w:val="none" w:sz="0" w:space="0" w:color="auto"/>
        <w:left w:val="none" w:sz="0" w:space="0" w:color="auto"/>
        <w:bottom w:val="none" w:sz="0" w:space="0" w:color="auto"/>
        <w:right w:val="none" w:sz="0" w:space="0" w:color="auto"/>
      </w:divBdr>
    </w:div>
    <w:div w:id="630478674">
      <w:bodyDiv w:val="1"/>
      <w:marLeft w:val="0"/>
      <w:marRight w:val="0"/>
      <w:marTop w:val="0"/>
      <w:marBottom w:val="0"/>
      <w:divBdr>
        <w:top w:val="none" w:sz="0" w:space="0" w:color="auto"/>
        <w:left w:val="none" w:sz="0" w:space="0" w:color="auto"/>
        <w:bottom w:val="none" w:sz="0" w:space="0" w:color="auto"/>
        <w:right w:val="none" w:sz="0" w:space="0" w:color="auto"/>
      </w:divBdr>
    </w:div>
    <w:div w:id="708183579">
      <w:bodyDiv w:val="1"/>
      <w:marLeft w:val="0"/>
      <w:marRight w:val="0"/>
      <w:marTop w:val="0"/>
      <w:marBottom w:val="0"/>
      <w:divBdr>
        <w:top w:val="none" w:sz="0" w:space="0" w:color="auto"/>
        <w:left w:val="none" w:sz="0" w:space="0" w:color="auto"/>
        <w:bottom w:val="none" w:sz="0" w:space="0" w:color="auto"/>
        <w:right w:val="none" w:sz="0" w:space="0" w:color="auto"/>
      </w:divBdr>
    </w:div>
    <w:div w:id="743063768">
      <w:bodyDiv w:val="1"/>
      <w:marLeft w:val="0"/>
      <w:marRight w:val="0"/>
      <w:marTop w:val="0"/>
      <w:marBottom w:val="0"/>
      <w:divBdr>
        <w:top w:val="none" w:sz="0" w:space="0" w:color="auto"/>
        <w:left w:val="none" w:sz="0" w:space="0" w:color="auto"/>
        <w:bottom w:val="none" w:sz="0" w:space="0" w:color="auto"/>
        <w:right w:val="none" w:sz="0" w:space="0" w:color="auto"/>
      </w:divBdr>
    </w:div>
    <w:div w:id="791903946">
      <w:bodyDiv w:val="1"/>
      <w:marLeft w:val="0"/>
      <w:marRight w:val="0"/>
      <w:marTop w:val="0"/>
      <w:marBottom w:val="0"/>
      <w:divBdr>
        <w:top w:val="none" w:sz="0" w:space="0" w:color="auto"/>
        <w:left w:val="none" w:sz="0" w:space="0" w:color="auto"/>
        <w:bottom w:val="none" w:sz="0" w:space="0" w:color="auto"/>
        <w:right w:val="none" w:sz="0" w:space="0" w:color="auto"/>
      </w:divBdr>
    </w:div>
    <w:div w:id="868033802">
      <w:bodyDiv w:val="1"/>
      <w:marLeft w:val="0"/>
      <w:marRight w:val="0"/>
      <w:marTop w:val="0"/>
      <w:marBottom w:val="0"/>
      <w:divBdr>
        <w:top w:val="none" w:sz="0" w:space="0" w:color="auto"/>
        <w:left w:val="none" w:sz="0" w:space="0" w:color="auto"/>
        <w:bottom w:val="none" w:sz="0" w:space="0" w:color="auto"/>
        <w:right w:val="none" w:sz="0" w:space="0" w:color="auto"/>
      </w:divBdr>
    </w:div>
    <w:div w:id="1034890292">
      <w:bodyDiv w:val="1"/>
      <w:marLeft w:val="0"/>
      <w:marRight w:val="0"/>
      <w:marTop w:val="0"/>
      <w:marBottom w:val="0"/>
      <w:divBdr>
        <w:top w:val="none" w:sz="0" w:space="0" w:color="auto"/>
        <w:left w:val="none" w:sz="0" w:space="0" w:color="auto"/>
        <w:bottom w:val="none" w:sz="0" w:space="0" w:color="auto"/>
        <w:right w:val="none" w:sz="0" w:space="0" w:color="auto"/>
      </w:divBdr>
    </w:div>
    <w:div w:id="1157843827">
      <w:bodyDiv w:val="1"/>
      <w:marLeft w:val="0"/>
      <w:marRight w:val="0"/>
      <w:marTop w:val="0"/>
      <w:marBottom w:val="0"/>
      <w:divBdr>
        <w:top w:val="none" w:sz="0" w:space="0" w:color="auto"/>
        <w:left w:val="none" w:sz="0" w:space="0" w:color="auto"/>
        <w:bottom w:val="none" w:sz="0" w:space="0" w:color="auto"/>
        <w:right w:val="none" w:sz="0" w:space="0" w:color="auto"/>
      </w:divBdr>
    </w:div>
    <w:div w:id="1168442622">
      <w:bodyDiv w:val="1"/>
      <w:marLeft w:val="0"/>
      <w:marRight w:val="0"/>
      <w:marTop w:val="0"/>
      <w:marBottom w:val="0"/>
      <w:divBdr>
        <w:top w:val="none" w:sz="0" w:space="0" w:color="auto"/>
        <w:left w:val="none" w:sz="0" w:space="0" w:color="auto"/>
        <w:bottom w:val="none" w:sz="0" w:space="0" w:color="auto"/>
        <w:right w:val="none" w:sz="0" w:space="0" w:color="auto"/>
      </w:divBdr>
    </w:div>
    <w:div w:id="1199198093">
      <w:bodyDiv w:val="1"/>
      <w:marLeft w:val="0"/>
      <w:marRight w:val="0"/>
      <w:marTop w:val="0"/>
      <w:marBottom w:val="0"/>
      <w:divBdr>
        <w:top w:val="none" w:sz="0" w:space="0" w:color="auto"/>
        <w:left w:val="none" w:sz="0" w:space="0" w:color="auto"/>
        <w:bottom w:val="none" w:sz="0" w:space="0" w:color="auto"/>
        <w:right w:val="none" w:sz="0" w:space="0" w:color="auto"/>
      </w:divBdr>
    </w:div>
    <w:div w:id="1217472481">
      <w:bodyDiv w:val="1"/>
      <w:marLeft w:val="0"/>
      <w:marRight w:val="0"/>
      <w:marTop w:val="0"/>
      <w:marBottom w:val="0"/>
      <w:divBdr>
        <w:top w:val="none" w:sz="0" w:space="0" w:color="auto"/>
        <w:left w:val="none" w:sz="0" w:space="0" w:color="auto"/>
        <w:bottom w:val="none" w:sz="0" w:space="0" w:color="auto"/>
        <w:right w:val="none" w:sz="0" w:space="0" w:color="auto"/>
      </w:divBdr>
    </w:div>
    <w:div w:id="1249072264">
      <w:bodyDiv w:val="1"/>
      <w:marLeft w:val="0"/>
      <w:marRight w:val="0"/>
      <w:marTop w:val="0"/>
      <w:marBottom w:val="0"/>
      <w:divBdr>
        <w:top w:val="none" w:sz="0" w:space="0" w:color="auto"/>
        <w:left w:val="none" w:sz="0" w:space="0" w:color="auto"/>
        <w:bottom w:val="none" w:sz="0" w:space="0" w:color="auto"/>
        <w:right w:val="none" w:sz="0" w:space="0" w:color="auto"/>
      </w:divBdr>
      <w:divsChild>
        <w:div w:id="1174102478">
          <w:marLeft w:val="0"/>
          <w:marRight w:val="0"/>
          <w:marTop w:val="0"/>
          <w:marBottom w:val="0"/>
          <w:divBdr>
            <w:top w:val="none" w:sz="0" w:space="0" w:color="auto"/>
            <w:left w:val="none" w:sz="0" w:space="0" w:color="auto"/>
            <w:bottom w:val="none" w:sz="0" w:space="0" w:color="auto"/>
            <w:right w:val="none" w:sz="0" w:space="0" w:color="auto"/>
          </w:divBdr>
        </w:div>
      </w:divsChild>
    </w:div>
    <w:div w:id="1267033896">
      <w:bodyDiv w:val="1"/>
      <w:marLeft w:val="0"/>
      <w:marRight w:val="0"/>
      <w:marTop w:val="0"/>
      <w:marBottom w:val="0"/>
      <w:divBdr>
        <w:top w:val="none" w:sz="0" w:space="0" w:color="auto"/>
        <w:left w:val="none" w:sz="0" w:space="0" w:color="auto"/>
        <w:bottom w:val="none" w:sz="0" w:space="0" w:color="auto"/>
        <w:right w:val="none" w:sz="0" w:space="0" w:color="auto"/>
      </w:divBdr>
    </w:div>
    <w:div w:id="1295478127">
      <w:bodyDiv w:val="1"/>
      <w:marLeft w:val="0"/>
      <w:marRight w:val="0"/>
      <w:marTop w:val="0"/>
      <w:marBottom w:val="0"/>
      <w:divBdr>
        <w:top w:val="none" w:sz="0" w:space="0" w:color="auto"/>
        <w:left w:val="none" w:sz="0" w:space="0" w:color="auto"/>
        <w:bottom w:val="none" w:sz="0" w:space="0" w:color="auto"/>
        <w:right w:val="none" w:sz="0" w:space="0" w:color="auto"/>
      </w:divBdr>
    </w:div>
    <w:div w:id="1297644995">
      <w:bodyDiv w:val="1"/>
      <w:marLeft w:val="0"/>
      <w:marRight w:val="0"/>
      <w:marTop w:val="0"/>
      <w:marBottom w:val="0"/>
      <w:divBdr>
        <w:top w:val="none" w:sz="0" w:space="0" w:color="auto"/>
        <w:left w:val="none" w:sz="0" w:space="0" w:color="auto"/>
        <w:bottom w:val="none" w:sz="0" w:space="0" w:color="auto"/>
        <w:right w:val="none" w:sz="0" w:space="0" w:color="auto"/>
      </w:divBdr>
    </w:div>
    <w:div w:id="1438328692">
      <w:bodyDiv w:val="1"/>
      <w:marLeft w:val="0"/>
      <w:marRight w:val="0"/>
      <w:marTop w:val="0"/>
      <w:marBottom w:val="0"/>
      <w:divBdr>
        <w:top w:val="none" w:sz="0" w:space="0" w:color="auto"/>
        <w:left w:val="none" w:sz="0" w:space="0" w:color="auto"/>
        <w:bottom w:val="none" w:sz="0" w:space="0" w:color="auto"/>
        <w:right w:val="none" w:sz="0" w:space="0" w:color="auto"/>
      </w:divBdr>
    </w:div>
    <w:div w:id="1439789878">
      <w:bodyDiv w:val="1"/>
      <w:marLeft w:val="0"/>
      <w:marRight w:val="0"/>
      <w:marTop w:val="0"/>
      <w:marBottom w:val="0"/>
      <w:divBdr>
        <w:top w:val="none" w:sz="0" w:space="0" w:color="auto"/>
        <w:left w:val="none" w:sz="0" w:space="0" w:color="auto"/>
        <w:bottom w:val="none" w:sz="0" w:space="0" w:color="auto"/>
        <w:right w:val="none" w:sz="0" w:space="0" w:color="auto"/>
      </w:divBdr>
    </w:div>
    <w:div w:id="1604847318">
      <w:bodyDiv w:val="1"/>
      <w:marLeft w:val="0"/>
      <w:marRight w:val="0"/>
      <w:marTop w:val="0"/>
      <w:marBottom w:val="0"/>
      <w:divBdr>
        <w:top w:val="none" w:sz="0" w:space="0" w:color="auto"/>
        <w:left w:val="none" w:sz="0" w:space="0" w:color="auto"/>
        <w:bottom w:val="none" w:sz="0" w:space="0" w:color="auto"/>
        <w:right w:val="none" w:sz="0" w:space="0" w:color="auto"/>
      </w:divBdr>
    </w:div>
    <w:div w:id="1627202282">
      <w:bodyDiv w:val="1"/>
      <w:marLeft w:val="0"/>
      <w:marRight w:val="0"/>
      <w:marTop w:val="0"/>
      <w:marBottom w:val="0"/>
      <w:divBdr>
        <w:top w:val="none" w:sz="0" w:space="0" w:color="auto"/>
        <w:left w:val="none" w:sz="0" w:space="0" w:color="auto"/>
        <w:bottom w:val="none" w:sz="0" w:space="0" w:color="auto"/>
        <w:right w:val="none" w:sz="0" w:space="0" w:color="auto"/>
      </w:divBdr>
      <w:divsChild>
        <w:div w:id="195198683">
          <w:marLeft w:val="0"/>
          <w:marRight w:val="0"/>
          <w:marTop w:val="0"/>
          <w:marBottom w:val="0"/>
          <w:divBdr>
            <w:top w:val="none" w:sz="0" w:space="0" w:color="auto"/>
            <w:left w:val="none" w:sz="0" w:space="0" w:color="auto"/>
            <w:bottom w:val="none" w:sz="0" w:space="0" w:color="auto"/>
            <w:right w:val="none" w:sz="0" w:space="0" w:color="auto"/>
          </w:divBdr>
        </w:div>
      </w:divsChild>
    </w:div>
    <w:div w:id="1827628174">
      <w:bodyDiv w:val="1"/>
      <w:marLeft w:val="0"/>
      <w:marRight w:val="0"/>
      <w:marTop w:val="0"/>
      <w:marBottom w:val="0"/>
      <w:divBdr>
        <w:top w:val="none" w:sz="0" w:space="0" w:color="auto"/>
        <w:left w:val="none" w:sz="0" w:space="0" w:color="auto"/>
        <w:bottom w:val="none" w:sz="0" w:space="0" w:color="auto"/>
        <w:right w:val="none" w:sz="0" w:space="0" w:color="auto"/>
      </w:divBdr>
    </w:div>
    <w:div w:id="1830510800">
      <w:bodyDiv w:val="1"/>
      <w:marLeft w:val="0"/>
      <w:marRight w:val="0"/>
      <w:marTop w:val="0"/>
      <w:marBottom w:val="0"/>
      <w:divBdr>
        <w:top w:val="none" w:sz="0" w:space="0" w:color="auto"/>
        <w:left w:val="none" w:sz="0" w:space="0" w:color="auto"/>
        <w:bottom w:val="none" w:sz="0" w:space="0" w:color="auto"/>
        <w:right w:val="none" w:sz="0" w:space="0" w:color="auto"/>
      </w:divBdr>
    </w:div>
    <w:div w:id="1844280406">
      <w:bodyDiv w:val="1"/>
      <w:marLeft w:val="0"/>
      <w:marRight w:val="0"/>
      <w:marTop w:val="0"/>
      <w:marBottom w:val="0"/>
      <w:divBdr>
        <w:top w:val="none" w:sz="0" w:space="0" w:color="auto"/>
        <w:left w:val="none" w:sz="0" w:space="0" w:color="auto"/>
        <w:bottom w:val="none" w:sz="0" w:space="0" w:color="auto"/>
        <w:right w:val="none" w:sz="0" w:space="0" w:color="auto"/>
      </w:divBdr>
    </w:div>
    <w:div w:id="1903058068">
      <w:bodyDiv w:val="1"/>
      <w:marLeft w:val="0"/>
      <w:marRight w:val="0"/>
      <w:marTop w:val="0"/>
      <w:marBottom w:val="0"/>
      <w:divBdr>
        <w:top w:val="none" w:sz="0" w:space="0" w:color="auto"/>
        <w:left w:val="none" w:sz="0" w:space="0" w:color="auto"/>
        <w:bottom w:val="none" w:sz="0" w:space="0" w:color="auto"/>
        <w:right w:val="none" w:sz="0" w:space="0" w:color="auto"/>
      </w:divBdr>
    </w:div>
    <w:div w:id="1904830613">
      <w:bodyDiv w:val="1"/>
      <w:marLeft w:val="0"/>
      <w:marRight w:val="0"/>
      <w:marTop w:val="0"/>
      <w:marBottom w:val="0"/>
      <w:divBdr>
        <w:top w:val="none" w:sz="0" w:space="0" w:color="auto"/>
        <w:left w:val="none" w:sz="0" w:space="0" w:color="auto"/>
        <w:bottom w:val="none" w:sz="0" w:space="0" w:color="auto"/>
        <w:right w:val="none" w:sz="0" w:space="0" w:color="auto"/>
      </w:divBdr>
    </w:div>
    <w:div w:id="1978994849">
      <w:bodyDiv w:val="1"/>
      <w:marLeft w:val="0"/>
      <w:marRight w:val="0"/>
      <w:marTop w:val="0"/>
      <w:marBottom w:val="0"/>
      <w:divBdr>
        <w:top w:val="none" w:sz="0" w:space="0" w:color="auto"/>
        <w:left w:val="none" w:sz="0" w:space="0" w:color="auto"/>
        <w:bottom w:val="none" w:sz="0" w:space="0" w:color="auto"/>
        <w:right w:val="none" w:sz="0" w:space="0" w:color="auto"/>
      </w:divBdr>
      <w:divsChild>
        <w:div w:id="1025442712">
          <w:marLeft w:val="0"/>
          <w:marRight w:val="0"/>
          <w:marTop w:val="0"/>
          <w:marBottom w:val="0"/>
          <w:divBdr>
            <w:top w:val="none" w:sz="0" w:space="0" w:color="auto"/>
            <w:left w:val="none" w:sz="0" w:space="0" w:color="auto"/>
            <w:bottom w:val="none" w:sz="0" w:space="0" w:color="auto"/>
            <w:right w:val="none" w:sz="0" w:space="0" w:color="auto"/>
          </w:divBdr>
          <w:divsChild>
            <w:div w:id="136731339">
              <w:marLeft w:val="0"/>
              <w:marRight w:val="0"/>
              <w:marTop w:val="0"/>
              <w:marBottom w:val="150"/>
              <w:divBdr>
                <w:top w:val="none" w:sz="0" w:space="0" w:color="auto"/>
                <w:left w:val="none" w:sz="0" w:space="0" w:color="auto"/>
                <w:bottom w:val="none" w:sz="0" w:space="0" w:color="auto"/>
                <w:right w:val="none" w:sz="0" w:space="0" w:color="auto"/>
              </w:divBdr>
            </w:div>
            <w:div w:id="867304186">
              <w:marLeft w:val="0"/>
              <w:marRight w:val="0"/>
              <w:marTop w:val="0"/>
              <w:marBottom w:val="0"/>
              <w:divBdr>
                <w:top w:val="none" w:sz="0" w:space="0" w:color="auto"/>
                <w:left w:val="none" w:sz="0" w:space="0" w:color="auto"/>
                <w:bottom w:val="none" w:sz="0" w:space="0" w:color="auto"/>
                <w:right w:val="none" w:sz="0" w:space="0" w:color="auto"/>
              </w:divBdr>
              <w:divsChild>
                <w:div w:id="17045770">
                  <w:marLeft w:val="0"/>
                  <w:marRight w:val="0"/>
                  <w:marTop w:val="0"/>
                  <w:marBottom w:val="0"/>
                  <w:divBdr>
                    <w:top w:val="none" w:sz="0" w:space="0" w:color="auto"/>
                    <w:left w:val="none" w:sz="0" w:space="0" w:color="auto"/>
                    <w:bottom w:val="none" w:sz="0" w:space="0" w:color="auto"/>
                    <w:right w:val="none" w:sz="0" w:space="0" w:color="auto"/>
                  </w:divBdr>
                </w:div>
                <w:div w:id="50615429">
                  <w:marLeft w:val="0"/>
                  <w:marRight w:val="0"/>
                  <w:marTop w:val="0"/>
                  <w:marBottom w:val="0"/>
                  <w:divBdr>
                    <w:top w:val="none" w:sz="0" w:space="0" w:color="auto"/>
                    <w:left w:val="none" w:sz="0" w:space="0" w:color="auto"/>
                    <w:bottom w:val="none" w:sz="0" w:space="0" w:color="auto"/>
                    <w:right w:val="none" w:sz="0" w:space="0" w:color="auto"/>
                  </w:divBdr>
                </w:div>
                <w:div w:id="259066958">
                  <w:marLeft w:val="0"/>
                  <w:marRight w:val="0"/>
                  <w:marTop w:val="0"/>
                  <w:marBottom w:val="0"/>
                  <w:divBdr>
                    <w:top w:val="none" w:sz="0" w:space="0" w:color="auto"/>
                    <w:left w:val="none" w:sz="0" w:space="0" w:color="auto"/>
                    <w:bottom w:val="none" w:sz="0" w:space="0" w:color="auto"/>
                    <w:right w:val="none" w:sz="0" w:space="0" w:color="auto"/>
                  </w:divBdr>
                </w:div>
                <w:div w:id="466550979">
                  <w:marLeft w:val="0"/>
                  <w:marRight w:val="0"/>
                  <w:marTop w:val="0"/>
                  <w:marBottom w:val="0"/>
                  <w:divBdr>
                    <w:top w:val="none" w:sz="0" w:space="0" w:color="auto"/>
                    <w:left w:val="none" w:sz="0" w:space="0" w:color="auto"/>
                    <w:bottom w:val="none" w:sz="0" w:space="0" w:color="auto"/>
                    <w:right w:val="none" w:sz="0" w:space="0" w:color="auto"/>
                  </w:divBdr>
                </w:div>
                <w:div w:id="478616353">
                  <w:marLeft w:val="0"/>
                  <w:marRight w:val="0"/>
                  <w:marTop w:val="0"/>
                  <w:marBottom w:val="0"/>
                  <w:divBdr>
                    <w:top w:val="none" w:sz="0" w:space="0" w:color="auto"/>
                    <w:left w:val="none" w:sz="0" w:space="0" w:color="auto"/>
                    <w:bottom w:val="none" w:sz="0" w:space="0" w:color="auto"/>
                    <w:right w:val="none" w:sz="0" w:space="0" w:color="auto"/>
                  </w:divBdr>
                </w:div>
                <w:div w:id="613945306">
                  <w:marLeft w:val="0"/>
                  <w:marRight w:val="0"/>
                  <w:marTop w:val="0"/>
                  <w:marBottom w:val="0"/>
                  <w:divBdr>
                    <w:top w:val="none" w:sz="0" w:space="0" w:color="auto"/>
                    <w:left w:val="none" w:sz="0" w:space="0" w:color="auto"/>
                    <w:bottom w:val="none" w:sz="0" w:space="0" w:color="auto"/>
                    <w:right w:val="none" w:sz="0" w:space="0" w:color="auto"/>
                  </w:divBdr>
                </w:div>
                <w:div w:id="951084549">
                  <w:marLeft w:val="0"/>
                  <w:marRight w:val="0"/>
                  <w:marTop w:val="0"/>
                  <w:marBottom w:val="0"/>
                  <w:divBdr>
                    <w:top w:val="none" w:sz="0" w:space="0" w:color="auto"/>
                    <w:left w:val="none" w:sz="0" w:space="0" w:color="auto"/>
                    <w:bottom w:val="none" w:sz="0" w:space="0" w:color="auto"/>
                    <w:right w:val="none" w:sz="0" w:space="0" w:color="auto"/>
                  </w:divBdr>
                </w:div>
                <w:div w:id="997617187">
                  <w:marLeft w:val="0"/>
                  <w:marRight w:val="0"/>
                  <w:marTop w:val="0"/>
                  <w:marBottom w:val="0"/>
                  <w:divBdr>
                    <w:top w:val="none" w:sz="0" w:space="0" w:color="auto"/>
                    <w:left w:val="none" w:sz="0" w:space="0" w:color="auto"/>
                    <w:bottom w:val="none" w:sz="0" w:space="0" w:color="auto"/>
                    <w:right w:val="none" w:sz="0" w:space="0" w:color="auto"/>
                  </w:divBdr>
                </w:div>
                <w:div w:id="1125809948">
                  <w:marLeft w:val="0"/>
                  <w:marRight w:val="0"/>
                  <w:marTop w:val="0"/>
                  <w:marBottom w:val="0"/>
                  <w:divBdr>
                    <w:top w:val="none" w:sz="0" w:space="0" w:color="auto"/>
                    <w:left w:val="none" w:sz="0" w:space="0" w:color="auto"/>
                    <w:bottom w:val="none" w:sz="0" w:space="0" w:color="auto"/>
                    <w:right w:val="none" w:sz="0" w:space="0" w:color="auto"/>
                  </w:divBdr>
                </w:div>
                <w:div w:id="1485202364">
                  <w:marLeft w:val="0"/>
                  <w:marRight w:val="0"/>
                  <w:marTop w:val="0"/>
                  <w:marBottom w:val="0"/>
                  <w:divBdr>
                    <w:top w:val="none" w:sz="0" w:space="0" w:color="auto"/>
                    <w:left w:val="none" w:sz="0" w:space="0" w:color="auto"/>
                    <w:bottom w:val="none" w:sz="0" w:space="0" w:color="auto"/>
                    <w:right w:val="none" w:sz="0" w:space="0" w:color="auto"/>
                  </w:divBdr>
                </w:div>
                <w:div w:id="1518881847">
                  <w:marLeft w:val="0"/>
                  <w:marRight w:val="0"/>
                  <w:marTop w:val="0"/>
                  <w:marBottom w:val="0"/>
                  <w:divBdr>
                    <w:top w:val="none" w:sz="0" w:space="0" w:color="auto"/>
                    <w:left w:val="none" w:sz="0" w:space="0" w:color="auto"/>
                    <w:bottom w:val="none" w:sz="0" w:space="0" w:color="auto"/>
                    <w:right w:val="none" w:sz="0" w:space="0" w:color="auto"/>
                  </w:divBdr>
                </w:div>
                <w:div w:id="1758284967">
                  <w:marLeft w:val="0"/>
                  <w:marRight w:val="0"/>
                  <w:marTop w:val="0"/>
                  <w:marBottom w:val="0"/>
                  <w:divBdr>
                    <w:top w:val="none" w:sz="0" w:space="0" w:color="auto"/>
                    <w:left w:val="none" w:sz="0" w:space="0" w:color="auto"/>
                    <w:bottom w:val="none" w:sz="0" w:space="0" w:color="auto"/>
                    <w:right w:val="none" w:sz="0" w:space="0" w:color="auto"/>
                  </w:divBdr>
                </w:div>
                <w:div w:id="1800411605">
                  <w:marLeft w:val="0"/>
                  <w:marRight w:val="0"/>
                  <w:marTop w:val="0"/>
                  <w:marBottom w:val="0"/>
                  <w:divBdr>
                    <w:top w:val="none" w:sz="0" w:space="0" w:color="auto"/>
                    <w:left w:val="none" w:sz="0" w:space="0" w:color="auto"/>
                    <w:bottom w:val="none" w:sz="0" w:space="0" w:color="auto"/>
                    <w:right w:val="none" w:sz="0" w:space="0" w:color="auto"/>
                  </w:divBdr>
                </w:div>
                <w:div w:id="1853838793">
                  <w:marLeft w:val="0"/>
                  <w:marRight w:val="0"/>
                  <w:marTop w:val="0"/>
                  <w:marBottom w:val="0"/>
                  <w:divBdr>
                    <w:top w:val="none" w:sz="0" w:space="0" w:color="auto"/>
                    <w:left w:val="none" w:sz="0" w:space="0" w:color="auto"/>
                    <w:bottom w:val="none" w:sz="0" w:space="0" w:color="auto"/>
                    <w:right w:val="none" w:sz="0" w:space="0" w:color="auto"/>
                  </w:divBdr>
                </w:div>
                <w:div w:id="190198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063076">
      <w:bodyDiv w:val="1"/>
      <w:marLeft w:val="0"/>
      <w:marRight w:val="0"/>
      <w:marTop w:val="0"/>
      <w:marBottom w:val="0"/>
      <w:divBdr>
        <w:top w:val="none" w:sz="0" w:space="0" w:color="auto"/>
        <w:left w:val="none" w:sz="0" w:space="0" w:color="auto"/>
        <w:bottom w:val="none" w:sz="0" w:space="0" w:color="auto"/>
        <w:right w:val="none" w:sz="0" w:space="0" w:color="auto"/>
      </w:divBdr>
    </w:div>
    <w:div w:id="202181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2EF36-D08B-439B-BD92-9A00FB494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591</Words>
  <Characters>4704</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Musaelyan</dc:creator>
  <cp:keywords>https://mul2.gov.am/tasks/1231353/oneclick?token=ec3883a4c91f2bd955ee9819fd4293db</cp:keywords>
  <dc:description/>
  <cp:lastModifiedBy>Lilit Harutyunyan</cp:lastModifiedBy>
  <cp:revision>5</cp:revision>
  <dcterms:created xsi:type="dcterms:W3CDTF">2025-10-28T10:12:00Z</dcterms:created>
  <dcterms:modified xsi:type="dcterms:W3CDTF">2025-10-28T12:42:00Z</dcterms:modified>
</cp:coreProperties>
</file>