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E1150" w14:textId="77777777" w:rsidR="00934334" w:rsidRPr="002E2B00" w:rsidRDefault="00934334" w:rsidP="005C62DD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691ADA64" w14:textId="77777777" w:rsidR="00934334" w:rsidRPr="002E2B00" w:rsidRDefault="00934334" w:rsidP="0093433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E2B0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5D0EDDC" w14:textId="4C7D9ECB" w:rsidR="00957A43" w:rsidRPr="002E2B00" w:rsidRDefault="00957A43" w:rsidP="00777014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</w:pPr>
      <w:r w:rsidRPr="002E2B00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«</w:t>
      </w:r>
      <w:r w:rsidR="0063073F" w:rsidRPr="0063073F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ԲԱԺՆԵՏՈՄՍԵՐԸ ՁԵՌՔ ԲԵՐԵԼՈՒ ՆԱԽԱՊԱՏՎՈՒԹՅԱՆ ԻՐԱՎՈՒՆՔԻՑ ՕԳՏՎԵԼՈՒՑ ՀՐԱԺԱՐՎԵԼՈՒ ՄԱՍԻՆ</w:t>
      </w:r>
      <w:r w:rsidRPr="002E2B00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»</w:t>
      </w:r>
      <w:r w:rsidR="0077701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2E2B00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ՀԱՅԱՍՏԱՆԻ ՀԱՆՐԱՊԵՏՈՒԹՅԱՆ ԿԱՌԱՎԱՐՈՒԹՅԱՆ ՈՐՈՇՄԱՆ ՆԱԽԱԳԾԻ ԸՆԴՈՒՆՄԱՆ</w:t>
      </w:r>
    </w:p>
    <w:p w14:paraId="419BC7AF" w14:textId="217373EB" w:rsidR="00957A43" w:rsidRPr="002E2B00" w:rsidRDefault="00957A43" w:rsidP="00A5548A">
      <w:pPr>
        <w:pStyle w:val="ListParagraph"/>
        <w:numPr>
          <w:ilvl w:val="0"/>
          <w:numId w:val="1"/>
        </w:numPr>
        <w:spacing w:after="0" w:line="360" w:lineRule="auto"/>
        <w:ind w:left="720" w:hanging="27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E2B00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7817CC32" w14:textId="5E18A342" w:rsidR="00957A43" w:rsidRDefault="00957A43" w:rsidP="00957A4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Սույն որոշման ընդունումը պայմանավորված է «ՌԵՆՇԻՆ» ՍՊԸ-ի, Հայաստանի Հանրապետության, «Համաշխարհային առևտրի կենտրոն Երևան» ՓԲԸ-ի</w:t>
      </w:r>
      <w:r w:rsidR="00FC24F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C24FC">
        <w:rPr>
          <w:rFonts w:ascii="GHEA Grapalat" w:eastAsia="Times New Roman" w:hAnsi="GHEA Grapalat" w:cs="Times New Roman"/>
          <w:sz w:val="24"/>
          <w:szCs w:val="24"/>
          <w:lang w:eastAsia="ru-RU"/>
        </w:rPr>
        <w:t>(</w:t>
      </w:r>
      <w:r w:rsidR="00FC24F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այսուհետ՝ Ընկերություն</w:t>
      </w:r>
      <w:r w:rsidR="00FC24FC">
        <w:rPr>
          <w:rFonts w:ascii="GHEA Grapalat" w:eastAsia="Times New Roman" w:hAnsi="GHEA Grapalat" w:cs="Times New Roman"/>
          <w:sz w:val="24"/>
          <w:szCs w:val="24"/>
          <w:lang w:eastAsia="ru-RU"/>
        </w:rPr>
        <w:t>)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և «Հայփոստ» ՓԲԸ-ի</w:t>
      </w:r>
      <w:r w:rsidR="00FC24F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միջև 04</w:t>
      </w:r>
      <w:r w:rsidRPr="002E2B00">
        <w:rPr>
          <w:rFonts w:ascii="MS Mincho" w:eastAsia="MS Mincho" w:hAnsi="MS Mincho" w:cs="MS Mincho" w:hint="eastAsia"/>
          <w:sz w:val="24"/>
          <w:szCs w:val="24"/>
          <w:lang w:val="ru-RU" w:eastAsia="ru-RU"/>
        </w:rPr>
        <w:t>․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06</w:t>
      </w:r>
      <w:r w:rsidRPr="002E2B00">
        <w:rPr>
          <w:rFonts w:ascii="MS Mincho" w:eastAsia="MS Mincho" w:hAnsi="MS Mincho" w:cs="MS Mincho" w:hint="eastAsia"/>
          <w:sz w:val="24"/>
          <w:szCs w:val="24"/>
          <w:lang w:val="ru-RU" w:eastAsia="ru-RU"/>
        </w:rPr>
        <w:t>․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2024-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ին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կնքված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Բաժնետիրական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համաձայնագրի</w:t>
      </w:r>
      <w:r w:rsidR="00AC15C2" w:rsidRPr="002E2B00">
        <w:rPr>
          <w:rFonts w:ascii="GHEA Grapalat" w:eastAsia="Times New Roman" w:hAnsi="GHEA Grapalat" w:cs="GHEA Grapalat"/>
          <w:sz w:val="24"/>
          <w:szCs w:val="24"/>
          <w:lang w:eastAsia="ru-RU"/>
        </w:rPr>
        <w:t xml:space="preserve"> (</w:t>
      </w:r>
      <w:r w:rsidR="00AC15C2" w:rsidRPr="002E2B00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այսուհետ՝ Համաձայնագիր</w:t>
      </w:r>
      <w:r w:rsidR="00AC15C2" w:rsidRPr="002E2B00">
        <w:rPr>
          <w:rFonts w:ascii="GHEA Grapalat" w:eastAsia="Times New Roman" w:hAnsi="GHEA Grapalat" w:cs="GHEA Grapalat"/>
          <w:sz w:val="24"/>
          <w:szCs w:val="24"/>
          <w:lang w:eastAsia="ru-RU"/>
        </w:rPr>
        <w:t>)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դրույթներով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, </w:t>
      </w:r>
      <w:r w:rsidR="00A72303" w:rsidRPr="001761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կառավարության 2023 թվականի սեպտեմբերի 7-ի N 1529-Ա որոշման 3-րդ կետի 2-րդ ենթակետ</w:t>
      </w:r>
      <w:r w:rsidR="006307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ով</w:t>
      </w:r>
      <w:r w:rsidR="00A723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A72303"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ինչպես</w:t>
      </w:r>
      <w:r w:rsidR="00A72303"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="00A72303"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նաև</w:t>
      </w:r>
      <w:r w:rsidR="00A723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սահմանված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ՀՀ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կառավարության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2024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թվականի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ապրիլի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25-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ի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N 611-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Ա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որոշմամբ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հաստատված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կարգավորումներով։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Համաձայն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նշված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որոշման՝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«Հայփոստ»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ՓԲԸ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-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ին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պատկանող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B955CA">
        <w:rPr>
          <w:rFonts w:ascii="GHEA Grapalat" w:eastAsia="Times New Roman" w:hAnsi="GHEA Grapalat" w:cs="Times New Roman"/>
          <w:bCs/>
          <w:sz w:val="24"/>
          <w:szCs w:val="24"/>
          <w:lang w:val="ru-RU" w:eastAsia="ru-RU"/>
        </w:rPr>
        <w:t>6,788,000 հատ, յուրաքանչյուրը՝ 1,000 ՀՀ դրամ անվանական արժեքով, ընդհանուր՝ 6,788,000,000 ՀՀ դրամ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արժողությամբ բաժնետոմսերը ենթակա են փոխանցման</w:t>
      </w:r>
      <w:r w:rsidR="006307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3073F"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«ՌԵՆՇԻՆ» ՍՊԸ</w:t>
      </w:r>
      <w:r w:rsidR="006307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-ին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։</w:t>
      </w:r>
    </w:p>
    <w:p w14:paraId="0CB3139B" w14:textId="237CD6FB" w:rsidR="00FC24FC" w:rsidRPr="00B955CA" w:rsidRDefault="00FC24FC" w:rsidP="00957A4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Առաջնորդվելով Համաձայնագրի </w:t>
      </w:r>
      <w:r w:rsidRPr="00FC24F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VIII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գլխով սահմանված կարգավորումներով՝ 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«ՌԵՆՇԻՆ» ՍՊԸ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 մասնակիցների ժողովը որոշում է կայացրել , Համաձայնագրի 8․1 կետով սահմանված կառուցապատման առաջին փուլով նախատեսված Ընկերության պետական գրանցմանը և կանոնադրական կապիտալի ամբողջական համալրմանը հաջորդող 12-ամսյա ժամանակահատվածի ավարտի հիմքով, ձեռք բերել կառուցապատ</w:t>
      </w:r>
      <w:r w:rsidR="00B955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 1-ին փուլի համար նախատեսված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955CA"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«Հայփոստ» ՓԲԸ</w:t>
      </w:r>
      <w:r w:rsidRPr="00B955C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-ին պատկանող </w:t>
      </w:r>
      <w:r w:rsidRPr="00B955CA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 xml:space="preserve">1,357,600 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հատ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(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մեկ միլիոն երեք հարյուր հիսունյոթ հազար վեց 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lastRenderedPageBreak/>
        <w:t>հարյուր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)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հատ հասարակ 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(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սովորական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)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անվանական բաժնետոմսերը, 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յուրաքանչյուրը՝ 1,000 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(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մեկ հազար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)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 xml:space="preserve"> ՀՀ դրամ անվանական արժեքով</w:t>
      </w:r>
      <w:r w:rsidRPr="00B955C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։</w:t>
      </w:r>
    </w:p>
    <w:p w14:paraId="44017FC4" w14:textId="25BF7667" w:rsidR="00957A43" w:rsidRDefault="00957A43" w:rsidP="00A7230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Որպեսզի բաժնետոմսերի փոխանցման գործընթացը կատարվի օրենսդրական պահանջներին համապատասխան, անհրաժեշտ է</w:t>
      </w:r>
      <w:r w:rsidR="0024654B" w:rsidRP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ՀՀ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կառավարության</w:t>
      </w:r>
      <w:r w:rsidR="00712A6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կողմից</w:t>
      </w:r>
      <w:r w:rsidR="00A723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12A68"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«Հայփոստ»</w:t>
      </w:r>
      <w:r w:rsidR="00712A68"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="00712A68"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ՓԲԸ</w:t>
      </w:r>
      <w:r w:rsidR="00712A6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-ի</w:t>
      </w:r>
      <w:r w:rsidR="00857A7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1-ին փուլով նախատեսված</w:t>
      </w:r>
      <w:r w:rsidR="00712A68" w:rsidRP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72303" w:rsidRP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համապատասխան</w:t>
      </w:r>
      <w:r w:rsidR="00A72303" w:rsidRPr="001761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բաժնետոմսերի ձեռքբեր</w:t>
      </w:r>
      <w:r w:rsidR="00A723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 նախապատվութ</w:t>
      </w:r>
      <w:r w:rsidR="006307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յան իրավունքից օգտվելուց</w:t>
      </w:r>
      <w:r w:rsidR="00A723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E6B87" w:rsidRP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հրաժարումը։</w:t>
      </w:r>
    </w:p>
    <w:p w14:paraId="09EA3AE5" w14:textId="77777777" w:rsidR="00857A78" w:rsidRPr="002E2B00" w:rsidRDefault="00857A78" w:rsidP="00A7230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</w:p>
    <w:p w14:paraId="66A0EF33" w14:textId="1180B009" w:rsidR="00957A43" w:rsidRPr="002E2B00" w:rsidRDefault="00957A43" w:rsidP="00957A4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E2B00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634F3C1A" w14:textId="7018587E" w:rsidR="001D1761" w:rsidRPr="002E2B00" w:rsidRDefault="001D1761" w:rsidP="00AC15C2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ՀՀ կառավարության</w:t>
      </w:r>
      <w:r w:rsidRP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2024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թվականի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ապրիլի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25-</w:t>
      </w:r>
      <w:r w:rsidRPr="002E2B00">
        <w:rPr>
          <w:rFonts w:ascii="GHEA Grapalat" w:eastAsia="Times New Roman" w:hAnsi="GHEA Grapalat" w:cs="GHEA Grapalat"/>
          <w:sz w:val="24"/>
          <w:szCs w:val="24"/>
          <w:lang w:val="ru-RU" w:eastAsia="ru-RU"/>
        </w:rPr>
        <w:t>ի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611-Ա որոշմամբ </w:t>
      </w:r>
      <w:r w:rsidRP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հաստատված հավելված 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N</w:t>
      </w:r>
      <w:r w:rsidRP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3-</w:t>
      </w:r>
      <w:r w:rsidR="00AC15C2" w:rsidRP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P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C15C2" w:rsidRP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VIII բաժնի դրույթներով սահմանվել է, որ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Համաձայնագրի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8.1-րդ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կետով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սահմանված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կարգով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ձեռքբերում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իրականացնելու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համար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Ռենշինը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պարտավորվում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է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սույն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Համաձայնագրի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8.1-րդ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կետում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նշված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փուլն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ավարտվելուց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(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կամ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այդ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կետում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նշված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վերջնաժամկետը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վրա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հասնելուց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եթե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այդ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օրվա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դրությամբ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փուլը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դեռ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չի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ավարտվել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)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հետո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` 10 (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տասը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)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աշխատանքային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օրվա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ընթացքում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այդ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մասին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ծանուցել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«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Հայփոստին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» ՓԲԸ-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ին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։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Վերջինս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ծանուցումը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ստանալուն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պես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10 (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տասը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)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աշխատանքային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օրվա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ընթացքում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պարտավոր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է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արժեթղթերի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հաշվի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օպերատորի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միջոցով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ներկայացնել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ժամանակացույցով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նախատեսված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քանակի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բաժնետոմսերը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«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Ռենշին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» ՍՊԸ-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ին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փոխանցելու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հանձնարարական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(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որը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սույն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Համաձայնագրի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հետ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միասին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բավարար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հիմք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է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հանդիսանում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բաժնետոմսերի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նկատմամբ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սեփականության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իրավունքը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«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Հայփոստ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» ՓԲԸ-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ից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«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Ռենշինին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» ՍՊԸ-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ին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փոխանցելու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համար</w:t>
      </w:r>
      <w:proofErr w:type="spellEnd"/>
      <w:r w:rsidR="00AC15C2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)։</w:t>
      </w:r>
      <w:r w:rsidR="00AC15C2" w:rsidRP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509093A0" w14:textId="07A157C5" w:rsidR="00AC15C2" w:rsidRPr="002E2B00" w:rsidRDefault="00AC15C2" w:rsidP="00AC15C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2E2B00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Համաձայնագրի </w:t>
      </w:r>
      <w:r w:rsidRP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VIII բաժնի 8</w:t>
      </w:r>
      <w:r w:rsidRPr="002E2B00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2E2B00">
        <w:rPr>
          <w:rFonts w:ascii="GHEA Grapalat" w:eastAsia="MS Mincho" w:hAnsi="GHEA Grapalat" w:cs="MS Mincho"/>
          <w:sz w:val="24"/>
          <w:szCs w:val="24"/>
          <w:lang w:val="hy-AM" w:eastAsia="ru-RU"/>
        </w:rPr>
        <w:t>5 դրույթով սահմանված է, որ «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Հայփոստ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» ՓԲԸ-ի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բաժնետոմսերը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«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Ռենշին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» ՍՊԸ-ի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կողմից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ձեռք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բերելիս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«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Համաշխարհային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առևտրի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կենտրոն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Երևան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»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Փակ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բաժնետիրական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ընկերությունը</w:t>
      </w:r>
      <w:proofErr w:type="spellEnd"/>
      <w:r w:rsidR="002E2B00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(</w:t>
      </w:r>
      <w:proofErr w:type="spellStart"/>
      <w:r w:rsidR="002E2B00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այսուհետ</w:t>
      </w:r>
      <w:proofErr w:type="spellEnd"/>
      <w:r w:rsidR="002E2B00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՝ </w:t>
      </w:r>
      <w:proofErr w:type="spellStart"/>
      <w:r w:rsidR="002E2B00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lastRenderedPageBreak/>
        <w:t>Ընկերություն</w:t>
      </w:r>
      <w:proofErr w:type="spellEnd"/>
      <w:r w:rsidR="002E2B00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)</w:t>
      </w:r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Ընկերության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մյուս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բաժնետերերը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(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այդ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թվում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՝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Կառավարությունը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)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չեն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կարող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օգտվել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Օրենքով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սահմանված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իրենց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նախապատվության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իրավունքից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և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պարտավոր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են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սեղմ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ժամկետում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կատարել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բոլոր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անհրաժեշտ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գործողությունները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ներառյալ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տրամադրել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հրաժարումներ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և/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կամ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համաձայնություններ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,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սույն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2E2B00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բ</w:t>
      </w:r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աժնով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սահմանված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2E2B00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«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Հայփոստ</w:t>
      </w:r>
      <w:proofErr w:type="spellEnd"/>
      <w:r w:rsidR="002E2B00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» ՓԲԸ-</w:t>
      </w:r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ի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բաժնետոմսերի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փոխանցման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կատարման</w:t>
      </w:r>
      <w:proofErr w:type="spellEnd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կապակցությամբ</w:t>
      </w:r>
      <w:proofErr w:type="spellEnd"/>
      <w:r w:rsidR="002E2B00" w:rsidRPr="002E2B00">
        <w:rPr>
          <w:rFonts w:ascii="GHEA Grapalat" w:eastAsia="Times New Roman" w:hAnsi="GHEA Grapalat" w:cs="Times New Roman"/>
          <w:sz w:val="24"/>
          <w:szCs w:val="24"/>
          <w:lang w:eastAsia="ru-RU"/>
        </w:rPr>
        <w:t>։</w:t>
      </w:r>
    </w:p>
    <w:p w14:paraId="2C7B1E19" w14:textId="11052D3D" w:rsidR="002E2B00" w:rsidRPr="002E2B00" w:rsidRDefault="002E2B00" w:rsidP="00AC15C2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lang w:val="hy-AM" w:eastAsia="ru-RU"/>
        </w:rPr>
      </w:pPr>
      <w:r w:rsidRPr="002E2B00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Վերոնշյալ գործընթացն իրականացնելու նպատակով անհրաժեշտություն է առաջացել ՀՀ կառավարության կողմից համապատասխան </w:t>
      </w:r>
      <w:r w:rsidR="00A72303" w:rsidRPr="001761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բաժնետոմսերի ձեռքբեր</w:t>
      </w:r>
      <w:r w:rsidR="00A723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 նախապատվության իրավունքից</w:t>
      </w:r>
      <w:r w:rsidRPr="002E2B00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 </w:t>
      </w:r>
      <w:r w:rsidR="00A72303">
        <w:rPr>
          <w:rFonts w:ascii="GHEA Grapalat" w:eastAsia="MS Mincho" w:hAnsi="GHEA Grapalat" w:cs="MS Mincho"/>
          <w:sz w:val="24"/>
          <w:szCs w:val="24"/>
          <w:lang w:val="hy-AM" w:eastAsia="ru-RU"/>
        </w:rPr>
        <w:t xml:space="preserve">հրաժարման </w:t>
      </w:r>
      <w:r w:rsidRPr="002E2B00">
        <w:rPr>
          <w:rFonts w:ascii="GHEA Grapalat" w:eastAsia="MS Mincho" w:hAnsi="GHEA Grapalat" w:cs="MS Mincho"/>
          <w:sz w:val="24"/>
          <w:szCs w:val="24"/>
          <w:lang w:val="hy-AM" w:eastAsia="ru-RU"/>
        </w:rPr>
        <w:t>որոշումը։</w:t>
      </w:r>
    </w:p>
    <w:p w14:paraId="16B80988" w14:textId="77777777" w:rsidR="00957A43" w:rsidRPr="002E2B00" w:rsidRDefault="00957A43" w:rsidP="00957A4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E2B00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64747F72" w14:textId="77777777" w:rsidR="00957A43" w:rsidRPr="002E2B00" w:rsidRDefault="00957A43" w:rsidP="00957A4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Պետական մասնակցությամբ ընկերությունների բաժնետոմսերի կառավարման քաղաքականության շրջանակում կառավարությունը նպատակ ունի ապահովել բաժնետիրական հարաբերությունների հստակություն, պետական շահերի պաշտպանություն և ներդրումային ծրագրերի իրականացում՝ առանց ավելորդ վարչարարական խոչընդոտների։</w:t>
      </w:r>
    </w:p>
    <w:p w14:paraId="322BBD3D" w14:textId="77777777" w:rsidR="00957A43" w:rsidRPr="002E2B00" w:rsidRDefault="00957A43" w:rsidP="00957A4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E2B00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14:paraId="0C31B0AE" w14:textId="1799BCF0" w:rsidR="00957A43" w:rsidRPr="002E2B00" w:rsidRDefault="00957A43" w:rsidP="00957A4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Որոշման նպատակը </w:t>
      </w:r>
      <w:r w:rsid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կողմից «Հայփոստ» ՓԲԸ-ի համապատասխան </w:t>
      </w:r>
      <w:r w:rsidR="00A72303" w:rsidRPr="001761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բաժնետոմսերի ձեռքբեր</w:t>
      </w:r>
      <w:r w:rsidR="00A723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ման նախապատվության իրավունքից հրաժարվելն է</w:t>
      </w:r>
      <w:r w:rsid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ինչպես նաև </w:t>
      </w:r>
      <w:r w:rsidR="002E2B00"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լիազորել</w:t>
      </w:r>
      <w:r w:rsid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ՀՀ էկոնոմիկայի նախարար</w:t>
      </w:r>
      <w:r w:rsidR="00E54FD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ությանը</w:t>
      </w:r>
      <w:bookmarkStart w:id="0" w:name="_GoBack"/>
      <w:bookmarkEnd w:id="0"/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  <w:r w:rsid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անունից իրականացնել </w:t>
      </w:r>
      <w:r w:rsidR="00A723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վերոնշյալ</w:t>
      </w:r>
      <w:r w:rsid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գործընթացը։ </w:t>
      </w:r>
    </w:p>
    <w:p w14:paraId="09805252" w14:textId="77777777" w:rsidR="00957A43" w:rsidRPr="002E2B00" w:rsidRDefault="00957A43" w:rsidP="00A5548A">
      <w:pPr>
        <w:pStyle w:val="ListParagraph"/>
        <w:numPr>
          <w:ilvl w:val="0"/>
          <w:numId w:val="1"/>
        </w:numPr>
        <w:spacing w:after="0" w:line="360" w:lineRule="auto"/>
        <w:ind w:left="45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E2B00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66581AD8" w14:textId="5D0AB7B8" w:rsidR="002E2B00" w:rsidRPr="002E2B00" w:rsidRDefault="00957A43" w:rsidP="002E2B0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Նախագիծը մշակվել է ՀՀ էկոնոմիկայի նախարարության կողմից</w:t>
      </w:r>
      <w:r w:rsidRPr="002E2B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14:paraId="33B27D7C" w14:textId="77777777" w:rsidR="00957A43" w:rsidRPr="002E2B00" w:rsidRDefault="00957A43" w:rsidP="00957A4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E2B00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519942B3" w14:textId="3C565CEA" w:rsidR="00957A43" w:rsidRDefault="00F70AA4" w:rsidP="00957A43">
      <w:pPr>
        <w:pStyle w:val="ListParagraph"/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</w:rPr>
      </w:pPr>
      <w:proofErr w:type="spellStart"/>
      <w:r w:rsidRPr="00F70AA4">
        <w:rPr>
          <w:rFonts w:ascii="GHEA Grapalat" w:hAnsi="GHEA Grapalat"/>
          <w:sz w:val="24"/>
          <w:szCs w:val="24"/>
        </w:rPr>
        <w:t>Որոշմամբ</w:t>
      </w:r>
      <w:proofErr w:type="spellEnd"/>
      <w:r w:rsidRPr="00F70A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0AA4">
        <w:rPr>
          <w:rFonts w:ascii="GHEA Grapalat" w:hAnsi="GHEA Grapalat"/>
          <w:sz w:val="24"/>
          <w:szCs w:val="24"/>
        </w:rPr>
        <w:t>սահմանված</w:t>
      </w:r>
      <w:proofErr w:type="spellEnd"/>
      <w:r w:rsidRPr="00F70A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0AA4">
        <w:rPr>
          <w:rFonts w:ascii="GHEA Grapalat" w:hAnsi="GHEA Grapalat"/>
          <w:sz w:val="24"/>
          <w:szCs w:val="24"/>
        </w:rPr>
        <w:t>գործընթացները</w:t>
      </w:r>
      <w:proofErr w:type="spellEnd"/>
      <w:r w:rsidRPr="00F70A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0AA4">
        <w:rPr>
          <w:rFonts w:ascii="GHEA Grapalat" w:hAnsi="GHEA Grapalat"/>
          <w:sz w:val="24"/>
          <w:szCs w:val="24"/>
        </w:rPr>
        <w:t>իրականացնելուց</w:t>
      </w:r>
      <w:proofErr w:type="spellEnd"/>
      <w:r w:rsidRPr="00F70A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0AA4">
        <w:rPr>
          <w:rFonts w:ascii="GHEA Grapalat" w:hAnsi="GHEA Grapalat"/>
          <w:sz w:val="24"/>
          <w:szCs w:val="24"/>
        </w:rPr>
        <w:t>հետո</w:t>
      </w:r>
      <w:proofErr w:type="spellEnd"/>
      <w:r w:rsidRPr="00F70AA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F70AA4">
        <w:rPr>
          <w:rFonts w:ascii="GHEA Grapalat" w:hAnsi="GHEA Grapalat"/>
          <w:sz w:val="24"/>
          <w:szCs w:val="24"/>
        </w:rPr>
        <w:t>հնարավոր</w:t>
      </w:r>
      <w:proofErr w:type="spellEnd"/>
      <w:r w:rsidRPr="00F70A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0AA4">
        <w:rPr>
          <w:rFonts w:ascii="GHEA Grapalat" w:hAnsi="GHEA Grapalat"/>
          <w:sz w:val="24"/>
          <w:szCs w:val="24"/>
        </w:rPr>
        <w:t>կլինի</w:t>
      </w:r>
      <w:proofErr w:type="spellEnd"/>
      <w:r w:rsidRPr="00F70A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0AA4">
        <w:rPr>
          <w:rFonts w:ascii="GHEA Grapalat" w:hAnsi="GHEA Grapalat"/>
          <w:sz w:val="24"/>
          <w:szCs w:val="24"/>
        </w:rPr>
        <w:t>ներդրումային</w:t>
      </w:r>
      <w:proofErr w:type="spellEnd"/>
      <w:r w:rsidRPr="00F70A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0AA4">
        <w:rPr>
          <w:rFonts w:ascii="GHEA Grapalat" w:hAnsi="GHEA Grapalat"/>
          <w:sz w:val="24"/>
          <w:szCs w:val="24"/>
        </w:rPr>
        <w:t>ծրագրի</w:t>
      </w:r>
      <w:proofErr w:type="spellEnd"/>
      <w:r w:rsidRPr="00F70A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70AA4">
        <w:rPr>
          <w:rFonts w:ascii="GHEA Grapalat" w:hAnsi="GHEA Grapalat"/>
          <w:sz w:val="24"/>
          <w:szCs w:val="24"/>
        </w:rPr>
        <w:t>իրականացումը</w:t>
      </w:r>
      <w:proofErr w:type="spellEnd"/>
      <w:r w:rsidRPr="00F70AA4">
        <w:rPr>
          <w:rFonts w:ascii="GHEA Grapalat" w:hAnsi="GHEA Grapalat"/>
          <w:sz w:val="24"/>
          <w:szCs w:val="24"/>
        </w:rPr>
        <w:t xml:space="preserve">։ </w:t>
      </w:r>
    </w:p>
    <w:p w14:paraId="583754F9" w14:textId="45810F93" w:rsidR="00857A78" w:rsidRDefault="00857A78" w:rsidP="00857A7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33F6122" w14:textId="317E09F4" w:rsidR="00857A78" w:rsidRDefault="00857A78" w:rsidP="00857A7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B509CC0" w14:textId="77777777" w:rsidR="00857A78" w:rsidRPr="00857A78" w:rsidRDefault="00857A78" w:rsidP="00857A78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4049C3A" w14:textId="77777777" w:rsidR="00957A43" w:rsidRPr="002E2B00" w:rsidRDefault="00957A43" w:rsidP="0024654B">
      <w:pPr>
        <w:pStyle w:val="ListParagraph"/>
        <w:numPr>
          <w:ilvl w:val="0"/>
          <w:numId w:val="1"/>
        </w:numPr>
        <w:spacing w:after="0" w:line="360" w:lineRule="auto"/>
        <w:ind w:left="450" w:firstLine="0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2E2B00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 xml:space="preserve"> </w:t>
      </w:r>
    </w:p>
    <w:p w14:paraId="0DF5D737" w14:textId="08271F09" w:rsidR="00A5548A" w:rsidRPr="002E2B00" w:rsidRDefault="00F70AA4" w:rsidP="00F70AA4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>
        <w:rPr>
          <w:rFonts w:ascii="GHEA Grapalat" w:hAnsi="GHEA Grapalat"/>
          <w:sz w:val="24"/>
          <w:szCs w:val="24"/>
          <w:lang w:val="hy-AM"/>
        </w:rPr>
        <w:t>Նախագիծը բխում է ՀՀ կառավարության 2021-2026թթ. ծրագրի «2</w:t>
      </w:r>
      <w:r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5 ԶԲՈՍԱՇՐՋՈՒԹՅՈՒՆ», «2.6 ՈՐԱԿԻ ԵՆԹԱԿԱՌՈՒՑՎԱԾՔ» և «2.7 ՔԱՂԱՔԱՇԻՆՈՒԹՅՈՒՆ» կետերից։</w:t>
      </w:r>
    </w:p>
    <w:p w14:paraId="76034A47" w14:textId="44546B7D" w:rsidR="00957A43" w:rsidRPr="002E2B00" w:rsidRDefault="00957A43" w:rsidP="00957A43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E2B00">
        <w:rPr>
          <w:rFonts w:ascii="GHEA Grapalat" w:hAnsi="GHEA Grapalat"/>
          <w:b/>
          <w:sz w:val="24"/>
          <w:szCs w:val="24"/>
          <w:lang w:val="hy-AM"/>
        </w:rPr>
        <w:t>Այլ տեղեկություններ (եթե այդպիսիք առկա են)</w:t>
      </w:r>
    </w:p>
    <w:p w14:paraId="055C2DD7" w14:textId="516DA297" w:rsidR="00957A43" w:rsidRPr="002E2B00" w:rsidRDefault="00957A43" w:rsidP="00957A4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ru-RU" w:eastAsia="ru-RU"/>
        </w:rPr>
      </w:pPr>
      <w:r w:rsidRPr="002E2B00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Որոշման ընդունումը չի առաջացնի լրացուցիչ ծախսեր պետական բյուջեից և չի նվազեցնի պետական եկամուտները։</w:t>
      </w:r>
    </w:p>
    <w:p w14:paraId="0681C8CA" w14:textId="4C0C7AD4" w:rsidR="00934334" w:rsidRPr="002E2B00" w:rsidRDefault="00A812E3" w:rsidP="00957A43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E2B00">
        <w:rPr>
          <w:rFonts w:ascii="GHEA Grapalat" w:hAnsi="GHEA Grapalat"/>
          <w:bCs/>
          <w:sz w:val="24"/>
          <w:szCs w:val="24"/>
          <w:lang w:val="hy-AM"/>
        </w:rPr>
        <w:tab/>
      </w:r>
      <w:r w:rsidRPr="002E2B00">
        <w:rPr>
          <w:rFonts w:ascii="GHEA Grapalat" w:hAnsi="GHEA Grapalat"/>
          <w:bCs/>
          <w:sz w:val="24"/>
          <w:szCs w:val="24"/>
          <w:lang w:val="hy-AM"/>
        </w:rPr>
        <w:tab/>
        <w:t xml:space="preserve">                                                                         </w:t>
      </w:r>
    </w:p>
    <w:p w14:paraId="7D87EC4C" w14:textId="77777777" w:rsidR="0092593D" w:rsidRPr="002E2B00" w:rsidRDefault="0092593D">
      <w:pPr>
        <w:rPr>
          <w:rFonts w:ascii="GHEA Grapalat" w:hAnsi="GHEA Grapalat"/>
          <w:lang w:val="hy-AM"/>
        </w:rPr>
      </w:pPr>
    </w:p>
    <w:sectPr w:rsidR="0092593D" w:rsidRPr="002E2B00" w:rsidSect="00857A78">
      <w:pgSz w:w="12240" w:h="15840"/>
      <w:pgMar w:top="1350" w:right="144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32BA4"/>
    <w:multiLevelType w:val="multilevel"/>
    <w:tmpl w:val="FC829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8F324C"/>
    <w:multiLevelType w:val="hybridMultilevel"/>
    <w:tmpl w:val="BA0E5A02"/>
    <w:lvl w:ilvl="0" w:tplc="464EB5F4">
      <w:start w:val="1"/>
      <w:numFmt w:val="decimal"/>
      <w:lvlText w:val="%1."/>
      <w:lvlJc w:val="left"/>
      <w:pPr>
        <w:ind w:left="84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334"/>
    <w:rsid w:val="000F1035"/>
    <w:rsid w:val="00122531"/>
    <w:rsid w:val="001D1761"/>
    <w:rsid w:val="0024654B"/>
    <w:rsid w:val="002557B8"/>
    <w:rsid w:val="002B062C"/>
    <w:rsid w:val="002E2B00"/>
    <w:rsid w:val="00406508"/>
    <w:rsid w:val="00425D67"/>
    <w:rsid w:val="00455F87"/>
    <w:rsid w:val="005C62DD"/>
    <w:rsid w:val="005E6B87"/>
    <w:rsid w:val="00611BC2"/>
    <w:rsid w:val="0063073F"/>
    <w:rsid w:val="00705AAC"/>
    <w:rsid w:val="00712A68"/>
    <w:rsid w:val="00713546"/>
    <w:rsid w:val="00715EBD"/>
    <w:rsid w:val="00777014"/>
    <w:rsid w:val="00857A78"/>
    <w:rsid w:val="00916708"/>
    <w:rsid w:val="0092593D"/>
    <w:rsid w:val="00934334"/>
    <w:rsid w:val="00957A43"/>
    <w:rsid w:val="00A5548A"/>
    <w:rsid w:val="00A655F3"/>
    <w:rsid w:val="00A72303"/>
    <w:rsid w:val="00A812E3"/>
    <w:rsid w:val="00A92385"/>
    <w:rsid w:val="00AC15C2"/>
    <w:rsid w:val="00B01A71"/>
    <w:rsid w:val="00B955CA"/>
    <w:rsid w:val="00C53B0C"/>
    <w:rsid w:val="00DF553C"/>
    <w:rsid w:val="00E54FD6"/>
    <w:rsid w:val="00EE0D70"/>
    <w:rsid w:val="00F06F0A"/>
    <w:rsid w:val="00F70AA4"/>
    <w:rsid w:val="00FC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1B785"/>
  <w15:chartTrackingRefBased/>
  <w15:docId w15:val="{071CE01D-6BFD-40B2-85F4-EB4155002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3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4334"/>
    <w:pPr>
      <w:ind w:left="720"/>
      <w:contextualSpacing/>
    </w:pPr>
  </w:style>
  <w:style w:type="table" w:styleId="TableGrid">
    <w:name w:val="Table Grid"/>
    <w:basedOn w:val="TableNormal"/>
    <w:uiPriority w:val="59"/>
    <w:rsid w:val="009343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4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>https://mul2-mineconomy.gov.am/tasks/904457/oneclick?token=a1e1d6b4a6cc1296594fb7a47249cab6</cp:keywords>
  <dc:description/>
  <cp:lastModifiedBy>Ara A. Baghdadyan</cp:lastModifiedBy>
  <cp:revision>31</cp:revision>
  <cp:lastPrinted>2025-09-18T12:19:00Z</cp:lastPrinted>
  <dcterms:created xsi:type="dcterms:W3CDTF">2021-09-24T06:21:00Z</dcterms:created>
  <dcterms:modified xsi:type="dcterms:W3CDTF">2025-10-28T01:05:00Z</dcterms:modified>
</cp:coreProperties>
</file>