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B60754" w14:textId="468978CC" w:rsidR="00F052AC" w:rsidRPr="00D63795" w:rsidRDefault="00F052AC" w:rsidP="00320E17">
      <w:pPr>
        <w:tabs>
          <w:tab w:val="left" w:pos="1905"/>
        </w:tabs>
        <w:spacing w:line="276" w:lineRule="auto"/>
        <w:jc w:val="center"/>
        <w:rPr>
          <w:rFonts w:ascii="GHEA Grapalat" w:hAnsi="GHEA Grapalat"/>
          <w:b/>
          <w:bCs/>
          <w:lang w:val="hy-AM"/>
        </w:rPr>
      </w:pPr>
      <w:bookmarkStart w:id="0" w:name="_Hlk203993206"/>
      <w:r w:rsidRPr="00D63795">
        <w:rPr>
          <w:rFonts w:ascii="GHEA Grapalat" w:hAnsi="GHEA Grapalat"/>
          <w:b/>
          <w:bCs/>
          <w:lang w:val="hy-AM"/>
        </w:rPr>
        <w:t>ՀԻՄՆԱՎՈՐՈՒՄ</w:t>
      </w:r>
    </w:p>
    <w:p w14:paraId="22EC121D" w14:textId="77777777" w:rsidR="00320E17" w:rsidRPr="00D63795" w:rsidRDefault="00320E17" w:rsidP="00320E17">
      <w:pPr>
        <w:tabs>
          <w:tab w:val="left" w:pos="1905"/>
        </w:tabs>
        <w:spacing w:line="276" w:lineRule="auto"/>
        <w:jc w:val="center"/>
        <w:rPr>
          <w:rFonts w:ascii="GHEA Grapalat" w:hAnsi="GHEA Grapalat"/>
          <w:b/>
          <w:lang w:val="hy-AM"/>
        </w:rPr>
      </w:pPr>
    </w:p>
    <w:p w14:paraId="143E663A" w14:textId="77777777" w:rsidR="008D353A" w:rsidRPr="008D353A" w:rsidRDefault="008D353A" w:rsidP="008D353A">
      <w:pPr>
        <w:shd w:val="clear" w:color="auto" w:fill="FFFFFF"/>
        <w:spacing w:line="276" w:lineRule="auto"/>
        <w:jc w:val="center"/>
        <w:rPr>
          <w:rFonts w:ascii="GHEA Grapalat" w:hAnsi="GHEA Grapalat"/>
          <w:b/>
          <w:bCs/>
          <w:lang w:val="hy-AM"/>
        </w:rPr>
      </w:pPr>
      <w:r w:rsidRPr="008D353A">
        <w:rPr>
          <w:rFonts w:ascii="GHEA Grapalat" w:hAnsi="GHEA Grapalat"/>
          <w:b/>
          <w:lang w:val="hy-AM"/>
        </w:rPr>
        <w:t>«</w:t>
      </w:r>
      <w:r w:rsidRPr="008D353A">
        <w:rPr>
          <w:rFonts w:ascii="GHEA Grapalat" w:hAnsi="GHEA Grapalat"/>
          <w:b/>
          <w:bCs/>
          <w:lang w:val="hy-AM"/>
        </w:rPr>
        <w:t>ՄԵԿ ԱՆՁԻՑ ԳՆՄԱՆ ԸՆԹԱՑԱԿԱՐԳՈՎ ԳՆՄԱՆ ԳՈՐԾԸՆԹԱՑ ԿԱԶՄԱԿԵՐՊԵԼՈՒ ԵՎ «ՀԱՅԱՍՏԱՆԻ ՀԱՆՐԱՊԵՏՈՒԹՅԱՆ 2025 ԹՎԱԿԱՆԻ ՊԵՏԱԿԱՆ ԲՅՈՒՋԵԻ ՄԱՍԻՆ»  ՕՐԵՆՔՈՒՄ ՎԵՐԱԲԱՇԽՈՒՄ ԵՎ ՓՈՓՈԽՈՒԹՅՈՒՆ, ՀԱՅԱՍՏԱՆԻ ՀԱՆՐԱՊԵՏՈՒԹՅԱՆ ԿԱՌԱՎԱՐՈՒԹՅԱՆ 2024 ԹՎԱԿԱՆԻ ԴԵԿՏԵՄԲԵՐԻ 27-Ի N 2060-Ն ՈՐՈՇՄԱՆ ՄԵՋ ՓՈՓՈԽՈՒԹՅՈՒՆՆԵՐ ԿԱՏԱՐԵԼՈՒ ՄԱՍԻՆ</w:t>
      </w:r>
      <w:r w:rsidRPr="008D353A">
        <w:rPr>
          <w:rFonts w:ascii="GHEA Grapalat" w:hAnsi="GHEA Grapalat"/>
          <w:b/>
          <w:lang w:val="hy-AM"/>
        </w:rPr>
        <w:t xml:space="preserve">» ՀԱՅԱՍՏԱՆԻ ՀԱՆՐԱՊԵՏՈՒԹՅԱՆ ԿԱՌԱՎԱՐՈՒԹՅԱՆ ՈՐՈՇՄԱՆ ՆԱԽԱԳԾԻ ԸՆԴՈՒՆՄԱՆ </w:t>
      </w:r>
      <w:r w:rsidRPr="008D353A">
        <w:rPr>
          <w:rFonts w:ascii="GHEA Grapalat" w:hAnsi="GHEA Grapalat"/>
          <w:b/>
          <w:bCs/>
          <w:lang w:val="hy-AM"/>
        </w:rPr>
        <w:t>ԱՆՀՐԱԺԵՇՏՈՒԹՅԱՆ ՄԱՍԻՆ</w:t>
      </w:r>
    </w:p>
    <w:p w14:paraId="670566CA" w14:textId="77777777" w:rsidR="00A1046D" w:rsidRPr="00D63795" w:rsidRDefault="00A1046D" w:rsidP="00A1046D">
      <w:pPr>
        <w:shd w:val="clear" w:color="auto" w:fill="FFFFFF"/>
        <w:spacing w:line="276" w:lineRule="auto"/>
        <w:jc w:val="center"/>
        <w:rPr>
          <w:rFonts w:ascii="GHEA Grapalat" w:hAnsi="GHEA Grapalat"/>
          <w:bCs/>
          <w:lang w:val="hy-AM"/>
        </w:rPr>
      </w:pPr>
    </w:p>
    <w:p w14:paraId="4E8DFE85" w14:textId="77777777" w:rsidR="00A1046D" w:rsidRPr="00D63795" w:rsidRDefault="00A1046D"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D63795">
        <w:rPr>
          <w:rFonts w:ascii="GHEA Grapalat" w:hAnsi="GHEA Grapalat" w:cs="GHEAGrapalat-Bold"/>
          <w:b/>
          <w:bCs/>
          <w:u w:val="single"/>
          <w:lang w:val="hy-AM" w:eastAsia="en-US"/>
        </w:rPr>
        <w:t xml:space="preserve">Ընթացիկ իրավիճակը և իրավական ակտի ընդունման անհրաժեշտությունը </w:t>
      </w:r>
    </w:p>
    <w:p w14:paraId="3BB29E52" w14:textId="77777777" w:rsidR="00D803AB" w:rsidRPr="00D63795" w:rsidRDefault="00D803AB" w:rsidP="00D803AB">
      <w:pPr>
        <w:tabs>
          <w:tab w:val="left" w:pos="1440"/>
        </w:tabs>
        <w:spacing w:line="360" w:lineRule="auto"/>
        <w:ind w:firstLine="426"/>
        <w:jc w:val="both"/>
        <w:rPr>
          <w:rFonts w:ascii="GHEA Grapalat" w:hAnsi="GHEA Grapalat"/>
          <w:lang w:val="hy-AM"/>
        </w:rPr>
      </w:pPr>
      <w:r w:rsidRPr="00D63795">
        <w:rPr>
          <w:rFonts w:ascii="GHEA Grapalat" w:hAnsi="GHEA Grapalat"/>
          <w:lang w:val="hy-AM"/>
        </w:rPr>
        <w:t xml:space="preserve">««Հայաստանի Հանրապետության կրթության մինչև 2030 թվականի զարգացման պետական ծրագիրը» հաստատելու մասին» Հայաստանի Հանրապետության օրենքի հավելվածի 82-րդ կետի 4-րդ ենթակետի «դ» պարբերությամբ նախատեսվում է ստեղծել Ակադեմիական քաղաք՝ որպես որակյալ բարձրագույն կրթության և հետազոտության համար արդիական միջավայր։ Ակադեմիական քաղաք ստեղծելու անհրաժեշտությունն առաջացել է՝ կրթության, հետազոտության և արդյունաբերության ոլորտների միջև կապ ստեղծելու նպատակով՝ ապահովելու տնտեսվարող սուբյեկտների պահանջները բավարարող առաջադիմական կրթություն և հետազոտական արդի միջավայր։ Ակադեմիական քաղաքի միջոցով ստեղծվելու է ենթակառուցվածքների այնպիսի ամբողջություն, որը տարբեր ոլորտներում ստացվող գիտելիքի փորձարկման և գործնական կիրառման հնարավորություն կտա։     </w:t>
      </w:r>
    </w:p>
    <w:p w14:paraId="4E70728D" w14:textId="3E374A8F" w:rsidR="00D803AB" w:rsidRDefault="00DC790C" w:rsidP="00D803AB">
      <w:pPr>
        <w:tabs>
          <w:tab w:val="left" w:pos="1440"/>
        </w:tabs>
        <w:spacing w:line="360" w:lineRule="auto"/>
        <w:ind w:firstLine="426"/>
        <w:jc w:val="both"/>
        <w:rPr>
          <w:rFonts w:ascii="GHEA Grapalat" w:hAnsi="GHEA Grapalat"/>
          <w:lang w:val="hy-AM"/>
        </w:rPr>
      </w:pPr>
      <w:r w:rsidRPr="00D63795">
        <w:rPr>
          <w:rFonts w:ascii="GHEA Grapalat" w:hAnsi="GHEA Grapalat"/>
          <w:lang w:val="hy-AM"/>
        </w:rPr>
        <w:t>«</w:t>
      </w:r>
      <w:r w:rsidRPr="00B467EA">
        <w:rPr>
          <w:rFonts w:ascii="GHEA Grapalat" w:hAnsi="GHEA Grapalat"/>
          <w:lang w:val="hy-AM"/>
        </w:rPr>
        <w:t>Մ</w:t>
      </w:r>
      <w:r w:rsidRPr="008268F7">
        <w:rPr>
          <w:rFonts w:ascii="GHEA Grapalat" w:hAnsi="GHEA Grapalat"/>
          <w:lang w:val="hy-AM"/>
        </w:rPr>
        <w:t xml:space="preserve">եկ անձից գնման ընթացակարգով գնման գործընթաց կազմակերպելու </w:t>
      </w:r>
      <w:r w:rsidRPr="00D63795">
        <w:rPr>
          <w:rFonts w:ascii="GHEA Grapalat" w:hAnsi="GHEA Grapalat"/>
          <w:lang w:val="hy-AM"/>
        </w:rPr>
        <w:t>և «Հայաստանի Հանրապետության 2025 թվականի պետական բյուջեի մասին» օրենքում վերաբաշխում և փոփոխություն, Հայաստանի Հանրապետության կառավարության 2024 թվականի դեկտեմբերի 27-ի N 2060-Ն որոշման մեջ փոփոխություններ կատարելու մասին»</w:t>
      </w:r>
      <w:r>
        <w:rPr>
          <w:rFonts w:ascii="GHEA Grapalat" w:hAnsi="GHEA Grapalat"/>
          <w:lang w:val="en-GB"/>
        </w:rPr>
        <w:t xml:space="preserve"> </w:t>
      </w:r>
      <w:r w:rsidR="00D803AB" w:rsidRPr="00D63795">
        <w:rPr>
          <w:rFonts w:ascii="GHEA Grapalat" w:hAnsi="GHEA Grapalat"/>
          <w:lang w:val="hy-AM"/>
        </w:rPr>
        <w:t>Հ</w:t>
      </w:r>
      <w:r w:rsidR="00D803AB">
        <w:rPr>
          <w:rFonts w:ascii="GHEA Grapalat" w:hAnsi="GHEA Grapalat"/>
          <w:lang w:val="hy-AM"/>
        </w:rPr>
        <w:t xml:space="preserve">այաստանի Հանրապետության </w:t>
      </w:r>
      <w:r w:rsidR="00D803AB" w:rsidRPr="00D63795">
        <w:rPr>
          <w:rFonts w:ascii="GHEA Grapalat" w:hAnsi="GHEA Grapalat"/>
          <w:lang w:val="hy-AM"/>
        </w:rPr>
        <w:t>կառավարության որոշման նախագծի (այսուհետ՝ Նախագիծ) մշակումը պայմանավորված է «Ակադեմիական քաղաք» ծրագրի (այսուհետ՝ Ծրագիր) իրականացման շրջանակներում Ակադեմիական քաղաքի կրթականկլաստերի ձևավորման</w:t>
      </w:r>
      <w:r w:rsidR="00D803AB">
        <w:rPr>
          <w:rFonts w:ascii="GHEA Grapalat" w:hAnsi="GHEA Grapalat"/>
          <w:lang w:val="hy-AM"/>
        </w:rPr>
        <w:t>ը</w:t>
      </w:r>
      <w:r w:rsidR="00D803AB" w:rsidRPr="00D63795">
        <w:rPr>
          <w:rFonts w:ascii="GHEA Grapalat" w:hAnsi="GHEA Grapalat"/>
          <w:lang w:val="hy-AM"/>
        </w:rPr>
        <w:t xml:space="preserve"> </w:t>
      </w:r>
      <w:r w:rsidR="00D803AB" w:rsidRPr="000363C5">
        <w:rPr>
          <w:rFonts w:ascii="GHEA Grapalat" w:hAnsi="GHEA Grapalat"/>
          <w:lang w:val="hy-AM"/>
        </w:rPr>
        <w:t xml:space="preserve">միտված խորհրդատվական ծառայությունների </w:t>
      </w:r>
      <w:r w:rsidR="00D803AB" w:rsidRPr="008268F7">
        <w:rPr>
          <w:rFonts w:ascii="GHEA Grapalat" w:hAnsi="GHEA Grapalat"/>
          <w:lang w:val="hy-AM"/>
        </w:rPr>
        <w:t xml:space="preserve">գնման գործընթաց կազմակերպելու </w:t>
      </w:r>
      <w:r w:rsidR="00D803AB" w:rsidRPr="00D63795">
        <w:rPr>
          <w:rFonts w:ascii="GHEA Grapalat" w:hAnsi="GHEA Grapalat"/>
          <w:lang w:val="hy-AM"/>
        </w:rPr>
        <w:t xml:space="preserve">անհրաժեշտությամբ: Նախագծով, մասնավորապես, հնարավորություն է </w:t>
      </w:r>
      <w:r w:rsidR="00D803AB">
        <w:rPr>
          <w:rFonts w:ascii="GHEA Grapalat" w:hAnsi="GHEA Grapalat"/>
          <w:lang w:val="hy-AM"/>
        </w:rPr>
        <w:lastRenderedPageBreak/>
        <w:t>ստեղծվում</w:t>
      </w:r>
      <w:r w:rsidR="00D803AB" w:rsidRPr="00F735CC">
        <w:rPr>
          <w:rFonts w:ascii="GHEA Grapalat" w:hAnsi="GHEA Grapalat"/>
          <w:lang w:val="hy-AM"/>
        </w:rPr>
        <w:t xml:space="preserve"> ձեռք բերել Ակադեմիական քաղաքի կրթական կլաստերի ձևավորմանը</w:t>
      </w:r>
      <w:r w:rsidR="00D803AB" w:rsidRPr="00F735CC" w:rsidDel="001F1934">
        <w:rPr>
          <w:rFonts w:ascii="GHEA Grapalat" w:hAnsi="GHEA Grapalat"/>
          <w:lang w:val="hy-AM"/>
        </w:rPr>
        <w:t xml:space="preserve"> </w:t>
      </w:r>
      <w:r w:rsidR="00D803AB" w:rsidRPr="00F735CC">
        <w:rPr>
          <w:rFonts w:ascii="GHEA Grapalat" w:hAnsi="GHEA Grapalat"/>
          <w:lang w:val="hy-AM"/>
        </w:rPr>
        <w:t>միտված խորհրդատվական ծառայություններ</w:t>
      </w:r>
      <w:r w:rsidR="00D803AB" w:rsidRPr="00D63795">
        <w:rPr>
          <w:rFonts w:ascii="GHEA Grapalat" w:hAnsi="GHEA Grapalat"/>
          <w:lang w:val="hy-AM"/>
        </w:rPr>
        <w:t>՝ Հայաստանի Հանրապետության բարձրագույն մանկավարժական կրթության որակի լավարկման և միջազգային մրցունակության բարձրացման նպատակով:</w:t>
      </w:r>
    </w:p>
    <w:p w14:paraId="062E07A1" w14:textId="4AE75EFE" w:rsidR="00B62588" w:rsidRDefault="00D803AB" w:rsidP="00D803AB">
      <w:pPr>
        <w:tabs>
          <w:tab w:val="left" w:pos="1440"/>
        </w:tabs>
        <w:spacing w:line="360" w:lineRule="auto"/>
        <w:ind w:firstLine="426"/>
        <w:jc w:val="both"/>
        <w:rPr>
          <w:rFonts w:ascii="GHEA Grapalat" w:hAnsi="GHEA Grapalat"/>
          <w:lang w:val="hy-AM"/>
        </w:rPr>
      </w:pPr>
      <w:r w:rsidRPr="00B467EA">
        <w:rPr>
          <w:rFonts w:ascii="GHEA Grapalat" w:hAnsi="GHEA Grapalat"/>
          <w:lang w:val="hy-AM"/>
        </w:rPr>
        <w:t>Մ</w:t>
      </w:r>
      <w:r w:rsidRPr="008268F7">
        <w:rPr>
          <w:rFonts w:ascii="GHEA Grapalat" w:hAnsi="GHEA Grapalat"/>
          <w:lang w:val="hy-AM"/>
        </w:rPr>
        <w:t xml:space="preserve">եկ անձից գնման ընթացակարգով գնման գործընթաց կազմակերպելու </w:t>
      </w:r>
      <w:r w:rsidRPr="00D63795">
        <w:rPr>
          <w:rFonts w:ascii="GHEA Grapalat" w:hAnsi="GHEA Grapalat"/>
          <w:lang w:val="hy-AM"/>
        </w:rPr>
        <w:t>անհրաժեշտությունը պայմանավորված է միջազգային բարձր վարկանիշ և Ծրագրի իրականացման համար անհրաժեշտ բաղադրիչների մշակման բացառիկ և աննախադեպ փորձ ունեցող կազմակերպություն ներգրավելու պահանջով։</w:t>
      </w:r>
      <w:r w:rsidR="001B0E80" w:rsidRPr="00D63795">
        <w:rPr>
          <w:rFonts w:ascii="GHEA Grapalat" w:hAnsi="GHEA Grapalat"/>
          <w:lang w:val="hy-AM"/>
        </w:rPr>
        <w:t xml:space="preserve"> </w:t>
      </w:r>
    </w:p>
    <w:p w14:paraId="130772EF" w14:textId="77777777" w:rsidR="002860F8" w:rsidRPr="00D63795" w:rsidRDefault="002860F8" w:rsidP="00FA05F9">
      <w:pPr>
        <w:tabs>
          <w:tab w:val="left" w:pos="1440"/>
        </w:tabs>
        <w:spacing w:line="360" w:lineRule="auto"/>
        <w:ind w:firstLine="426"/>
        <w:jc w:val="both"/>
        <w:rPr>
          <w:rFonts w:ascii="GHEA Grapalat" w:hAnsi="GHEA Grapalat"/>
          <w:lang w:val="hy-AM"/>
        </w:rPr>
      </w:pPr>
    </w:p>
    <w:p w14:paraId="712302C9" w14:textId="77777777" w:rsidR="00A1046D" w:rsidRPr="00D63795" w:rsidRDefault="00A1046D"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D63795">
        <w:rPr>
          <w:rFonts w:ascii="GHEA Grapalat" w:hAnsi="GHEA Grapalat" w:cs="GHEAGrapalat-Bold"/>
          <w:b/>
          <w:bCs/>
          <w:u w:val="single"/>
          <w:lang w:val="hy-AM" w:eastAsia="en-US"/>
        </w:rPr>
        <w:t>Առաջարկվող կարգավորման բնույթը</w:t>
      </w:r>
    </w:p>
    <w:p w14:paraId="363CBB23" w14:textId="77777777" w:rsidR="00D803AB" w:rsidRPr="00D803AB" w:rsidRDefault="00CB4771" w:rsidP="00D803AB">
      <w:pPr>
        <w:tabs>
          <w:tab w:val="left" w:pos="1440"/>
        </w:tabs>
        <w:spacing w:line="360" w:lineRule="auto"/>
        <w:ind w:firstLine="426"/>
        <w:jc w:val="both"/>
        <w:rPr>
          <w:rFonts w:ascii="GHEA Grapalat" w:hAnsi="GHEA Grapalat"/>
          <w:lang w:val="hy-AM"/>
        </w:rPr>
      </w:pPr>
      <w:r>
        <w:rPr>
          <w:rFonts w:ascii="GHEA Grapalat" w:hAnsi="GHEA Grapalat"/>
          <w:lang w:val="hy-AM"/>
        </w:rPr>
        <w:t xml:space="preserve">  </w:t>
      </w:r>
      <w:r w:rsidR="00D803AB" w:rsidRPr="00D803AB">
        <w:rPr>
          <w:rFonts w:ascii="GHEA Grapalat" w:hAnsi="GHEA Grapalat"/>
          <w:lang w:val="hy-AM"/>
        </w:rPr>
        <w:t xml:space="preserve">  Լոնդոնի Համալսարանական Քոլեջը (UCL) գիտական հաստատությունների, տարբեր մակարդակների կրթական ծրագրերի, կրթական և հասարակական գիտությունների ինտեգրված կլաստերների ստեղծման և շահագործման ոլորտում եվրոպական և միջազգային ասպարեզում համարժեքը չունեցող փորձառություն ունեցող համալսարան է: Արդեն տասներկուերորդ տարի անընդմեջ UCL-ը կրթության ոլորտում զբաղեցնում է առաջին հորիզոնականը՝ UCL Կրթության ինստիտուտի (Institute of Education) ակադեմիական գերազանցությամբ ու առաջնորդությամբ, և առաջատար է նույնիսկ Հարվարդի, Օքսֆորդի, Քեմբրիջի և Սթենֆորդի համալսարաններից։</w:t>
      </w:r>
      <w:r w:rsidR="00D803AB" w:rsidRPr="00D803AB">
        <w:rPr>
          <w:rFonts w:ascii="GHEA Grapalat" w:hAnsi="GHEA Grapalat"/>
          <w:vertAlign w:val="superscript"/>
          <w:lang w:val="hy-AM"/>
        </w:rPr>
        <w:footnoteReference w:id="1"/>
      </w:r>
      <w:r w:rsidR="00D803AB" w:rsidRPr="00D803AB">
        <w:rPr>
          <w:rFonts w:ascii="GHEA Grapalat" w:hAnsi="GHEA Grapalat"/>
          <w:lang w:val="hy-AM"/>
        </w:rPr>
        <w:t xml:space="preserve">  Այս կարևոր հանգամանքը հիմք ընդունելով՝ ՀՀ կրթության, գիտության, մշակույթի և սպարտի նախարարության բարձրագույն կրթության և գիտության կոմիտեի և UCL-ի միջև 2024թ</w:t>
      </w:r>
      <w:r w:rsidR="00D803AB" w:rsidRPr="00D803AB">
        <w:rPr>
          <w:rFonts w:ascii="Cambria Math" w:hAnsi="Cambria Math" w:cs="Cambria Math"/>
          <w:lang w:val="hy-AM"/>
        </w:rPr>
        <w:t>․</w:t>
      </w:r>
      <w:r w:rsidR="00D803AB" w:rsidRPr="00D803AB">
        <w:rPr>
          <w:rFonts w:ascii="GHEA Grapalat" w:hAnsi="GHEA Grapalat"/>
          <w:lang w:val="hy-AM"/>
        </w:rPr>
        <w:t xml:space="preserve"> հոկտեմբերի 8-ին ստորագրվել է մտադրությունների նամակ, որով կողմերը պայմանավորվել են համագործակցել միմյանց հետ հետևյալ ուղղություններով</w:t>
      </w:r>
      <w:r w:rsidR="00D803AB" w:rsidRPr="00D803AB">
        <w:rPr>
          <w:rFonts w:ascii="Cambria Math" w:hAnsi="Cambria Math" w:cs="Cambria Math"/>
          <w:lang w:val="hy-AM"/>
        </w:rPr>
        <w:t>․</w:t>
      </w:r>
      <w:r w:rsidR="00D803AB" w:rsidRPr="00D803AB">
        <w:rPr>
          <w:rFonts w:ascii="GHEA Grapalat" w:hAnsi="GHEA Grapalat"/>
          <w:lang w:val="hy-AM"/>
        </w:rPr>
        <w:t xml:space="preserve"> համալսարանների միավորման մոդելների վերաբերյալ գիտելիքի փոխանակում և խորհրդատվության մատուցում, ուսումնական ծրագրերի մշակում և գնահատում, </w:t>
      </w:r>
      <w:r w:rsidR="00D803AB" w:rsidRPr="00D803AB">
        <w:rPr>
          <w:rFonts w:ascii="GHEA Grapalat" w:hAnsi="GHEA Grapalat"/>
          <w:lang w:val="hy-AM"/>
        </w:rPr>
        <w:lastRenderedPageBreak/>
        <w:t>բարձրագույն կրթության հաստատության աշխատակազմի մասնագիտական զարգացման նպատակով աջակցություն։</w:t>
      </w:r>
      <w:r w:rsidR="00D803AB" w:rsidRPr="00D803AB">
        <w:rPr>
          <w:rFonts w:ascii="GHEA Grapalat" w:hAnsi="GHEA Grapalat"/>
          <w:vertAlign w:val="superscript"/>
          <w:lang w:val="hy-AM"/>
        </w:rPr>
        <w:footnoteReference w:id="2"/>
      </w:r>
    </w:p>
    <w:p w14:paraId="52E3F32C" w14:textId="77777777" w:rsidR="00D803AB" w:rsidRPr="00D803AB" w:rsidRDefault="00D803AB" w:rsidP="00D803AB">
      <w:pPr>
        <w:tabs>
          <w:tab w:val="left" w:pos="1440"/>
        </w:tabs>
        <w:spacing w:line="360" w:lineRule="auto"/>
        <w:ind w:firstLine="426"/>
        <w:jc w:val="both"/>
        <w:rPr>
          <w:rFonts w:ascii="GHEA Grapalat" w:hAnsi="GHEA Grapalat"/>
          <w:lang w:val="hy-AM"/>
        </w:rPr>
      </w:pPr>
      <w:r w:rsidRPr="00D803AB">
        <w:rPr>
          <w:rFonts w:ascii="GHEA Grapalat" w:hAnsi="GHEA Grapalat"/>
          <w:lang w:val="hy-AM"/>
        </w:rPr>
        <w:t>UCL-ն իր գերազանցության մոդելն այլ երկրներում կիրառելու առաքելությունն իրականացնելու նպատակով մատուցում է խորհրդատվական ծառայություններ միայն իր դուստր կազմակերպության՝ Միացյալ Թագավորության օրենսդրությամբ հիմնադրված և գործող «ՅուՍիԷլ Քընսալթանթս Լիմիթիդ» ընկերության միջոցով։</w:t>
      </w:r>
      <w:r w:rsidRPr="00D803AB">
        <w:rPr>
          <w:rFonts w:ascii="GHEA Grapalat" w:hAnsi="GHEA Grapalat"/>
          <w:vertAlign w:val="superscript"/>
          <w:lang w:val="hy-AM"/>
        </w:rPr>
        <w:footnoteReference w:id="3"/>
      </w:r>
      <w:r w:rsidRPr="00D803AB">
        <w:rPr>
          <w:rFonts w:ascii="GHEA Grapalat" w:hAnsi="GHEA Grapalat"/>
          <w:lang w:val="hy-AM"/>
        </w:rPr>
        <w:t xml:space="preserve"> Այսինքն, միայն «ՅուՍիԷլ Քընսալթանթս Լիմիթիդ» ընկերությունն (այսուհետ՝ «Կազմակերպություն») ունի բացառիկ իրավունք UCL-ի անունից մատուցել խորհրդատվական ծառայություններ՝ UCL-ի հարուստ փորձը վճարովի հիմունքներով տարածելու նպատակով։  Կազմակերպությունը, կիրառելով UCL-ի եզակի փորձը, օժանդակում է ուսումնական հաստատություններին իրենց վերափոխման գործընթացում` խթանելով երկարաժամկետ կայուն զարգացումը, ինչպես նաև համակարգային մտածողությունը և նորարարությունը։</w:t>
      </w:r>
    </w:p>
    <w:p w14:paraId="0DF4C770" w14:textId="77777777" w:rsidR="00D803AB" w:rsidRPr="00D803AB" w:rsidRDefault="00D803AB" w:rsidP="00D803AB">
      <w:pPr>
        <w:tabs>
          <w:tab w:val="left" w:pos="1440"/>
        </w:tabs>
        <w:spacing w:line="360" w:lineRule="auto"/>
        <w:ind w:firstLine="426"/>
        <w:jc w:val="both"/>
        <w:rPr>
          <w:rFonts w:ascii="GHEA Grapalat" w:hAnsi="GHEA Grapalat"/>
          <w:lang w:val="hy-AM"/>
        </w:rPr>
      </w:pPr>
      <w:r w:rsidRPr="00D803AB">
        <w:rPr>
          <w:rFonts w:ascii="GHEA Grapalat" w:hAnsi="GHEA Grapalat"/>
          <w:lang w:val="hy-AM"/>
        </w:rPr>
        <w:t>Ուստի հաշվի առնելով այս փաստը, ինչպես նաև այն, որ «Գնումների մասին» ՀՀ օրենսդրության 23-րդ հոդվածի 1-ին մասի 1-ին կետի համաձայն՝ գնումը կարող է կատարվել մեկ անձից, եթե գնման ենթակա ապրանքը, աշխատանքը կամ ծառայությունը հնարավոր է ձեռք բերել միայն մեկ անձից, որը պայմանավորված է նրա հեղինակային և հարակից իրավունքներով, հատուկ կամ բացառիկ իրավունքի առկայությամբ՝ նպատակահարմար է Կազմակերպությունից կատարել խորհրդատվական ծառայությունների գնում մեկ անձից ընթացակարգով՝ Ակադեմիական քաղաքի կրթական կլաստերի ձևավորմանն ուղղված գործողությունների իրականացման նպատակով:</w:t>
      </w:r>
      <w:r w:rsidRPr="00D803AB">
        <w:rPr>
          <w:rFonts w:ascii="GHEA Grapalat" w:hAnsi="GHEA Grapalat"/>
          <w:vertAlign w:val="superscript"/>
          <w:lang w:val="hy-AM"/>
        </w:rPr>
        <w:footnoteReference w:id="4"/>
      </w:r>
    </w:p>
    <w:p w14:paraId="0293CF1C" w14:textId="77777777" w:rsidR="00D803AB" w:rsidRPr="00D803AB" w:rsidRDefault="00D803AB" w:rsidP="00D803AB">
      <w:pPr>
        <w:tabs>
          <w:tab w:val="left" w:pos="1440"/>
        </w:tabs>
        <w:spacing w:line="360" w:lineRule="auto"/>
        <w:ind w:firstLine="426"/>
        <w:jc w:val="both"/>
        <w:rPr>
          <w:rFonts w:ascii="GHEA Grapalat" w:hAnsi="GHEA Grapalat"/>
          <w:lang w:val="hy-AM"/>
        </w:rPr>
      </w:pPr>
      <w:r w:rsidRPr="00D803AB">
        <w:rPr>
          <w:rFonts w:ascii="GHEA Grapalat" w:hAnsi="GHEA Grapalat"/>
          <w:lang w:val="hy-AM"/>
        </w:rPr>
        <w:t xml:space="preserve">Նախագծի ընդունման արդյունքում հնարավոր կդառնա, Ծրագրի իրականացումն ապահովելու նպատակով, Կազմակերպությունից ձեռք բերել խորհրդատվական ծառայություններ՝ միտված Ակադեմիական քաղաքի կրթական կլաստերի ձևավորմանը։ </w:t>
      </w:r>
    </w:p>
    <w:p w14:paraId="7B7D1A38" w14:textId="541C3555" w:rsidR="00D803AB" w:rsidRPr="00D803AB" w:rsidRDefault="00D803AB" w:rsidP="00D803AB">
      <w:pPr>
        <w:tabs>
          <w:tab w:val="left" w:pos="1440"/>
        </w:tabs>
        <w:spacing w:line="360" w:lineRule="auto"/>
        <w:ind w:firstLine="426"/>
        <w:jc w:val="both"/>
        <w:rPr>
          <w:rFonts w:ascii="GHEA Grapalat" w:hAnsi="GHEA Grapalat"/>
          <w:lang w:val="hy-AM"/>
        </w:rPr>
      </w:pPr>
      <w:r w:rsidRPr="00D803AB">
        <w:rPr>
          <w:rFonts w:ascii="GHEA Grapalat" w:hAnsi="GHEA Grapalat"/>
          <w:bCs/>
          <w:lang w:val="hy-AM"/>
        </w:rPr>
        <w:t>Վերոնշյալ գործընթացն ապահովելու նպատակով</w:t>
      </w:r>
      <w:r w:rsidR="00CC5930">
        <w:rPr>
          <w:rFonts w:ascii="GHEA Grapalat" w:hAnsi="GHEA Grapalat"/>
          <w:bCs/>
          <w:lang w:val="en-GB"/>
        </w:rPr>
        <w:t xml:space="preserve">, </w:t>
      </w:r>
      <w:r w:rsidR="00CC5930" w:rsidRPr="00CC5930">
        <w:rPr>
          <w:rFonts w:ascii="GHEA Grapalat" w:hAnsi="GHEA Grapalat"/>
          <w:bCs/>
          <w:lang w:val="hy-AM"/>
        </w:rPr>
        <w:t xml:space="preserve">ինչպես նաև հաշվի առնելով, որ Կազմակերպության հետ հետագա բանակցության արդյունքում պայմանագրի </w:t>
      </w:r>
      <w:r w:rsidR="00CC5930" w:rsidRPr="00CC5930">
        <w:rPr>
          <w:rFonts w:ascii="GHEA Grapalat" w:hAnsi="GHEA Grapalat"/>
          <w:bCs/>
          <w:lang w:val="hy-AM"/>
        </w:rPr>
        <w:lastRenderedPageBreak/>
        <w:t>յուրաքանչյուր տարվա գնի վճարման կարգ է սահմանվել 30%-35%-35% չափերով վճարումը (նախկին 50%-25%-25%  չափերի փոխարեն</w:t>
      </w:r>
      <w:r w:rsidR="00420459">
        <w:rPr>
          <w:rFonts w:ascii="GHEA Grapalat" w:hAnsi="GHEA Grapalat"/>
          <w:bCs/>
          <w:lang w:val="en-GB"/>
        </w:rPr>
        <w:t>)</w:t>
      </w:r>
      <w:r w:rsidR="00923DBA">
        <w:rPr>
          <w:rFonts w:ascii="GHEA Grapalat" w:hAnsi="GHEA Grapalat"/>
          <w:bCs/>
          <w:lang w:val="en-GB"/>
        </w:rPr>
        <w:t>՝</w:t>
      </w:r>
      <w:r w:rsidRPr="00CC5930">
        <w:rPr>
          <w:rFonts w:ascii="GHEA Grapalat" w:hAnsi="GHEA Grapalat"/>
          <w:bCs/>
          <w:color w:val="FF0000"/>
          <w:lang w:val="hy-AM"/>
        </w:rPr>
        <w:t xml:space="preserve"> </w:t>
      </w:r>
      <w:r w:rsidRPr="00D803AB">
        <w:rPr>
          <w:rFonts w:ascii="GHEA Grapalat" w:hAnsi="GHEA Grapalat"/>
          <w:bCs/>
          <w:lang w:val="hy-AM"/>
        </w:rPr>
        <w:t xml:space="preserve">Նախագծով առաջարկվում է </w:t>
      </w:r>
      <w:r w:rsidRPr="00D803AB">
        <w:rPr>
          <w:rFonts w:ascii="GHEA Grapalat" w:hAnsi="GHEA Grapalat"/>
          <w:lang w:val="hy-AM"/>
        </w:rPr>
        <w:t>Ակադեմիական քաղաքի կրթական կլաստերի ձևավորման համար ՀՀ պետական բյուջեի «1240. Ակադեմիական քաղաքի ստեղծում» ծրագրի «32001. Ակադեմիական քաղաքի նախագծման, կառուցման և բովանդակային գործընթացների ապահովում» միջոցառման գծով նախա</w:t>
      </w:r>
      <w:r w:rsidR="007A00B1">
        <w:rPr>
          <w:rFonts w:ascii="GHEA Grapalat" w:hAnsi="GHEA Grapalat"/>
          <w:lang w:val="hy-AM"/>
        </w:rPr>
        <w:t xml:space="preserve">տեսված ֆինանսական միջոցներից </w:t>
      </w:r>
      <w:r w:rsidR="00420459" w:rsidRPr="00420459">
        <w:rPr>
          <w:rFonts w:ascii="GHEA Grapalat" w:hAnsi="GHEA Grapalat"/>
          <w:lang w:val="hy-AM"/>
        </w:rPr>
        <w:t>271,000.0 հազ. դրամ (պայմանագրի առաջին տարվա գնի 30%-ը)</w:t>
      </w:r>
      <w:r w:rsidRPr="00D803AB">
        <w:rPr>
          <w:rFonts w:ascii="GHEA Grapalat" w:hAnsi="GHEA Grapalat"/>
          <w:lang w:val="hy-AM"/>
        </w:rPr>
        <w:t xml:space="preserve"> ուղղել «11002. Ակադեմիական քաղաք ծրագրի իրականացման համար միջազգային խորհրդատվական ծառայությունների ձեռքբերում և պայմանագրերի սպասարկում» միջոցառմանը: Նախատեսվում է «11002. Ակադեմիական քաղաք ծրագրի իրականացման համար միջազգային խորհրդատվական ծառայությունների ձեռքբերում և պայմանագրերի սպասարկում» միջոցառումից 6,610,400.0 բրիտանական ֆունտ ստեռլինգին (GBP) համարժեք ՀՀ դրամ հինգ տարվա կտրվածքով հատկացնել ՅուՍիԷլ Քընսալթանթս Լիմիթիդ» կազմակերպությանը։ Նախատեսվում է ըստ տարիների բ</w:t>
      </w:r>
      <w:r w:rsidR="007A00B1">
        <w:rPr>
          <w:rFonts w:ascii="GHEA Grapalat" w:hAnsi="GHEA Grapalat"/>
          <w:lang w:val="hy-AM"/>
        </w:rPr>
        <w:t xml:space="preserve">աշխված գումարները յուրաքանչյուր օրացուցային </w:t>
      </w:r>
      <w:r w:rsidRPr="00D803AB">
        <w:rPr>
          <w:rFonts w:ascii="GHEA Grapalat" w:hAnsi="GHEA Grapalat"/>
          <w:lang w:val="hy-AM"/>
        </w:rPr>
        <w:t>տարվա կտրվածքով</w:t>
      </w:r>
      <w:r w:rsidR="007A00B1">
        <w:rPr>
          <w:rFonts w:ascii="GHEA Grapalat" w:hAnsi="GHEA Grapalat"/>
          <w:lang w:val="en-GB"/>
        </w:rPr>
        <w:t xml:space="preserve"> </w:t>
      </w:r>
      <w:r w:rsidRPr="00D803AB">
        <w:rPr>
          <w:rFonts w:ascii="GHEA Grapalat" w:hAnsi="GHEA Grapalat"/>
          <w:lang w:val="hy-AM"/>
        </w:rPr>
        <w:t>փոխանցել փուլային տարբ</w:t>
      </w:r>
      <w:bookmarkStart w:id="1" w:name="_GoBack"/>
      <w:bookmarkEnd w:id="1"/>
      <w:r w:rsidRPr="00D803AB">
        <w:rPr>
          <w:rFonts w:ascii="GHEA Grapalat" w:hAnsi="GHEA Grapalat"/>
          <w:lang w:val="hy-AM"/>
        </w:rPr>
        <w:t>երակով</w:t>
      </w:r>
      <w:r w:rsidR="007A00B1">
        <w:rPr>
          <w:rFonts w:ascii="GHEA Grapalat" w:hAnsi="GHEA Grapalat"/>
          <w:lang w:val="en-GB"/>
        </w:rPr>
        <w:t xml:space="preserve"> (30% </w:t>
      </w:r>
      <w:proofErr w:type="spellStart"/>
      <w:r w:rsidR="007A00B1">
        <w:rPr>
          <w:rFonts w:ascii="GHEA Grapalat" w:hAnsi="GHEA Grapalat"/>
          <w:lang w:val="en-GB"/>
        </w:rPr>
        <w:t>սկզբում</w:t>
      </w:r>
      <w:proofErr w:type="spellEnd"/>
      <w:r w:rsidR="007A00B1">
        <w:rPr>
          <w:rFonts w:ascii="GHEA Grapalat" w:hAnsi="GHEA Grapalat"/>
          <w:lang w:val="en-GB"/>
        </w:rPr>
        <w:t xml:space="preserve">, 35% </w:t>
      </w:r>
      <w:proofErr w:type="spellStart"/>
      <w:r w:rsidR="007A00B1">
        <w:rPr>
          <w:rFonts w:ascii="GHEA Grapalat" w:hAnsi="GHEA Grapalat"/>
          <w:lang w:val="en-GB"/>
        </w:rPr>
        <w:t>օրացուցային</w:t>
      </w:r>
      <w:proofErr w:type="spellEnd"/>
      <w:r w:rsidR="007A00B1">
        <w:rPr>
          <w:rFonts w:ascii="GHEA Grapalat" w:hAnsi="GHEA Grapalat"/>
          <w:lang w:val="en-GB"/>
        </w:rPr>
        <w:t xml:space="preserve"> </w:t>
      </w:r>
      <w:proofErr w:type="spellStart"/>
      <w:r w:rsidR="007A00B1">
        <w:rPr>
          <w:rFonts w:ascii="GHEA Grapalat" w:hAnsi="GHEA Grapalat"/>
          <w:lang w:val="en-GB"/>
        </w:rPr>
        <w:t>տարվա</w:t>
      </w:r>
      <w:proofErr w:type="spellEnd"/>
      <w:r w:rsidR="007A00B1">
        <w:rPr>
          <w:rFonts w:ascii="GHEA Grapalat" w:hAnsi="GHEA Grapalat"/>
          <w:lang w:val="en-GB"/>
        </w:rPr>
        <w:t xml:space="preserve"> </w:t>
      </w:r>
      <w:proofErr w:type="spellStart"/>
      <w:r w:rsidR="007A00B1">
        <w:rPr>
          <w:rFonts w:ascii="GHEA Grapalat" w:hAnsi="GHEA Grapalat"/>
          <w:lang w:val="en-GB"/>
        </w:rPr>
        <w:t>կեսին</w:t>
      </w:r>
      <w:proofErr w:type="spellEnd"/>
      <w:r w:rsidR="007A00B1">
        <w:rPr>
          <w:rFonts w:ascii="GHEA Grapalat" w:hAnsi="GHEA Grapalat"/>
          <w:lang w:val="en-GB"/>
        </w:rPr>
        <w:t xml:space="preserve"> և 35% </w:t>
      </w:r>
      <w:proofErr w:type="spellStart"/>
      <w:r w:rsidR="007A00B1">
        <w:rPr>
          <w:rFonts w:ascii="GHEA Grapalat" w:hAnsi="GHEA Grapalat"/>
          <w:lang w:val="en-GB"/>
        </w:rPr>
        <w:t>վերջում</w:t>
      </w:r>
      <w:proofErr w:type="spellEnd"/>
      <w:r w:rsidR="007A00B1">
        <w:rPr>
          <w:rFonts w:ascii="GHEA Grapalat" w:hAnsi="GHEA Grapalat"/>
          <w:lang w:val="en-GB"/>
        </w:rPr>
        <w:t>)</w:t>
      </w:r>
      <w:r w:rsidRPr="00D803AB">
        <w:rPr>
          <w:rFonts w:ascii="GHEA Grapalat" w:hAnsi="GHEA Grapalat"/>
          <w:lang w:val="hy-AM"/>
        </w:rPr>
        <w:t>` համաձայն Կազմակերպության հետ կնքվելիք խորհդատվական ծառայությունների մատուցման պայմանագրի նախագծի, որը կցված է: Կից ներկայացվում է նաև Կազմակերպությունից ստացված տեխնիկական և ֆինանսական առաջարկը (project proposal), որի հիման վրա կազմվել է պայմանագրի Հավելված 1-ը և Կազմակերպության ընտրության վերաբերյալ ուսումնասիրությունների առարկայական հիմնավորումները։</w:t>
      </w:r>
    </w:p>
    <w:p w14:paraId="0963C744" w14:textId="77777777" w:rsidR="00D803AB" w:rsidRPr="00D803AB" w:rsidRDefault="00D803AB" w:rsidP="00D803AB">
      <w:pPr>
        <w:tabs>
          <w:tab w:val="left" w:pos="1440"/>
        </w:tabs>
        <w:spacing w:line="360" w:lineRule="auto"/>
        <w:ind w:firstLine="426"/>
        <w:jc w:val="both"/>
        <w:rPr>
          <w:rFonts w:ascii="GHEA Grapalat" w:hAnsi="GHEA Grapalat"/>
          <w:lang w:val="hy-AM"/>
        </w:rPr>
      </w:pPr>
      <w:r w:rsidRPr="00D803AB">
        <w:rPr>
          <w:rFonts w:ascii="GHEA Grapalat" w:hAnsi="GHEA Grapalat"/>
          <w:lang w:val="hy-AM"/>
        </w:rPr>
        <w:t xml:space="preserve">Անհրաժեշտ է նշել նաև, որ «1240. Ակադեմիական քաղաքի ստեղծում» ծրագրի «11002. Ակադեմիական քաղաք ծրագրի իրականացման համար միջազգային խորհրդատվական ծառայությունների ձեռքբերում և պայմանագրերի սպասարկում» միջոցառման գծով ՀՀ կառավարության 17.10.2024թ. N 1645-Ա, 26.09.2024թ. N 1535-Ա և 26.09.2024թ. N 1516-Ա  որոշումների համամաձայն «Ակադեմիական քաղաք» ծրագրի իրականացման շրջանակներում մեկ անձից գնման ընթացակարգով կնքվել են պայմանագրեր համապատասխանաբար՝ Սիստեմատիկա ընկերության հետ Ակադեմիական քաղաքի </w:t>
      </w:r>
      <w:r w:rsidRPr="00D803AB">
        <w:rPr>
          <w:rFonts w:ascii="GHEA Grapalat" w:hAnsi="GHEA Grapalat"/>
          <w:lang w:val="hy-AM"/>
        </w:rPr>
        <w:lastRenderedPageBreak/>
        <w:t xml:space="preserve">տրանսպորտի և շարժունակության վերաբերյալ խորհրդատվական ծառայություններ ձեռք բերելու, ԹՈՒՄ Ինթերնեյշնլ ՋիԷմբիԷյջ-ի հետ Ակադեմիական քաղաքի կառավարման մոդել մշակելու և Ակադեմիական քաղաքի տեխնիկական կլաստերի ինտեգրված ռազմավարություն և կառավարման համակարգ ձևավորելու ծառայությունները ձեռք բերելու և ԱրԷսՅուՓի Րաբե Սթրաթիջիք Ուրբան Փլենինգի հետ քաղաքաշինական զարգացման ռազմավարական շրջանակի մշակման ծառայություններ ձեռք բերելու նպատակով:   </w:t>
      </w:r>
    </w:p>
    <w:p w14:paraId="44AEA6DF" w14:textId="53E03BEA" w:rsidR="00EA2385" w:rsidRDefault="00D803AB" w:rsidP="00D803AB">
      <w:pPr>
        <w:tabs>
          <w:tab w:val="left" w:pos="1440"/>
        </w:tabs>
        <w:spacing w:line="360" w:lineRule="auto"/>
        <w:ind w:firstLine="426"/>
        <w:jc w:val="both"/>
        <w:rPr>
          <w:rFonts w:ascii="GHEA Grapalat" w:hAnsi="GHEA Grapalat" w:cs="Sylfaen"/>
          <w:lang w:val="hy-AM"/>
        </w:rPr>
      </w:pPr>
      <w:r w:rsidRPr="00D803AB">
        <w:rPr>
          <w:rFonts w:ascii="GHEA Grapalat" w:hAnsi="GHEA Grapalat"/>
          <w:lang w:val="hy-AM"/>
        </w:rPr>
        <w:t xml:space="preserve">Ելնելով վերոգրյալից՝ հայտնում ենք, որ վերոնշյալ պայմանագրերի գծով ՀՀ պետական բյուջեից վճարումներն իրականացվում են փուլային տարբերակով, հետևաբար «11002. Ակադեմիական քաղաք ծրագրի իրականացման համար միջազգային խորհրդատվական ծառայությունների ձեռքբերում և պայմանագրերի սպասարկում» միջոցառման գծով հաստատված ֆինանսական միջոցները ծանրաբեռնված են։ </w:t>
      </w:r>
      <w:r w:rsidR="00B77944">
        <w:rPr>
          <w:rFonts w:ascii="GHEA Grapalat" w:hAnsi="GHEA Grapalat" w:cs="Sylfaen"/>
          <w:lang w:val="hy-AM"/>
        </w:rPr>
        <w:t xml:space="preserve"> </w:t>
      </w:r>
    </w:p>
    <w:p w14:paraId="2E4166E9" w14:textId="77777777" w:rsidR="002860F8" w:rsidRPr="00B467EA" w:rsidRDefault="002860F8" w:rsidP="004908A8">
      <w:pPr>
        <w:tabs>
          <w:tab w:val="num" w:pos="720"/>
          <w:tab w:val="left" w:pos="1440"/>
        </w:tabs>
        <w:spacing w:line="360" w:lineRule="auto"/>
        <w:ind w:firstLine="426"/>
        <w:jc w:val="both"/>
        <w:rPr>
          <w:rFonts w:ascii="GHEA Grapalat" w:hAnsi="GHEA Grapalat" w:cs="Sylfaen"/>
          <w:lang w:val="hy-AM"/>
        </w:rPr>
      </w:pPr>
    </w:p>
    <w:p w14:paraId="306D3E1E" w14:textId="77777777" w:rsidR="00A1046D" w:rsidRPr="00D63795" w:rsidRDefault="00A1046D"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D63795">
        <w:rPr>
          <w:rFonts w:ascii="GHEA Grapalat" w:hAnsi="GHEA Grapalat" w:cs="GHEAGrapalat-Bold"/>
          <w:b/>
          <w:bCs/>
          <w:u w:val="single"/>
          <w:lang w:val="hy-AM" w:eastAsia="en-US"/>
        </w:rPr>
        <w:t>Նախագծի մշակման գործընթացում ներգրավված ինստիտուտները և անձինք</w:t>
      </w:r>
    </w:p>
    <w:p w14:paraId="46ABAC64" w14:textId="77777777" w:rsidR="003746AC" w:rsidRPr="00D63795" w:rsidRDefault="003746AC" w:rsidP="003746AC">
      <w:pPr>
        <w:tabs>
          <w:tab w:val="left" w:pos="426"/>
        </w:tabs>
        <w:spacing w:line="360" w:lineRule="auto"/>
        <w:ind w:firstLine="630"/>
        <w:contextualSpacing/>
        <w:jc w:val="both"/>
        <w:rPr>
          <w:rFonts w:ascii="GHEA Grapalat" w:hAnsi="GHEA Grapalat"/>
          <w:lang w:val="hy-AM"/>
        </w:rPr>
      </w:pPr>
      <w:r w:rsidRPr="00D63795">
        <w:rPr>
          <w:rFonts w:ascii="GHEA Grapalat" w:hAnsi="GHEA Grapalat"/>
          <w:lang w:val="hy-AM"/>
        </w:rPr>
        <w:t xml:space="preserve">Նախագիծը մշակվել է </w:t>
      </w:r>
      <w:r w:rsidRPr="00D63795">
        <w:rPr>
          <w:rFonts w:ascii="GHEA Grapalat" w:hAnsi="GHEA Grapalat" w:cs="Sylfaen"/>
          <w:lang w:val="hy-AM"/>
        </w:rPr>
        <w:t>ՀՀ կրթության, գիտության, մշակույթի և սպորտի նախարարության բարձրագույն կրթության և գիտության կոմիտեի կողմից</w:t>
      </w:r>
      <w:r w:rsidRPr="00D63795">
        <w:rPr>
          <w:rFonts w:ascii="GHEA Grapalat" w:hAnsi="GHEA Grapalat"/>
          <w:lang w:val="hy-AM"/>
        </w:rPr>
        <w:t xml:space="preserve">։ </w:t>
      </w:r>
    </w:p>
    <w:p w14:paraId="46A30BEF" w14:textId="77777777" w:rsidR="002860F8" w:rsidRPr="00D63795" w:rsidRDefault="002860F8" w:rsidP="00557E7B">
      <w:pPr>
        <w:tabs>
          <w:tab w:val="left" w:pos="426"/>
        </w:tabs>
        <w:spacing w:line="360" w:lineRule="auto"/>
        <w:ind w:firstLine="630"/>
        <w:contextualSpacing/>
        <w:jc w:val="both"/>
        <w:rPr>
          <w:rFonts w:ascii="GHEA Grapalat" w:hAnsi="GHEA Grapalat"/>
          <w:lang w:val="hy-AM"/>
        </w:rPr>
      </w:pPr>
    </w:p>
    <w:p w14:paraId="172F7EED" w14:textId="2AC09A88" w:rsidR="009F0BD0" w:rsidRPr="00D63795" w:rsidRDefault="00557E7B"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D63795">
        <w:rPr>
          <w:rFonts w:ascii="GHEA Grapalat" w:hAnsi="GHEA Grapalat" w:cs="GHEAGrapalat-Bold"/>
          <w:b/>
          <w:bCs/>
          <w:u w:val="single"/>
          <w:lang w:val="hy-AM" w:eastAsia="en-US"/>
        </w:rPr>
        <w:t>Ա</w:t>
      </w:r>
      <w:r w:rsidR="008B592E" w:rsidRPr="00D63795">
        <w:rPr>
          <w:rFonts w:ascii="GHEA Grapalat" w:hAnsi="GHEA Grapalat" w:cs="GHEAGrapalat-Bold"/>
          <w:b/>
          <w:bCs/>
          <w:u w:val="single"/>
          <w:lang w:val="hy-AM" w:eastAsia="en-US"/>
        </w:rPr>
        <w:t>կնկալվող արդյունքը</w:t>
      </w:r>
    </w:p>
    <w:p w14:paraId="565D6FCF" w14:textId="77777777" w:rsidR="005B73D1" w:rsidRPr="00D63795" w:rsidRDefault="005B73D1" w:rsidP="005B73D1">
      <w:pPr>
        <w:autoSpaceDE w:val="0"/>
        <w:autoSpaceDN w:val="0"/>
        <w:adjustRightInd w:val="0"/>
        <w:spacing w:line="360" w:lineRule="auto"/>
        <w:ind w:right="175" w:firstLine="630"/>
        <w:jc w:val="both"/>
        <w:rPr>
          <w:rFonts w:ascii="GHEA Grapalat" w:hAnsi="GHEA Grapalat" w:cs="Sylfaen"/>
          <w:lang w:val="hy-AM"/>
        </w:rPr>
      </w:pPr>
      <w:r w:rsidRPr="000675FC">
        <w:rPr>
          <w:rFonts w:ascii="GHEA Grapalat" w:hAnsi="GHEA Grapalat"/>
          <w:bCs/>
          <w:lang w:val="hy-AM"/>
        </w:rPr>
        <w:t xml:space="preserve">Նախագծի ընդունման դեպքում </w:t>
      </w:r>
      <w:r w:rsidRPr="000675FC">
        <w:rPr>
          <w:rFonts w:ascii="GHEA Grapalat" w:hAnsi="GHEA Grapalat" w:cs="Sylfaen"/>
          <w:lang w:val="pt-BR"/>
        </w:rPr>
        <w:t>ՀՀ</w:t>
      </w:r>
      <w:r w:rsidRPr="000675FC">
        <w:rPr>
          <w:rFonts w:ascii="GHEA Grapalat" w:hAnsi="GHEA Grapalat" w:cs="Sylfaen"/>
          <w:lang w:val="hy-AM"/>
        </w:rPr>
        <w:t xml:space="preserve"> կրթության, գիտության, մշակույթի և սպորտի նախարարության բարձրագույն կրթության և գիտության կոմիտեին կթույլատրվի Կազմակերպություն</w:t>
      </w:r>
      <w:r w:rsidRPr="00B467EA">
        <w:rPr>
          <w:rFonts w:ascii="GHEA Grapalat" w:hAnsi="GHEA Grapalat" w:cs="Sylfaen"/>
          <w:lang w:val="hy-AM"/>
        </w:rPr>
        <w:t>ից</w:t>
      </w:r>
      <w:r w:rsidRPr="000675FC">
        <w:rPr>
          <w:rFonts w:ascii="GHEA Grapalat" w:hAnsi="GHEA Grapalat" w:cs="Sylfaen"/>
          <w:lang w:val="hy-AM"/>
        </w:rPr>
        <w:t xml:space="preserve"> ձեռք բերել ծառայություններ մեկ անձից գնման ձևով` Ակադեմիական քաղաքի կրթական կլաստերի ձևավորման նպատակով անհրաժեշտ գործողությունների իրականացման համար, ինչը հնարավորություն կտա պատշաճ կերպով ապահովելու Ծրագրի հետ կապված բնականոն աշխատանքները և շարունակական զարգացումը:</w:t>
      </w:r>
    </w:p>
    <w:p w14:paraId="3F46CF86" w14:textId="77777777" w:rsidR="002860F8" w:rsidRPr="00D63795" w:rsidRDefault="002860F8" w:rsidP="000618F8">
      <w:pPr>
        <w:autoSpaceDE w:val="0"/>
        <w:autoSpaceDN w:val="0"/>
        <w:adjustRightInd w:val="0"/>
        <w:spacing w:line="360" w:lineRule="auto"/>
        <w:ind w:right="175" w:firstLine="630"/>
        <w:jc w:val="both"/>
        <w:rPr>
          <w:rFonts w:ascii="GHEA Grapalat" w:hAnsi="GHEA Grapalat" w:cs="Sylfaen"/>
          <w:lang w:val="hy-AM"/>
        </w:rPr>
      </w:pPr>
    </w:p>
    <w:p w14:paraId="5BE12D35" w14:textId="77777777" w:rsidR="00557E7B" w:rsidRPr="00D63795" w:rsidRDefault="00557E7B" w:rsidP="00557E7B">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D63795">
        <w:rPr>
          <w:rFonts w:ascii="GHEA Grapalat" w:hAnsi="GHEA Grapalat" w:cs="Arial"/>
          <w:b/>
          <w:iCs/>
          <w:u w:val="single"/>
          <w:lang w:val="hy-AM"/>
        </w:rPr>
        <w:lastRenderedPageBreak/>
        <w:t>ՀՀ կառավարության</w:t>
      </w:r>
      <w:r w:rsidRPr="00D63795">
        <w:rPr>
          <w:rFonts w:ascii="GHEA Grapalat" w:hAnsi="GHEA Grapalat" w:cs="Sylfaen"/>
          <w:b/>
          <w:iCs/>
          <w:u w:val="single"/>
          <w:lang w:val="hy-AM"/>
        </w:rPr>
        <w:t xml:space="preserve"> </w:t>
      </w:r>
      <w:r w:rsidRPr="00D63795">
        <w:rPr>
          <w:rFonts w:ascii="GHEA Grapalat" w:hAnsi="GHEA Grapalat" w:cs="Arial"/>
          <w:b/>
          <w:iCs/>
          <w:u w:val="single"/>
          <w:lang w:val="hy-AM"/>
        </w:rPr>
        <w:t>որոշման</w:t>
      </w:r>
      <w:r w:rsidRPr="00D63795">
        <w:rPr>
          <w:rFonts w:ascii="GHEA Grapalat" w:hAnsi="GHEA Grapalat"/>
          <w:b/>
          <w:iCs/>
          <w:u w:val="single"/>
          <w:lang w:val="hy-AM"/>
        </w:rPr>
        <w:t xml:space="preserve"> </w:t>
      </w:r>
      <w:r w:rsidRPr="00D63795">
        <w:rPr>
          <w:rFonts w:ascii="GHEA Grapalat" w:hAnsi="GHEA Grapalat" w:cs="Arial"/>
          <w:b/>
          <w:iCs/>
          <w:u w:val="single"/>
          <w:lang w:val="hy-AM"/>
        </w:rPr>
        <w:t>նախագծի</w:t>
      </w:r>
      <w:r w:rsidRPr="00D63795">
        <w:rPr>
          <w:rFonts w:ascii="GHEA Grapalat" w:hAnsi="GHEA Grapalat"/>
          <w:b/>
          <w:iCs/>
          <w:u w:val="single"/>
          <w:lang w:val="hy-AM"/>
        </w:rPr>
        <w:t xml:space="preserve"> </w:t>
      </w:r>
      <w:r w:rsidRPr="00D63795">
        <w:rPr>
          <w:rFonts w:ascii="GHEA Grapalat" w:hAnsi="GHEA Grapalat" w:cs="Arial"/>
          <w:b/>
          <w:iCs/>
          <w:u w:val="single"/>
          <w:lang w:val="hy-AM"/>
        </w:rPr>
        <w:t>ընդունման</w:t>
      </w:r>
      <w:r w:rsidRPr="00D63795">
        <w:rPr>
          <w:rFonts w:ascii="GHEA Grapalat" w:hAnsi="GHEA Grapalat"/>
          <w:b/>
          <w:iCs/>
          <w:u w:val="single"/>
          <w:lang w:val="hy-AM"/>
        </w:rPr>
        <w:t xml:space="preserve"> </w:t>
      </w:r>
      <w:r w:rsidRPr="00D63795">
        <w:rPr>
          <w:rFonts w:ascii="GHEA Grapalat" w:hAnsi="GHEA Grapalat" w:cs="Arial"/>
          <w:b/>
          <w:iCs/>
          <w:u w:val="single"/>
          <w:lang w:val="hy-AM"/>
        </w:rPr>
        <w:t>կապակցությամբ լրացուցիչ</w:t>
      </w:r>
      <w:r w:rsidRPr="00D63795">
        <w:rPr>
          <w:rFonts w:ascii="GHEA Grapalat" w:hAnsi="GHEA Grapalat" w:cs="Sylfaen"/>
          <w:b/>
          <w:iCs/>
          <w:u w:val="single"/>
          <w:lang w:val="hy-AM"/>
        </w:rPr>
        <w:t xml:space="preserve"> </w:t>
      </w:r>
      <w:r w:rsidRPr="00D63795">
        <w:rPr>
          <w:rFonts w:ascii="GHEA Grapalat" w:hAnsi="GHEA Grapalat" w:cs="Arial"/>
          <w:b/>
          <w:iCs/>
          <w:u w:val="single"/>
          <w:lang w:val="hy-AM"/>
        </w:rPr>
        <w:t>ֆինանսական</w:t>
      </w:r>
      <w:r w:rsidRPr="00D63795">
        <w:rPr>
          <w:rFonts w:ascii="GHEA Grapalat" w:hAnsi="GHEA Grapalat" w:cs="Sylfaen"/>
          <w:b/>
          <w:iCs/>
          <w:u w:val="single"/>
          <w:lang w:val="hy-AM"/>
        </w:rPr>
        <w:t xml:space="preserve"> </w:t>
      </w:r>
      <w:r w:rsidRPr="00D63795">
        <w:rPr>
          <w:rFonts w:ascii="GHEA Grapalat" w:hAnsi="GHEA Grapalat" w:cs="Arial"/>
          <w:b/>
          <w:iCs/>
          <w:u w:val="single"/>
          <w:lang w:val="hy-AM"/>
        </w:rPr>
        <w:t>միջոցների</w:t>
      </w:r>
      <w:r w:rsidRPr="00D63795">
        <w:rPr>
          <w:rFonts w:ascii="GHEA Grapalat" w:hAnsi="GHEA Grapalat" w:cs="Sylfaen"/>
          <w:b/>
          <w:iCs/>
          <w:u w:val="single"/>
          <w:lang w:val="hy-AM"/>
        </w:rPr>
        <w:t xml:space="preserve"> </w:t>
      </w:r>
      <w:r w:rsidRPr="00D63795">
        <w:rPr>
          <w:rFonts w:ascii="GHEA Grapalat" w:hAnsi="GHEA Grapalat" w:cs="Arial"/>
          <w:b/>
          <w:iCs/>
          <w:u w:val="single"/>
          <w:lang w:val="hy-AM"/>
        </w:rPr>
        <w:t>անհրաժեշտության</w:t>
      </w:r>
      <w:r w:rsidRPr="00D63795">
        <w:rPr>
          <w:rFonts w:ascii="GHEA Grapalat" w:hAnsi="GHEA Grapalat" w:cs="Sylfaen"/>
          <w:b/>
          <w:iCs/>
          <w:u w:val="single"/>
          <w:lang w:val="hy-AM"/>
        </w:rPr>
        <w:t xml:space="preserve"> </w:t>
      </w:r>
      <w:r w:rsidRPr="00D63795">
        <w:rPr>
          <w:rFonts w:ascii="GHEA Grapalat" w:hAnsi="GHEA Grapalat" w:cs="Arial"/>
          <w:b/>
          <w:iCs/>
          <w:u w:val="single"/>
          <w:lang w:val="hy-AM"/>
        </w:rPr>
        <w:t>և</w:t>
      </w:r>
      <w:r w:rsidRPr="00D63795">
        <w:rPr>
          <w:rFonts w:ascii="GHEA Grapalat" w:hAnsi="GHEA Grapalat" w:cs="Sylfaen"/>
          <w:b/>
          <w:iCs/>
          <w:u w:val="single"/>
          <w:lang w:val="hy-AM"/>
        </w:rPr>
        <w:t xml:space="preserve"> </w:t>
      </w:r>
      <w:r w:rsidRPr="00D63795">
        <w:rPr>
          <w:rFonts w:ascii="GHEA Grapalat" w:hAnsi="GHEA Grapalat" w:cs="Arial"/>
          <w:b/>
          <w:iCs/>
          <w:u w:val="single"/>
          <w:lang w:val="hy-AM"/>
        </w:rPr>
        <w:t>պետական</w:t>
      </w:r>
      <w:r w:rsidRPr="00D63795">
        <w:rPr>
          <w:rFonts w:ascii="GHEA Grapalat" w:hAnsi="GHEA Grapalat" w:cs="Sylfaen"/>
          <w:b/>
          <w:iCs/>
          <w:u w:val="single"/>
          <w:lang w:val="hy-AM"/>
        </w:rPr>
        <w:t xml:space="preserve"> </w:t>
      </w:r>
      <w:r w:rsidRPr="00D63795">
        <w:rPr>
          <w:rFonts w:ascii="GHEA Grapalat" w:hAnsi="GHEA Grapalat" w:cs="Arial"/>
          <w:b/>
          <w:iCs/>
          <w:u w:val="single"/>
          <w:lang w:val="hy-AM"/>
        </w:rPr>
        <w:t>բյուջեի</w:t>
      </w:r>
      <w:r w:rsidRPr="00D63795">
        <w:rPr>
          <w:rFonts w:ascii="GHEA Grapalat" w:hAnsi="GHEA Grapalat" w:cs="Sylfaen"/>
          <w:b/>
          <w:iCs/>
          <w:u w:val="single"/>
          <w:lang w:val="hy-AM"/>
        </w:rPr>
        <w:t xml:space="preserve"> </w:t>
      </w:r>
      <w:r w:rsidRPr="00D63795">
        <w:rPr>
          <w:rFonts w:ascii="GHEA Grapalat" w:hAnsi="GHEA Grapalat" w:cs="Arial"/>
          <w:b/>
          <w:iCs/>
          <w:u w:val="single"/>
          <w:lang w:val="hy-AM"/>
        </w:rPr>
        <w:t>եկամուտներում</w:t>
      </w:r>
      <w:r w:rsidRPr="00D63795">
        <w:rPr>
          <w:rFonts w:ascii="GHEA Grapalat" w:hAnsi="GHEA Grapalat" w:cs="Sylfaen"/>
          <w:b/>
          <w:iCs/>
          <w:u w:val="single"/>
          <w:lang w:val="hy-AM"/>
        </w:rPr>
        <w:t xml:space="preserve"> </w:t>
      </w:r>
      <w:r w:rsidRPr="00D63795">
        <w:rPr>
          <w:rFonts w:ascii="GHEA Grapalat" w:hAnsi="GHEA Grapalat" w:cs="Arial"/>
          <w:b/>
          <w:iCs/>
          <w:u w:val="single"/>
          <w:lang w:val="hy-AM"/>
        </w:rPr>
        <w:t>և</w:t>
      </w:r>
      <w:r w:rsidRPr="00D63795">
        <w:rPr>
          <w:rFonts w:ascii="GHEA Grapalat" w:hAnsi="GHEA Grapalat" w:cs="Sylfaen"/>
          <w:b/>
          <w:iCs/>
          <w:u w:val="single"/>
          <w:lang w:val="hy-AM"/>
        </w:rPr>
        <w:t xml:space="preserve"> </w:t>
      </w:r>
      <w:r w:rsidRPr="00D63795">
        <w:rPr>
          <w:rFonts w:ascii="GHEA Grapalat" w:hAnsi="GHEA Grapalat" w:cs="Arial"/>
          <w:b/>
          <w:iCs/>
          <w:u w:val="single"/>
          <w:lang w:val="hy-AM"/>
        </w:rPr>
        <w:t>ծախսերում</w:t>
      </w:r>
      <w:r w:rsidRPr="00D63795">
        <w:rPr>
          <w:rFonts w:ascii="GHEA Grapalat" w:hAnsi="GHEA Grapalat" w:cs="Sylfaen"/>
          <w:b/>
          <w:iCs/>
          <w:u w:val="single"/>
          <w:lang w:val="hy-AM"/>
        </w:rPr>
        <w:t xml:space="preserve"> սպասվող </w:t>
      </w:r>
      <w:r w:rsidRPr="00D63795">
        <w:rPr>
          <w:rFonts w:ascii="GHEA Grapalat" w:hAnsi="GHEA Grapalat" w:cs="Arial"/>
          <w:b/>
          <w:iCs/>
          <w:u w:val="single"/>
          <w:lang w:val="hy-AM"/>
        </w:rPr>
        <w:t>փոփոխությունների</w:t>
      </w:r>
      <w:r w:rsidRPr="00D63795">
        <w:rPr>
          <w:rFonts w:ascii="GHEA Grapalat" w:hAnsi="GHEA Grapalat" w:cs="Sylfaen"/>
          <w:b/>
          <w:iCs/>
          <w:u w:val="single"/>
          <w:lang w:val="hy-AM"/>
        </w:rPr>
        <w:t xml:space="preserve"> </w:t>
      </w:r>
      <w:r w:rsidRPr="00D63795">
        <w:rPr>
          <w:rFonts w:ascii="GHEA Grapalat" w:hAnsi="GHEA Grapalat" w:cs="Arial"/>
          <w:b/>
          <w:iCs/>
          <w:u w:val="single"/>
          <w:lang w:val="hy-AM"/>
        </w:rPr>
        <w:t>մասին</w:t>
      </w:r>
    </w:p>
    <w:p w14:paraId="57DF7564" w14:textId="77777777" w:rsidR="007548AB" w:rsidRPr="007548AB" w:rsidRDefault="00152355" w:rsidP="007548AB">
      <w:pPr>
        <w:tabs>
          <w:tab w:val="left" w:pos="567"/>
        </w:tabs>
        <w:autoSpaceDE w:val="0"/>
        <w:autoSpaceDN w:val="0"/>
        <w:adjustRightInd w:val="0"/>
        <w:spacing w:line="360" w:lineRule="auto"/>
        <w:jc w:val="both"/>
        <w:rPr>
          <w:rFonts w:ascii="GHEA Grapalat" w:hAnsi="GHEA Grapalat" w:cs="Sylfaen"/>
          <w:lang w:val="hy-AM"/>
        </w:rPr>
      </w:pPr>
      <w:r w:rsidRPr="00D63795">
        <w:rPr>
          <w:rFonts w:ascii="GHEA Grapalat" w:hAnsi="GHEA Grapalat"/>
          <w:lang w:val="hy-AM"/>
        </w:rPr>
        <w:tab/>
      </w:r>
      <w:r w:rsidR="007548AB" w:rsidRPr="007548AB">
        <w:rPr>
          <w:rFonts w:ascii="GHEA Grapalat" w:hAnsi="GHEA Grapalat" w:cs="Sylfaen"/>
          <w:lang w:val="hy-AM"/>
        </w:rPr>
        <w:t>Նախագծի ընդունումը ՀՀ 2025 թվականի պետական բյուջեի տարեկան եկամուտների և ծախսերի փոփոխության չի հանգեցնում:</w:t>
      </w:r>
    </w:p>
    <w:p w14:paraId="32A755F8" w14:textId="1279577F" w:rsidR="007548AB" w:rsidRPr="007548AB" w:rsidRDefault="00E91E44" w:rsidP="007548AB">
      <w:pPr>
        <w:tabs>
          <w:tab w:val="left" w:pos="567"/>
        </w:tabs>
        <w:autoSpaceDE w:val="0"/>
        <w:autoSpaceDN w:val="0"/>
        <w:adjustRightInd w:val="0"/>
        <w:spacing w:line="360" w:lineRule="auto"/>
        <w:jc w:val="both"/>
        <w:rPr>
          <w:rFonts w:ascii="GHEA Grapalat" w:hAnsi="GHEA Grapalat" w:cs="Sylfaen"/>
          <w:lang w:val="hy-AM"/>
        </w:rPr>
      </w:pPr>
      <w:r>
        <w:rPr>
          <w:rFonts w:ascii="GHEA Grapalat" w:hAnsi="GHEA Grapalat" w:cs="Sylfaen"/>
          <w:lang w:val="en-GB"/>
        </w:rPr>
        <w:t xml:space="preserve">        </w:t>
      </w:r>
      <w:r w:rsidR="007548AB" w:rsidRPr="007548AB">
        <w:rPr>
          <w:rFonts w:ascii="GHEA Grapalat" w:hAnsi="GHEA Grapalat" w:cs="Sylfaen"/>
          <w:lang w:val="hy-AM"/>
        </w:rPr>
        <w:t>Հարկ է նշել նաև, որ նվազեցվող միջոցառման գծով մինչև տարեվերջ ֆինանսական միջոցների վերականգնման անհրաժեշտությունը բացակայում է:</w:t>
      </w:r>
    </w:p>
    <w:p w14:paraId="5959523C" w14:textId="73AD3BE3" w:rsidR="007656F0" w:rsidRPr="000675FC" w:rsidRDefault="007656F0" w:rsidP="007548AB">
      <w:pPr>
        <w:tabs>
          <w:tab w:val="left" w:pos="567"/>
        </w:tabs>
        <w:autoSpaceDE w:val="0"/>
        <w:autoSpaceDN w:val="0"/>
        <w:adjustRightInd w:val="0"/>
        <w:spacing w:line="360" w:lineRule="auto"/>
        <w:jc w:val="both"/>
        <w:rPr>
          <w:rFonts w:ascii="GHEA Grapalat" w:eastAsiaTheme="minorEastAsia" w:hAnsi="GHEA Grapalat" w:cs="Sylfaen"/>
          <w:lang w:val="hy-AM"/>
        </w:rPr>
      </w:pPr>
    </w:p>
    <w:p w14:paraId="536C1A9A" w14:textId="27DB14DC" w:rsidR="00B3050C" w:rsidRPr="00D63795" w:rsidRDefault="00152355" w:rsidP="00152355">
      <w:pPr>
        <w:numPr>
          <w:ilvl w:val="0"/>
          <w:numId w:val="23"/>
        </w:numPr>
        <w:tabs>
          <w:tab w:val="left" w:pos="945"/>
        </w:tabs>
        <w:autoSpaceDE w:val="0"/>
        <w:autoSpaceDN w:val="0"/>
        <w:adjustRightInd w:val="0"/>
        <w:spacing w:line="360" w:lineRule="auto"/>
        <w:ind w:left="0" w:firstLine="567"/>
        <w:jc w:val="both"/>
        <w:rPr>
          <w:rFonts w:ascii="GHEA Grapalat" w:hAnsi="GHEA Grapalat" w:cs="Arial"/>
          <w:b/>
          <w:iCs/>
          <w:u w:val="single"/>
          <w:lang w:val="hy-AM"/>
        </w:rPr>
      </w:pPr>
      <w:r w:rsidRPr="00D63795">
        <w:rPr>
          <w:rFonts w:ascii="GHEA Grapalat" w:hAnsi="GHEA Grapalat" w:cs="Arial"/>
          <w:b/>
          <w:iCs/>
          <w:u w:val="single"/>
          <w:lang w:val="hy-AM"/>
        </w:rPr>
        <w:t xml:space="preserve"> ՀՀ կ</w:t>
      </w:r>
      <w:r w:rsidR="00B3050C" w:rsidRPr="00D63795">
        <w:rPr>
          <w:rFonts w:ascii="GHEA Grapalat" w:hAnsi="GHEA Grapalat" w:cs="Arial"/>
          <w:b/>
          <w:iCs/>
          <w:u w:val="single"/>
          <w:lang w:val="hy-AM"/>
        </w:rPr>
        <w:t xml:space="preserve">առավարության որոշման նախագծի ընդունման կապակցությամբ այլ իրավական ակտերի նախագծերի կամ դրանց ընդունման անհրաժեշտության </w:t>
      </w:r>
      <w:r w:rsidR="004D45E8" w:rsidRPr="00D63795">
        <w:rPr>
          <w:rFonts w:ascii="GHEA Grapalat" w:hAnsi="GHEA Grapalat" w:cs="Arial"/>
          <w:b/>
          <w:iCs/>
          <w:u w:val="single"/>
          <w:lang w:val="hy-AM"/>
        </w:rPr>
        <w:t xml:space="preserve"> </w:t>
      </w:r>
      <w:r w:rsidR="00B3050C" w:rsidRPr="00D63795">
        <w:rPr>
          <w:rFonts w:ascii="GHEA Grapalat" w:hAnsi="GHEA Grapalat" w:cs="Arial"/>
          <w:b/>
          <w:iCs/>
          <w:u w:val="single"/>
          <w:lang w:val="hy-AM"/>
        </w:rPr>
        <w:t>մասին</w:t>
      </w:r>
    </w:p>
    <w:p w14:paraId="0086D24D" w14:textId="08150EB8" w:rsidR="002860F8" w:rsidRDefault="007548AB" w:rsidP="00C15D04">
      <w:pPr>
        <w:tabs>
          <w:tab w:val="left" w:pos="1905"/>
        </w:tabs>
        <w:spacing w:line="360" w:lineRule="auto"/>
        <w:ind w:firstLine="426"/>
        <w:jc w:val="both"/>
        <w:rPr>
          <w:rFonts w:ascii="GHEA Grapalat" w:hAnsi="GHEA Grapalat"/>
          <w:bCs/>
          <w:lang w:val="hy-AM"/>
        </w:rPr>
      </w:pPr>
      <w:r w:rsidRPr="007548AB">
        <w:rPr>
          <w:rFonts w:ascii="GHEA Grapalat" w:hAnsi="GHEA Grapalat"/>
          <w:bCs/>
          <w:lang w:val="hy-AM"/>
        </w:rPr>
        <w:t>Նախագծի ընդունմամբ այլ իրավական ակտերում փոփոխություններ կատարելու անհրաժեշտությունը բացակայում է:</w:t>
      </w:r>
    </w:p>
    <w:p w14:paraId="2AE26490" w14:textId="77777777" w:rsidR="00D91B9F" w:rsidRPr="00D63795" w:rsidRDefault="00D91B9F" w:rsidP="00C15D04">
      <w:pPr>
        <w:tabs>
          <w:tab w:val="left" w:pos="1905"/>
        </w:tabs>
        <w:spacing w:line="360" w:lineRule="auto"/>
        <w:ind w:firstLine="426"/>
        <w:jc w:val="both"/>
        <w:rPr>
          <w:rFonts w:ascii="GHEA Grapalat" w:eastAsia="Calibri" w:hAnsi="GHEA Grapalat"/>
          <w:lang w:val="hy-AM"/>
        </w:rPr>
      </w:pPr>
    </w:p>
    <w:p w14:paraId="1ED9EB3C" w14:textId="626EAF78" w:rsidR="00B3050C" w:rsidRPr="00D63795" w:rsidRDefault="00B3050C" w:rsidP="00B3050C">
      <w:pPr>
        <w:numPr>
          <w:ilvl w:val="0"/>
          <w:numId w:val="23"/>
        </w:numPr>
        <w:tabs>
          <w:tab w:val="left" w:pos="945"/>
        </w:tabs>
        <w:autoSpaceDE w:val="0"/>
        <w:autoSpaceDN w:val="0"/>
        <w:adjustRightInd w:val="0"/>
        <w:spacing w:line="360" w:lineRule="auto"/>
        <w:ind w:left="0" w:firstLine="567"/>
        <w:jc w:val="both"/>
        <w:rPr>
          <w:rFonts w:ascii="GHEA Grapalat" w:hAnsi="GHEA Grapalat" w:cs="Arial"/>
          <w:b/>
          <w:iCs/>
          <w:u w:val="single"/>
          <w:lang w:val="hy-AM"/>
        </w:rPr>
      </w:pPr>
      <w:r w:rsidRPr="00D63795">
        <w:rPr>
          <w:rFonts w:ascii="GHEA Grapalat" w:hAnsi="GHEA Grapalat" w:cs="Arial"/>
          <w:b/>
          <w:iCs/>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1A9C0BA" w14:textId="77777777" w:rsidR="00D91B9F" w:rsidRPr="00D63795" w:rsidRDefault="00696285" w:rsidP="00D91B9F">
      <w:pPr>
        <w:spacing w:line="360" w:lineRule="auto"/>
        <w:ind w:firstLine="562"/>
        <w:jc w:val="both"/>
        <w:rPr>
          <w:rFonts w:ascii="GHEA Grapalat" w:hAnsi="GHEA Grapalat" w:cs="Arial"/>
          <w:b/>
          <w:iCs/>
          <w:u w:val="single"/>
          <w:lang w:val="hy-AM"/>
        </w:rPr>
      </w:pPr>
      <w:r w:rsidRPr="00D63795">
        <w:rPr>
          <w:rFonts w:ascii="GHEA Grapalat" w:hAnsi="GHEA Grapalat"/>
          <w:lang w:val="hy-AM"/>
        </w:rPr>
        <w:tab/>
      </w:r>
      <w:bookmarkEnd w:id="0"/>
      <w:r w:rsidR="00D91B9F" w:rsidRPr="00D63795">
        <w:rPr>
          <w:rFonts w:ascii="GHEA Grapalat" w:hAnsi="GHEA Grapalat"/>
          <w:shd w:val="clear" w:color="auto" w:fill="FFFFFF"/>
          <w:lang w:val="hy-AM"/>
        </w:rPr>
        <w:t>Ներկայացված Նախագիծը բխում  է.</w:t>
      </w:r>
    </w:p>
    <w:p w14:paraId="38536268" w14:textId="77777777" w:rsidR="00D91B9F" w:rsidRPr="00D63795" w:rsidRDefault="00D91B9F" w:rsidP="00D91B9F">
      <w:pPr>
        <w:pStyle w:val="NormalWeb"/>
        <w:numPr>
          <w:ilvl w:val="0"/>
          <w:numId w:val="28"/>
        </w:numPr>
        <w:spacing w:before="0" w:beforeAutospacing="0" w:after="0" w:afterAutospacing="0" w:line="360" w:lineRule="auto"/>
        <w:ind w:left="0" w:firstLine="360"/>
        <w:jc w:val="both"/>
        <w:rPr>
          <w:rFonts w:ascii="GHEA Grapalat" w:eastAsia="Calibri" w:hAnsi="GHEA Grapalat"/>
          <w:lang w:val="hy-AM"/>
        </w:rPr>
      </w:pPr>
      <w:r w:rsidRPr="00D63795">
        <w:rPr>
          <w:rFonts w:ascii="GHEA Grapalat" w:eastAsia="Calibri" w:hAnsi="GHEA Grapalat"/>
          <w:lang w:val="hy-AM"/>
        </w:rPr>
        <w:t>««Հայաստանի Հանրապետության կրթության մինչև 2030 թվականի զարգացման պետական ծրագիրը» հաստատելու մասին» օրենքով հաստատված հավելվածի 82-րդ կետի 4-րդ ենթակետի «դ. ակադեմիական քաղաքի ստեղծում՝ որպես որակյալ բարձրագույն կրթության և հետազոտության համար արդիական կրթական միջավայրի ապահովման կամպուսային կլաստերների համախումբ: Ակադեմիական քաղաքը կապահովի ուսումնական հաստատությունների, գիտական ու արտադրական կազմակերպությունների միջև ցանցային, սիներգիական համագործակցության ընդլայնումը՝ ներառելով ժամանակակից վիրտուալ, սոցիալական, ինչպես նաև ֆիզիկական ենթակառուցվածքները» պարբերությունից,</w:t>
      </w:r>
    </w:p>
    <w:p w14:paraId="71F30A84" w14:textId="77777777" w:rsidR="00D91B9F" w:rsidRPr="00D63795" w:rsidRDefault="00D91B9F" w:rsidP="00D91B9F">
      <w:pPr>
        <w:pStyle w:val="NormalWeb"/>
        <w:numPr>
          <w:ilvl w:val="0"/>
          <w:numId w:val="28"/>
        </w:numPr>
        <w:spacing w:before="0" w:beforeAutospacing="0" w:after="0" w:afterAutospacing="0" w:line="360" w:lineRule="auto"/>
        <w:ind w:left="0" w:firstLine="360"/>
        <w:jc w:val="both"/>
        <w:rPr>
          <w:rFonts w:ascii="GHEA Grapalat" w:eastAsia="Calibri" w:hAnsi="GHEA Grapalat"/>
          <w:lang w:val="hy-AM"/>
        </w:rPr>
      </w:pPr>
      <w:r w:rsidRPr="00D63795">
        <w:rPr>
          <w:rFonts w:ascii="GHEA Grapalat" w:eastAsia="Calibri" w:hAnsi="GHEA Grapalat"/>
          <w:lang w:val="hy-AM"/>
        </w:rPr>
        <w:t xml:space="preserve">ՀՀ կառավարության 2021 թվականի նոյեմբերի 18-ի «Հայաստանի Հանրապետության կառավարության 2021-2026 թվականների գործունեության </w:t>
      </w:r>
      <w:r w:rsidRPr="00D63795">
        <w:rPr>
          <w:rFonts w:ascii="GHEA Grapalat" w:eastAsia="Calibri" w:hAnsi="GHEA Grapalat"/>
          <w:lang w:val="hy-AM"/>
        </w:rPr>
        <w:lastRenderedPageBreak/>
        <w:t>միջոցառումների ծրագիրը հաստատելու մասին» N 1902-Լ որոշմամբ հաստատված N 1 Հավելվածի «Կրթություն» բաժնի 20-րդ «Ակադեմիական քաղաքի հիմնադրման հայեցակարգի մշակում» նպատակի 20</w:t>
      </w:r>
      <w:r w:rsidRPr="00D63795">
        <w:rPr>
          <w:rFonts w:ascii="Cambria Math" w:eastAsia="Calibri" w:hAnsi="Cambria Math" w:cs="Cambria Math"/>
          <w:lang w:val="hy-AM"/>
        </w:rPr>
        <w:t>․</w:t>
      </w:r>
      <w:r w:rsidRPr="00D63795">
        <w:rPr>
          <w:rFonts w:ascii="GHEA Grapalat" w:eastAsia="Calibri" w:hAnsi="GHEA Grapalat"/>
          <w:lang w:val="hy-AM"/>
        </w:rPr>
        <w:t>2-րդ «Ակադեմիական քաղաքի հիմնադրման հայեցակարգից բխող միջոցառումների իրականացում» միջոցառումից,</w:t>
      </w:r>
    </w:p>
    <w:p w14:paraId="13E768E2" w14:textId="77777777" w:rsidR="00D91B9F" w:rsidRPr="00D63795" w:rsidRDefault="00D91B9F" w:rsidP="00D91B9F">
      <w:pPr>
        <w:pStyle w:val="NormalWeb"/>
        <w:numPr>
          <w:ilvl w:val="0"/>
          <w:numId w:val="28"/>
        </w:numPr>
        <w:spacing w:before="0" w:beforeAutospacing="0" w:after="0" w:afterAutospacing="0" w:line="360" w:lineRule="auto"/>
        <w:ind w:left="0" w:firstLine="360"/>
        <w:jc w:val="both"/>
        <w:rPr>
          <w:rFonts w:ascii="GHEA Grapalat" w:eastAsia="Calibri" w:hAnsi="GHEA Grapalat"/>
          <w:lang w:val="hy-AM"/>
        </w:rPr>
      </w:pPr>
      <w:r w:rsidRPr="00D63795">
        <w:rPr>
          <w:rFonts w:ascii="GHEA Grapalat" w:eastAsia="Calibri" w:hAnsi="GHEA Grapalat"/>
          <w:lang w:val="hy-AM"/>
        </w:rPr>
        <w:t>ՀՀ կառավարության 2023 թվականի հոկտեմբերի 19-ի N 1802-Լ որոշմամբ հաստատված «Ակադեմիական քաղաք» ծրագրի հայեցակարգից։</w:t>
      </w:r>
    </w:p>
    <w:p w14:paraId="2FAF748E" w14:textId="77777777" w:rsidR="00D91B9F" w:rsidRPr="00D63795" w:rsidRDefault="00D91B9F" w:rsidP="00D91B9F">
      <w:pPr>
        <w:tabs>
          <w:tab w:val="left" w:pos="945"/>
        </w:tabs>
        <w:autoSpaceDE w:val="0"/>
        <w:autoSpaceDN w:val="0"/>
        <w:adjustRightInd w:val="0"/>
        <w:spacing w:line="360" w:lineRule="auto"/>
        <w:jc w:val="both"/>
        <w:rPr>
          <w:rFonts w:ascii="GHEA Grapalat" w:hAnsi="GHEA Grapalat"/>
          <w:b/>
          <w:u w:val="single"/>
          <w:lang w:val="hy-AM"/>
        </w:rPr>
      </w:pPr>
    </w:p>
    <w:p w14:paraId="791725E1" w14:textId="77777777" w:rsidR="00D91B9F" w:rsidRPr="00D63795" w:rsidRDefault="00D91B9F" w:rsidP="00D91B9F">
      <w:pPr>
        <w:tabs>
          <w:tab w:val="left" w:pos="945"/>
        </w:tabs>
        <w:autoSpaceDE w:val="0"/>
        <w:autoSpaceDN w:val="0"/>
        <w:adjustRightInd w:val="0"/>
        <w:spacing w:line="360" w:lineRule="auto"/>
        <w:jc w:val="both"/>
        <w:rPr>
          <w:rFonts w:ascii="GHEA Grapalat" w:hAnsi="GHEA Grapalat"/>
          <w:b/>
          <w:u w:val="single"/>
          <w:lang w:val="hy-AM"/>
        </w:rPr>
      </w:pPr>
    </w:p>
    <w:p w14:paraId="69E0E205" w14:textId="5FB78B74" w:rsidR="005B5A25" w:rsidRPr="00D63795" w:rsidRDefault="005B5A25" w:rsidP="00D91B9F">
      <w:pPr>
        <w:spacing w:line="360" w:lineRule="auto"/>
        <w:ind w:firstLine="562"/>
        <w:jc w:val="both"/>
        <w:rPr>
          <w:rFonts w:ascii="GHEA Grapalat" w:hAnsi="GHEA Grapalat"/>
          <w:b/>
          <w:u w:val="single"/>
          <w:lang w:val="hy-AM"/>
        </w:rPr>
      </w:pPr>
    </w:p>
    <w:sectPr w:rsidR="005B5A25" w:rsidRPr="00D63795" w:rsidSect="0097256A">
      <w:pgSz w:w="11906" w:h="16838"/>
      <w:pgMar w:top="1440" w:right="849" w:bottom="1440" w:left="1134"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6082836" w16cex:dateUtc="2025-09-26T12: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FBE215F" w16cid:durableId="36082836"/>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0D0A28" w14:textId="77777777" w:rsidR="008F492C" w:rsidRDefault="008F492C" w:rsidP="00B77094">
      <w:r>
        <w:separator/>
      </w:r>
    </w:p>
  </w:endnote>
  <w:endnote w:type="continuationSeparator" w:id="0">
    <w:p w14:paraId="521B4643" w14:textId="77777777" w:rsidR="008F492C" w:rsidRDefault="008F492C" w:rsidP="00B77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LatArm">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GHEAGrapalat-Bold">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48545A" w14:textId="77777777" w:rsidR="008F492C" w:rsidRDefault="008F492C" w:rsidP="00B77094">
      <w:r>
        <w:separator/>
      </w:r>
    </w:p>
  </w:footnote>
  <w:footnote w:type="continuationSeparator" w:id="0">
    <w:p w14:paraId="1F0D145A" w14:textId="77777777" w:rsidR="008F492C" w:rsidRDefault="008F492C" w:rsidP="00B77094">
      <w:r>
        <w:continuationSeparator/>
      </w:r>
    </w:p>
  </w:footnote>
  <w:footnote w:id="1">
    <w:p w14:paraId="7E4365F0" w14:textId="77777777" w:rsidR="00D803AB" w:rsidRPr="009E6840" w:rsidRDefault="00D803AB" w:rsidP="00D803AB">
      <w:pPr>
        <w:pStyle w:val="FootnoteText"/>
        <w:rPr>
          <w:rFonts w:ascii="GHEA Grapalat" w:hAnsi="GHEA Grapalat"/>
          <w:sz w:val="18"/>
          <w:szCs w:val="18"/>
          <w:lang w:val="hy-AM"/>
        </w:rPr>
      </w:pPr>
      <w:r w:rsidRPr="009E6840">
        <w:rPr>
          <w:rStyle w:val="FootnoteReference"/>
          <w:rFonts w:ascii="GHEA Grapalat" w:hAnsi="GHEA Grapalat"/>
          <w:sz w:val="18"/>
          <w:szCs w:val="18"/>
        </w:rPr>
        <w:footnoteRef/>
      </w:r>
      <w:r w:rsidRPr="009E6840">
        <w:rPr>
          <w:rFonts w:ascii="GHEA Grapalat" w:hAnsi="GHEA Grapalat"/>
          <w:sz w:val="18"/>
          <w:szCs w:val="18"/>
        </w:rPr>
        <w:t xml:space="preserve"> </w:t>
      </w:r>
      <w:hyperlink r:id="rId1" w:history="1">
        <w:r w:rsidRPr="009E6840">
          <w:rPr>
            <w:rStyle w:val="Hyperlink"/>
            <w:rFonts w:ascii="GHEA Grapalat" w:hAnsi="GHEA Grapalat"/>
            <w:sz w:val="18"/>
            <w:szCs w:val="18"/>
          </w:rPr>
          <w:t>https://www.topuniversities.com/university-subject-rankings/education-training</w:t>
        </w:r>
      </w:hyperlink>
    </w:p>
    <w:p w14:paraId="7AAA9402" w14:textId="77777777" w:rsidR="00D803AB" w:rsidRPr="009E6840" w:rsidRDefault="008F492C" w:rsidP="00D803AB">
      <w:pPr>
        <w:pStyle w:val="FootnoteText"/>
        <w:rPr>
          <w:rFonts w:ascii="GHEA Grapalat" w:hAnsi="GHEA Grapalat"/>
          <w:sz w:val="18"/>
          <w:szCs w:val="18"/>
          <w:lang w:val="hy-AM"/>
        </w:rPr>
      </w:pPr>
      <w:hyperlink r:id="rId2" w:history="1">
        <w:r w:rsidR="00D803AB" w:rsidRPr="009E6840">
          <w:rPr>
            <w:rStyle w:val="Hyperlink"/>
            <w:rFonts w:ascii="GHEA Grapalat" w:hAnsi="GHEA Grapalat"/>
            <w:sz w:val="18"/>
            <w:szCs w:val="18"/>
            <w:lang w:val="hy-AM"/>
          </w:rPr>
          <w:t>https://www.ucl.ac.uk/news/2025/mar/ucl-ranks-number-one-world-education-and-architecture-built-environment</w:t>
        </w:r>
      </w:hyperlink>
      <w:r w:rsidR="00D803AB" w:rsidRPr="009E6840">
        <w:rPr>
          <w:rFonts w:ascii="GHEA Grapalat" w:hAnsi="GHEA Grapalat"/>
          <w:sz w:val="18"/>
          <w:szCs w:val="18"/>
          <w:lang w:val="hy-AM"/>
        </w:rPr>
        <w:t xml:space="preserve"> </w:t>
      </w:r>
    </w:p>
  </w:footnote>
  <w:footnote w:id="2">
    <w:p w14:paraId="7CFCF940" w14:textId="77777777" w:rsidR="00D803AB" w:rsidRPr="009E6840" w:rsidRDefault="00D803AB" w:rsidP="00D803AB">
      <w:pPr>
        <w:pStyle w:val="FootnoteText"/>
        <w:rPr>
          <w:rFonts w:ascii="GHEA Grapalat" w:hAnsi="GHEA Grapalat"/>
          <w:sz w:val="18"/>
          <w:szCs w:val="18"/>
          <w:lang w:val="hy-AM"/>
        </w:rPr>
      </w:pPr>
      <w:r w:rsidRPr="009E6840">
        <w:rPr>
          <w:rStyle w:val="FootnoteReference"/>
          <w:rFonts w:ascii="GHEA Grapalat" w:hAnsi="GHEA Grapalat"/>
          <w:sz w:val="18"/>
          <w:szCs w:val="18"/>
        </w:rPr>
        <w:footnoteRef/>
      </w:r>
      <w:r w:rsidRPr="009E6840">
        <w:rPr>
          <w:rFonts w:ascii="GHEA Grapalat" w:hAnsi="GHEA Grapalat"/>
          <w:sz w:val="18"/>
          <w:szCs w:val="18"/>
          <w:lang w:val="hy-AM"/>
        </w:rPr>
        <w:t xml:space="preserve"> </w:t>
      </w:r>
      <w:hyperlink r:id="rId3" w:history="1">
        <w:r w:rsidRPr="009E6840">
          <w:rPr>
            <w:rStyle w:val="Hyperlink"/>
            <w:rFonts w:ascii="GHEA Grapalat" w:hAnsi="GHEA Grapalat"/>
            <w:sz w:val="18"/>
            <w:szCs w:val="18"/>
            <w:lang w:val="hy-AM"/>
          </w:rPr>
          <w:t>https://www.hesc.am/hy/file/mtadrutyunneri-namak-hh-kgmsn-bardzraguyn-krtutyan-yev-gitutyan-komitei-yev-londoni-hamalsaranakan-koleji-i-dems-krtutyan-yev-hasarakutyan-fakulteti-mijyev-an/</w:t>
        </w:r>
      </w:hyperlink>
      <w:r w:rsidRPr="009E6840">
        <w:rPr>
          <w:rFonts w:ascii="GHEA Grapalat" w:hAnsi="GHEA Grapalat"/>
          <w:sz w:val="18"/>
          <w:szCs w:val="18"/>
          <w:lang w:val="hy-AM"/>
        </w:rPr>
        <w:t xml:space="preserve"> </w:t>
      </w:r>
    </w:p>
  </w:footnote>
  <w:footnote w:id="3">
    <w:p w14:paraId="0FF2F514" w14:textId="77777777" w:rsidR="00D803AB" w:rsidRPr="009E6840" w:rsidRDefault="00D803AB" w:rsidP="00D803AB">
      <w:pPr>
        <w:pStyle w:val="FootnoteText"/>
        <w:rPr>
          <w:rFonts w:ascii="GHEA Grapalat" w:hAnsi="GHEA Grapalat"/>
          <w:sz w:val="18"/>
          <w:szCs w:val="18"/>
          <w:lang w:val="hy-AM"/>
        </w:rPr>
      </w:pPr>
      <w:r w:rsidRPr="009E6840">
        <w:rPr>
          <w:rStyle w:val="FootnoteReference"/>
          <w:rFonts w:ascii="GHEA Grapalat" w:hAnsi="GHEA Grapalat"/>
          <w:sz w:val="18"/>
          <w:szCs w:val="18"/>
        </w:rPr>
        <w:footnoteRef/>
      </w:r>
      <w:r w:rsidRPr="009E6840">
        <w:rPr>
          <w:rFonts w:ascii="GHEA Grapalat" w:hAnsi="GHEA Grapalat"/>
          <w:sz w:val="18"/>
          <w:szCs w:val="18"/>
          <w:lang w:val="hy-AM"/>
        </w:rPr>
        <w:t xml:space="preserve"> </w:t>
      </w:r>
      <w:hyperlink r:id="rId4" w:history="1">
        <w:r w:rsidRPr="009E6840">
          <w:rPr>
            <w:rStyle w:val="Hyperlink"/>
            <w:rFonts w:ascii="GHEA Grapalat" w:hAnsi="GHEA Grapalat"/>
            <w:sz w:val="18"/>
            <w:szCs w:val="18"/>
            <w:lang w:val="hy-AM"/>
          </w:rPr>
          <w:t>https://www.ucl.ac.uk/consultants/about-us</w:t>
        </w:r>
      </w:hyperlink>
      <w:r w:rsidRPr="009E6840">
        <w:rPr>
          <w:rFonts w:ascii="GHEA Grapalat" w:hAnsi="GHEA Grapalat"/>
          <w:sz w:val="18"/>
          <w:szCs w:val="18"/>
          <w:lang w:val="hy-AM"/>
        </w:rPr>
        <w:t xml:space="preserve"> </w:t>
      </w:r>
    </w:p>
  </w:footnote>
  <w:footnote w:id="4">
    <w:p w14:paraId="76B0B83C" w14:textId="77777777" w:rsidR="00D803AB" w:rsidRPr="009E6840" w:rsidRDefault="00D803AB" w:rsidP="00D803AB">
      <w:pPr>
        <w:pStyle w:val="FootnoteText"/>
        <w:rPr>
          <w:rFonts w:ascii="GHEA Grapalat" w:hAnsi="GHEA Grapalat"/>
          <w:sz w:val="18"/>
          <w:szCs w:val="18"/>
          <w:lang w:val="hy-AM"/>
        </w:rPr>
      </w:pPr>
      <w:r w:rsidRPr="009E6840">
        <w:rPr>
          <w:rStyle w:val="FootnoteReference"/>
          <w:rFonts w:ascii="GHEA Grapalat" w:hAnsi="GHEA Grapalat"/>
          <w:sz w:val="18"/>
          <w:szCs w:val="18"/>
        </w:rPr>
        <w:footnoteRef/>
      </w:r>
      <w:r w:rsidRPr="009E6840">
        <w:rPr>
          <w:rFonts w:ascii="GHEA Grapalat" w:hAnsi="GHEA Grapalat"/>
          <w:sz w:val="18"/>
          <w:szCs w:val="18"/>
          <w:lang w:val="hy-AM"/>
        </w:rPr>
        <w:t xml:space="preserve"> </w:t>
      </w:r>
      <w:hyperlink r:id="rId5" w:history="1">
        <w:r w:rsidRPr="009E6840">
          <w:rPr>
            <w:rStyle w:val="Hyperlink"/>
            <w:rFonts w:ascii="GHEA Grapalat" w:hAnsi="GHEA Grapalat"/>
            <w:sz w:val="18"/>
            <w:szCs w:val="18"/>
            <w:lang w:val="hy-AM"/>
          </w:rPr>
          <w:t>https://www.ucl.ac.uk/consultants/about-us</w:t>
        </w:r>
      </w:hyperlink>
      <w:r>
        <w:rPr>
          <w:rFonts w:ascii="GHEA Grapalat" w:hAnsi="GHEA Grapalat"/>
          <w:sz w:val="18"/>
          <w:szCs w:val="18"/>
          <w:lang w:val="hy-AM"/>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1A80"/>
    <w:multiLevelType w:val="hybridMultilevel"/>
    <w:tmpl w:val="2584A4D8"/>
    <w:lvl w:ilvl="0" w:tplc="42FAC2A8">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02DD7D38"/>
    <w:multiLevelType w:val="hybridMultilevel"/>
    <w:tmpl w:val="378451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9F2DDF"/>
    <w:multiLevelType w:val="hybridMultilevel"/>
    <w:tmpl w:val="2390B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B43229"/>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2CC5DE3"/>
    <w:multiLevelType w:val="hybridMultilevel"/>
    <w:tmpl w:val="4D981246"/>
    <w:lvl w:ilvl="0" w:tplc="C69E33FA">
      <w:start w:val="1"/>
      <w:numFmt w:val="decimal"/>
      <w:lvlText w:val="%1."/>
      <w:lvlJc w:val="left"/>
      <w:pPr>
        <w:ind w:left="927" w:hanging="360"/>
      </w:pPr>
      <w:rPr>
        <w:rFonts w:eastAsia="Calibri"/>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14035C16"/>
    <w:multiLevelType w:val="hybridMultilevel"/>
    <w:tmpl w:val="F7704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4A25DC"/>
    <w:multiLevelType w:val="hybridMultilevel"/>
    <w:tmpl w:val="569E5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CF6D2A"/>
    <w:multiLevelType w:val="hybridMultilevel"/>
    <w:tmpl w:val="53BCB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211A86"/>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A4A1F14"/>
    <w:multiLevelType w:val="hybridMultilevel"/>
    <w:tmpl w:val="E5C2E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7B21CB"/>
    <w:multiLevelType w:val="hybridMultilevel"/>
    <w:tmpl w:val="B1F6B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890148"/>
    <w:multiLevelType w:val="hybridMultilevel"/>
    <w:tmpl w:val="A0C8B0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4F03B9"/>
    <w:multiLevelType w:val="hybridMultilevel"/>
    <w:tmpl w:val="F128301A"/>
    <w:lvl w:ilvl="0" w:tplc="04090001">
      <w:start w:val="1"/>
      <w:numFmt w:val="bullet"/>
      <w:lvlText w:val=""/>
      <w:lvlJc w:val="left"/>
      <w:pPr>
        <w:ind w:left="795"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4BFE0A04"/>
    <w:multiLevelType w:val="multilevel"/>
    <w:tmpl w:val="F08CD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CBA3BAE"/>
    <w:multiLevelType w:val="hybridMultilevel"/>
    <w:tmpl w:val="A754D33C"/>
    <w:lvl w:ilvl="0" w:tplc="497A59F8">
      <w:start w:val="1"/>
      <w:numFmt w:val="decimal"/>
      <w:lvlText w:val="%1."/>
      <w:lvlJc w:val="left"/>
      <w:pPr>
        <w:ind w:left="1069" w:hanging="360"/>
      </w:pPr>
      <w:rPr>
        <w:rFonts w:cs="Sylfaen"/>
        <w:b/>
        <w:sz w:val="24"/>
        <w:szCs w:val="24"/>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5" w15:restartNumberingAfterBreak="0">
    <w:nsid w:val="4E8D4A4D"/>
    <w:multiLevelType w:val="hybridMultilevel"/>
    <w:tmpl w:val="91A04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F926AF4"/>
    <w:multiLevelType w:val="hybridMultilevel"/>
    <w:tmpl w:val="AFCCB81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52CB0D09"/>
    <w:multiLevelType w:val="hybridMultilevel"/>
    <w:tmpl w:val="C076250A"/>
    <w:lvl w:ilvl="0" w:tplc="0C22D0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3400148"/>
    <w:multiLevelType w:val="hybridMultilevel"/>
    <w:tmpl w:val="AAD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950F0F"/>
    <w:multiLevelType w:val="multilevel"/>
    <w:tmpl w:val="E7983D50"/>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15:restartNumberingAfterBreak="0">
    <w:nsid w:val="5CDA5C69"/>
    <w:multiLevelType w:val="hybridMultilevel"/>
    <w:tmpl w:val="7E9C8BC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617B7C5F"/>
    <w:multiLevelType w:val="hybridMultilevel"/>
    <w:tmpl w:val="3C1A3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9F471E5"/>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6AAF7FE0"/>
    <w:multiLevelType w:val="hybridMultilevel"/>
    <w:tmpl w:val="2D9C3DF8"/>
    <w:lvl w:ilvl="0" w:tplc="58A4EB5E">
      <w:start w:val="1"/>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5" w15:restartNumberingAfterBreak="0">
    <w:nsid w:val="72B25D39"/>
    <w:multiLevelType w:val="hybridMultilevel"/>
    <w:tmpl w:val="48E613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676616B"/>
    <w:multiLevelType w:val="hybridMultilevel"/>
    <w:tmpl w:val="FF725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71122C7"/>
    <w:multiLevelType w:val="hybridMultilevel"/>
    <w:tmpl w:val="DC88032A"/>
    <w:lvl w:ilvl="0" w:tplc="04090001">
      <w:start w:val="1"/>
      <w:numFmt w:val="bullet"/>
      <w:lvlText w:val=""/>
      <w:lvlJc w:val="left"/>
      <w:pPr>
        <w:tabs>
          <w:tab w:val="num" w:pos="1428"/>
        </w:tabs>
        <w:ind w:left="1428" w:hanging="360"/>
      </w:pPr>
      <w:rPr>
        <w:rFonts w:ascii="Symbol" w:hAnsi="Symbol" w:hint="default"/>
      </w:rPr>
    </w:lvl>
    <w:lvl w:ilvl="1" w:tplc="04090003" w:tentative="1">
      <w:start w:val="1"/>
      <w:numFmt w:val="bullet"/>
      <w:lvlText w:val="o"/>
      <w:lvlJc w:val="left"/>
      <w:pPr>
        <w:tabs>
          <w:tab w:val="num" w:pos="2148"/>
        </w:tabs>
        <w:ind w:left="2148" w:hanging="360"/>
      </w:pPr>
      <w:rPr>
        <w:rFonts w:ascii="Courier New" w:hAnsi="Courier New" w:cs="Courier New" w:hint="default"/>
      </w:rPr>
    </w:lvl>
    <w:lvl w:ilvl="2" w:tplc="04090005" w:tentative="1">
      <w:start w:val="1"/>
      <w:numFmt w:val="bullet"/>
      <w:lvlText w:val=""/>
      <w:lvlJc w:val="left"/>
      <w:pPr>
        <w:tabs>
          <w:tab w:val="num" w:pos="2868"/>
        </w:tabs>
        <w:ind w:left="2868" w:hanging="360"/>
      </w:pPr>
      <w:rPr>
        <w:rFonts w:ascii="Wingdings" w:hAnsi="Wingdings" w:hint="default"/>
      </w:rPr>
    </w:lvl>
    <w:lvl w:ilvl="3" w:tplc="04090001" w:tentative="1">
      <w:start w:val="1"/>
      <w:numFmt w:val="bullet"/>
      <w:lvlText w:val=""/>
      <w:lvlJc w:val="left"/>
      <w:pPr>
        <w:tabs>
          <w:tab w:val="num" w:pos="3588"/>
        </w:tabs>
        <w:ind w:left="3588" w:hanging="360"/>
      </w:pPr>
      <w:rPr>
        <w:rFonts w:ascii="Symbol" w:hAnsi="Symbol" w:hint="default"/>
      </w:rPr>
    </w:lvl>
    <w:lvl w:ilvl="4" w:tplc="04090003" w:tentative="1">
      <w:start w:val="1"/>
      <w:numFmt w:val="bullet"/>
      <w:lvlText w:val="o"/>
      <w:lvlJc w:val="left"/>
      <w:pPr>
        <w:tabs>
          <w:tab w:val="num" w:pos="4308"/>
        </w:tabs>
        <w:ind w:left="4308" w:hanging="360"/>
      </w:pPr>
      <w:rPr>
        <w:rFonts w:ascii="Courier New" w:hAnsi="Courier New" w:cs="Courier New" w:hint="default"/>
      </w:rPr>
    </w:lvl>
    <w:lvl w:ilvl="5" w:tplc="04090005" w:tentative="1">
      <w:start w:val="1"/>
      <w:numFmt w:val="bullet"/>
      <w:lvlText w:val=""/>
      <w:lvlJc w:val="left"/>
      <w:pPr>
        <w:tabs>
          <w:tab w:val="num" w:pos="5028"/>
        </w:tabs>
        <w:ind w:left="5028" w:hanging="360"/>
      </w:pPr>
      <w:rPr>
        <w:rFonts w:ascii="Wingdings" w:hAnsi="Wingdings" w:hint="default"/>
      </w:rPr>
    </w:lvl>
    <w:lvl w:ilvl="6" w:tplc="04090001" w:tentative="1">
      <w:start w:val="1"/>
      <w:numFmt w:val="bullet"/>
      <w:lvlText w:val=""/>
      <w:lvlJc w:val="left"/>
      <w:pPr>
        <w:tabs>
          <w:tab w:val="num" w:pos="5748"/>
        </w:tabs>
        <w:ind w:left="5748" w:hanging="360"/>
      </w:pPr>
      <w:rPr>
        <w:rFonts w:ascii="Symbol" w:hAnsi="Symbol" w:hint="default"/>
      </w:rPr>
    </w:lvl>
    <w:lvl w:ilvl="7" w:tplc="04090003" w:tentative="1">
      <w:start w:val="1"/>
      <w:numFmt w:val="bullet"/>
      <w:lvlText w:val="o"/>
      <w:lvlJc w:val="left"/>
      <w:pPr>
        <w:tabs>
          <w:tab w:val="num" w:pos="6468"/>
        </w:tabs>
        <w:ind w:left="6468" w:hanging="360"/>
      </w:pPr>
      <w:rPr>
        <w:rFonts w:ascii="Courier New" w:hAnsi="Courier New" w:cs="Courier New" w:hint="default"/>
      </w:rPr>
    </w:lvl>
    <w:lvl w:ilvl="8" w:tplc="04090005" w:tentative="1">
      <w:start w:val="1"/>
      <w:numFmt w:val="bullet"/>
      <w:lvlText w:val=""/>
      <w:lvlJc w:val="left"/>
      <w:pPr>
        <w:tabs>
          <w:tab w:val="num" w:pos="7188"/>
        </w:tabs>
        <w:ind w:left="7188" w:hanging="360"/>
      </w:pPr>
      <w:rPr>
        <w:rFonts w:ascii="Wingdings" w:hAnsi="Wingdings" w:hint="default"/>
      </w:rPr>
    </w:lvl>
  </w:abstractNum>
  <w:abstractNum w:abstractNumId="28" w15:restartNumberingAfterBreak="0">
    <w:nsid w:val="786E5702"/>
    <w:multiLevelType w:val="hybridMultilevel"/>
    <w:tmpl w:val="239A1B9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num w:numId="1">
    <w:abstractNumId w:val="21"/>
  </w:num>
  <w:num w:numId="2">
    <w:abstractNumId w:val="27"/>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25"/>
  </w:num>
  <w:num w:numId="6">
    <w:abstractNumId w:val="0"/>
  </w:num>
  <w:num w:numId="7">
    <w:abstractNumId w:val="17"/>
  </w:num>
  <w:num w:numId="8">
    <w:abstractNumId w:val="5"/>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9"/>
  </w:num>
  <w:num w:numId="12">
    <w:abstractNumId w:val="6"/>
  </w:num>
  <w:num w:numId="13">
    <w:abstractNumId w:val="2"/>
  </w:num>
  <w:num w:numId="14">
    <w:abstractNumId w:val="24"/>
  </w:num>
  <w:num w:numId="15">
    <w:abstractNumId w:val="15"/>
  </w:num>
  <w:num w:numId="16">
    <w:abstractNumId w:val="10"/>
  </w:num>
  <w:num w:numId="17">
    <w:abstractNumId w:val="28"/>
  </w:num>
  <w:num w:numId="18">
    <w:abstractNumId w:val="26"/>
  </w:num>
  <w:num w:numId="19">
    <w:abstractNumId w:val="22"/>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20"/>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3"/>
  </w:num>
  <w:num w:numId="26">
    <w:abstractNumId w:val="23"/>
  </w:num>
  <w:num w:numId="27">
    <w:abstractNumId w:val="8"/>
  </w:num>
  <w:num w:numId="28">
    <w:abstractNumId w:val="11"/>
  </w:num>
  <w:num w:numId="29">
    <w:abstractNumId w:val="13"/>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780"/>
    <w:rsid w:val="0000357D"/>
    <w:rsid w:val="000077AC"/>
    <w:rsid w:val="00012964"/>
    <w:rsid w:val="0001535B"/>
    <w:rsid w:val="00016F2B"/>
    <w:rsid w:val="00022F9C"/>
    <w:rsid w:val="00022FE2"/>
    <w:rsid w:val="000272FC"/>
    <w:rsid w:val="00031753"/>
    <w:rsid w:val="00035D08"/>
    <w:rsid w:val="00035D72"/>
    <w:rsid w:val="000363C5"/>
    <w:rsid w:val="00055D88"/>
    <w:rsid w:val="00057978"/>
    <w:rsid w:val="00060E37"/>
    <w:rsid w:val="000618F8"/>
    <w:rsid w:val="000627D5"/>
    <w:rsid w:val="00064346"/>
    <w:rsid w:val="000675FC"/>
    <w:rsid w:val="000679E3"/>
    <w:rsid w:val="000708E9"/>
    <w:rsid w:val="000719EE"/>
    <w:rsid w:val="00071FC8"/>
    <w:rsid w:val="00072010"/>
    <w:rsid w:val="00072AA1"/>
    <w:rsid w:val="00073C08"/>
    <w:rsid w:val="00073D85"/>
    <w:rsid w:val="000762CE"/>
    <w:rsid w:val="000846A1"/>
    <w:rsid w:val="00087FAC"/>
    <w:rsid w:val="00090378"/>
    <w:rsid w:val="00096A34"/>
    <w:rsid w:val="00097493"/>
    <w:rsid w:val="000A4516"/>
    <w:rsid w:val="000A498D"/>
    <w:rsid w:val="000A6A7E"/>
    <w:rsid w:val="000A6CD3"/>
    <w:rsid w:val="000B0626"/>
    <w:rsid w:val="000B0FEE"/>
    <w:rsid w:val="000B1B13"/>
    <w:rsid w:val="000B5041"/>
    <w:rsid w:val="000B57BB"/>
    <w:rsid w:val="000B73E9"/>
    <w:rsid w:val="000C06B2"/>
    <w:rsid w:val="000C6E01"/>
    <w:rsid w:val="000C6F2B"/>
    <w:rsid w:val="000D3BB7"/>
    <w:rsid w:val="000D443F"/>
    <w:rsid w:val="000D4C88"/>
    <w:rsid w:val="000D6D43"/>
    <w:rsid w:val="000E4D5D"/>
    <w:rsid w:val="000F2EC9"/>
    <w:rsid w:val="000F624B"/>
    <w:rsid w:val="000F73F2"/>
    <w:rsid w:val="001051C5"/>
    <w:rsid w:val="00110636"/>
    <w:rsid w:val="00113A92"/>
    <w:rsid w:val="00116846"/>
    <w:rsid w:val="00122398"/>
    <w:rsid w:val="001239B7"/>
    <w:rsid w:val="001353E5"/>
    <w:rsid w:val="0013675C"/>
    <w:rsid w:val="00137227"/>
    <w:rsid w:val="001448DB"/>
    <w:rsid w:val="00146EF8"/>
    <w:rsid w:val="001476FB"/>
    <w:rsid w:val="00152355"/>
    <w:rsid w:val="0015275B"/>
    <w:rsid w:val="0015488F"/>
    <w:rsid w:val="00156AF0"/>
    <w:rsid w:val="001610E9"/>
    <w:rsid w:val="0016170A"/>
    <w:rsid w:val="00163829"/>
    <w:rsid w:val="001642A4"/>
    <w:rsid w:val="00170925"/>
    <w:rsid w:val="00172EED"/>
    <w:rsid w:val="001737EF"/>
    <w:rsid w:val="001768B4"/>
    <w:rsid w:val="0017744A"/>
    <w:rsid w:val="00177FB4"/>
    <w:rsid w:val="00191277"/>
    <w:rsid w:val="001A1572"/>
    <w:rsid w:val="001A3C49"/>
    <w:rsid w:val="001A4B87"/>
    <w:rsid w:val="001A5DE3"/>
    <w:rsid w:val="001A73CA"/>
    <w:rsid w:val="001B0E80"/>
    <w:rsid w:val="001B352D"/>
    <w:rsid w:val="001B4CA4"/>
    <w:rsid w:val="001D0007"/>
    <w:rsid w:val="001D11F4"/>
    <w:rsid w:val="001D22C0"/>
    <w:rsid w:val="001D26FF"/>
    <w:rsid w:val="001D6C9E"/>
    <w:rsid w:val="001E43E8"/>
    <w:rsid w:val="001F0BAE"/>
    <w:rsid w:val="001F0F3B"/>
    <w:rsid w:val="001F5296"/>
    <w:rsid w:val="001F736C"/>
    <w:rsid w:val="00205AFC"/>
    <w:rsid w:val="00205C93"/>
    <w:rsid w:val="0020711B"/>
    <w:rsid w:val="002074FC"/>
    <w:rsid w:val="00214233"/>
    <w:rsid w:val="00214460"/>
    <w:rsid w:val="00216FB4"/>
    <w:rsid w:val="00223998"/>
    <w:rsid w:val="00232B41"/>
    <w:rsid w:val="00237812"/>
    <w:rsid w:val="002424DD"/>
    <w:rsid w:val="0024410D"/>
    <w:rsid w:val="002469A9"/>
    <w:rsid w:val="002515EF"/>
    <w:rsid w:val="00252E27"/>
    <w:rsid w:val="00253802"/>
    <w:rsid w:val="00255A3C"/>
    <w:rsid w:val="00257C37"/>
    <w:rsid w:val="00262147"/>
    <w:rsid w:val="002625D0"/>
    <w:rsid w:val="002633B0"/>
    <w:rsid w:val="00266EED"/>
    <w:rsid w:val="002733E5"/>
    <w:rsid w:val="00273F04"/>
    <w:rsid w:val="00275D7A"/>
    <w:rsid w:val="00277850"/>
    <w:rsid w:val="0028515A"/>
    <w:rsid w:val="002860F8"/>
    <w:rsid w:val="00286414"/>
    <w:rsid w:val="00291419"/>
    <w:rsid w:val="00292420"/>
    <w:rsid w:val="002A0BAF"/>
    <w:rsid w:val="002A2B35"/>
    <w:rsid w:val="002A407B"/>
    <w:rsid w:val="002A46FF"/>
    <w:rsid w:val="002A5589"/>
    <w:rsid w:val="002A7A81"/>
    <w:rsid w:val="002B3DC1"/>
    <w:rsid w:val="002B5365"/>
    <w:rsid w:val="002C1224"/>
    <w:rsid w:val="002C599C"/>
    <w:rsid w:val="002D2AB1"/>
    <w:rsid w:val="002D3BBE"/>
    <w:rsid w:val="002D5C7B"/>
    <w:rsid w:val="002D70A7"/>
    <w:rsid w:val="002E0803"/>
    <w:rsid w:val="002E25F9"/>
    <w:rsid w:val="002E37F1"/>
    <w:rsid w:val="002E45ED"/>
    <w:rsid w:val="002F1F83"/>
    <w:rsid w:val="002F3603"/>
    <w:rsid w:val="00303A12"/>
    <w:rsid w:val="003102C8"/>
    <w:rsid w:val="0031092A"/>
    <w:rsid w:val="00320E17"/>
    <w:rsid w:val="00321743"/>
    <w:rsid w:val="0032627E"/>
    <w:rsid w:val="00327D55"/>
    <w:rsid w:val="00331180"/>
    <w:rsid w:val="00334B2F"/>
    <w:rsid w:val="003357F6"/>
    <w:rsid w:val="00336D16"/>
    <w:rsid w:val="003376D8"/>
    <w:rsid w:val="00342660"/>
    <w:rsid w:val="00345D92"/>
    <w:rsid w:val="00347586"/>
    <w:rsid w:val="003519EE"/>
    <w:rsid w:val="00355CAC"/>
    <w:rsid w:val="00357624"/>
    <w:rsid w:val="00371781"/>
    <w:rsid w:val="003746AC"/>
    <w:rsid w:val="0037648B"/>
    <w:rsid w:val="00381EFD"/>
    <w:rsid w:val="00383BE7"/>
    <w:rsid w:val="0038637E"/>
    <w:rsid w:val="00390634"/>
    <w:rsid w:val="0039312E"/>
    <w:rsid w:val="003B3E74"/>
    <w:rsid w:val="003B7B14"/>
    <w:rsid w:val="003C4273"/>
    <w:rsid w:val="003C478F"/>
    <w:rsid w:val="003C4BDD"/>
    <w:rsid w:val="003D0780"/>
    <w:rsid w:val="003D3695"/>
    <w:rsid w:val="003D59DA"/>
    <w:rsid w:val="003E1F7E"/>
    <w:rsid w:val="003E4F54"/>
    <w:rsid w:val="003E75E1"/>
    <w:rsid w:val="003E7F1E"/>
    <w:rsid w:val="003F05CD"/>
    <w:rsid w:val="003F56D2"/>
    <w:rsid w:val="003F742E"/>
    <w:rsid w:val="00404BBE"/>
    <w:rsid w:val="0041003C"/>
    <w:rsid w:val="0041341A"/>
    <w:rsid w:val="00413B9E"/>
    <w:rsid w:val="00420459"/>
    <w:rsid w:val="00420B9E"/>
    <w:rsid w:val="00422471"/>
    <w:rsid w:val="0042619D"/>
    <w:rsid w:val="004270ED"/>
    <w:rsid w:val="00433810"/>
    <w:rsid w:val="00435B5B"/>
    <w:rsid w:val="00436C9A"/>
    <w:rsid w:val="00437217"/>
    <w:rsid w:val="00437DFF"/>
    <w:rsid w:val="004428A1"/>
    <w:rsid w:val="00443BE7"/>
    <w:rsid w:val="00445F95"/>
    <w:rsid w:val="00452446"/>
    <w:rsid w:val="00452FE3"/>
    <w:rsid w:val="004579CF"/>
    <w:rsid w:val="00457DAE"/>
    <w:rsid w:val="0046093D"/>
    <w:rsid w:val="0046354C"/>
    <w:rsid w:val="004662DF"/>
    <w:rsid w:val="0047076C"/>
    <w:rsid w:val="00472979"/>
    <w:rsid w:val="00473175"/>
    <w:rsid w:val="00475103"/>
    <w:rsid w:val="004774D1"/>
    <w:rsid w:val="004835E3"/>
    <w:rsid w:val="00483736"/>
    <w:rsid w:val="00483CA6"/>
    <w:rsid w:val="00487CB6"/>
    <w:rsid w:val="00487CF8"/>
    <w:rsid w:val="004908A8"/>
    <w:rsid w:val="00490E28"/>
    <w:rsid w:val="00494569"/>
    <w:rsid w:val="00497B65"/>
    <w:rsid w:val="004A3197"/>
    <w:rsid w:val="004A6043"/>
    <w:rsid w:val="004A7CD9"/>
    <w:rsid w:val="004B0041"/>
    <w:rsid w:val="004B47E5"/>
    <w:rsid w:val="004B7EBC"/>
    <w:rsid w:val="004C113C"/>
    <w:rsid w:val="004C23CE"/>
    <w:rsid w:val="004C5ECB"/>
    <w:rsid w:val="004D2457"/>
    <w:rsid w:val="004D410B"/>
    <w:rsid w:val="004D45E8"/>
    <w:rsid w:val="004D54BD"/>
    <w:rsid w:val="004D6481"/>
    <w:rsid w:val="004D6822"/>
    <w:rsid w:val="004D686C"/>
    <w:rsid w:val="004D7A00"/>
    <w:rsid w:val="004E2AEA"/>
    <w:rsid w:val="004E2E2C"/>
    <w:rsid w:val="004E539A"/>
    <w:rsid w:val="004F11C7"/>
    <w:rsid w:val="004F3544"/>
    <w:rsid w:val="004F5172"/>
    <w:rsid w:val="004F7DEA"/>
    <w:rsid w:val="00500F23"/>
    <w:rsid w:val="00502253"/>
    <w:rsid w:val="005076D1"/>
    <w:rsid w:val="005122C7"/>
    <w:rsid w:val="00516106"/>
    <w:rsid w:val="00517F80"/>
    <w:rsid w:val="005200D3"/>
    <w:rsid w:val="0052293B"/>
    <w:rsid w:val="00524BD9"/>
    <w:rsid w:val="00526E12"/>
    <w:rsid w:val="00530EC3"/>
    <w:rsid w:val="0053228A"/>
    <w:rsid w:val="0053531D"/>
    <w:rsid w:val="00535D88"/>
    <w:rsid w:val="0054426A"/>
    <w:rsid w:val="005443C0"/>
    <w:rsid w:val="00545E02"/>
    <w:rsid w:val="00551FBE"/>
    <w:rsid w:val="00554340"/>
    <w:rsid w:val="005552A4"/>
    <w:rsid w:val="00557C96"/>
    <w:rsid w:val="00557E7B"/>
    <w:rsid w:val="005604A2"/>
    <w:rsid w:val="00561481"/>
    <w:rsid w:val="0056200F"/>
    <w:rsid w:val="00574914"/>
    <w:rsid w:val="005770C7"/>
    <w:rsid w:val="005830EB"/>
    <w:rsid w:val="005901CE"/>
    <w:rsid w:val="005904E4"/>
    <w:rsid w:val="005963D2"/>
    <w:rsid w:val="005A219F"/>
    <w:rsid w:val="005A64E2"/>
    <w:rsid w:val="005A6F4E"/>
    <w:rsid w:val="005A7546"/>
    <w:rsid w:val="005A789E"/>
    <w:rsid w:val="005B5A25"/>
    <w:rsid w:val="005B6C37"/>
    <w:rsid w:val="005B73D1"/>
    <w:rsid w:val="005C5D69"/>
    <w:rsid w:val="005C65A7"/>
    <w:rsid w:val="005C7C82"/>
    <w:rsid w:val="005D5EDE"/>
    <w:rsid w:val="005E7CDD"/>
    <w:rsid w:val="005F2C58"/>
    <w:rsid w:val="005F39C9"/>
    <w:rsid w:val="005F784C"/>
    <w:rsid w:val="005F7BF2"/>
    <w:rsid w:val="00600F8E"/>
    <w:rsid w:val="006141AE"/>
    <w:rsid w:val="006167D2"/>
    <w:rsid w:val="00616AF7"/>
    <w:rsid w:val="00621CE9"/>
    <w:rsid w:val="006243FD"/>
    <w:rsid w:val="00624C5B"/>
    <w:rsid w:val="00625B17"/>
    <w:rsid w:val="006269EE"/>
    <w:rsid w:val="00633B63"/>
    <w:rsid w:val="006343C1"/>
    <w:rsid w:val="00634CC7"/>
    <w:rsid w:val="00635034"/>
    <w:rsid w:val="0063535E"/>
    <w:rsid w:val="0064204B"/>
    <w:rsid w:val="0064293D"/>
    <w:rsid w:val="00644D1B"/>
    <w:rsid w:val="00645B5C"/>
    <w:rsid w:val="00654EA5"/>
    <w:rsid w:val="00660E41"/>
    <w:rsid w:val="0066123D"/>
    <w:rsid w:val="0066431A"/>
    <w:rsid w:val="00664353"/>
    <w:rsid w:val="00664B5A"/>
    <w:rsid w:val="00664EF9"/>
    <w:rsid w:val="0066766A"/>
    <w:rsid w:val="00674361"/>
    <w:rsid w:val="006755F5"/>
    <w:rsid w:val="0068086E"/>
    <w:rsid w:val="006843F3"/>
    <w:rsid w:val="00685158"/>
    <w:rsid w:val="00686C67"/>
    <w:rsid w:val="00686F87"/>
    <w:rsid w:val="00692551"/>
    <w:rsid w:val="0069256A"/>
    <w:rsid w:val="006925E0"/>
    <w:rsid w:val="00692C2F"/>
    <w:rsid w:val="00693F72"/>
    <w:rsid w:val="006953F8"/>
    <w:rsid w:val="00695501"/>
    <w:rsid w:val="00696285"/>
    <w:rsid w:val="006A3EBD"/>
    <w:rsid w:val="006A4BD3"/>
    <w:rsid w:val="006A73C0"/>
    <w:rsid w:val="006B0179"/>
    <w:rsid w:val="006B258F"/>
    <w:rsid w:val="006C6C7A"/>
    <w:rsid w:val="006D24FB"/>
    <w:rsid w:val="006D3660"/>
    <w:rsid w:val="006D39AA"/>
    <w:rsid w:val="006D46AE"/>
    <w:rsid w:val="006D5617"/>
    <w:rsid w:val="006D6D22"/>
    <w:rsid w:val="006E24FC"/>
    <w:rsid w:val="006E2811"/>
    <w:rsid w:val="006E7D56"/>
    <w:rsid w:val="006F25B4"/>
    <w:rsid w:val="006F2C0F"/>
    <w:rsid w:val="006F6005"/>
    <w:rsid w:val="00701D74"/>
    <w:rsid w:val="00706637"/>
    <w:rsid w:val="007136D6"/>
    <w:rsid w:val="00713F26"/>
    <w:rsid w:val="00717CEF"/>
    <w:rsid w:val="007224F6"/>
    <w:rsid w:val="007230EB"/>
    <w:rsid w:val="007245FC"/>
    <w:rsid w:val="0072475D"/>
    <w:rsid w:val="00725969"/>
    <w:rsid w:val="00726531"/>
    <w:rsid w:val="00743731"/>
    <w:rsid w:val="007452B5"/>
    <w:rsid w:val="00752E00"/>
    <w:rsid w:val="007548AB"/>
    <w:rsid w:val="00755737"/>
    <w:rsid w:val="007567E7"/>
    <w:rsid w:val="007609C3"/>
    <w:rsid w:val="0076139D"/>
    <w:rsid w:val="0076162E"/>
    <w:rsid w:val="007656F0"/>
    <w:rsid w:val="007724A9"/>
    <w:rsid w:val="007750B0"/>
    <w:rsid w:val="0077739B"/>
    <w:rsid w:val="00780FF5"/>
    <w:rsid w:val="00782376"/>
    <w:rsid w:val="00783499"/>
    <w:rsid w:val="00785490"/>
    <w:rsid w:val="00791DB5"/>
    <w:rsid w:val="0079245C"/>
    <w:rsid w:val="007946B5"/>
    <w:rsid w:val="00795BDE"/>
    <w:rsid w:val="0079755D"/>
    <w:rsid w:val="007975BB"/>
    <w:rsid w:val="007A00B1"/>
    <w:rsid w:val="007A18FA"/>
    <w:rsid w:val="007A3227"/>
    <w:rsid w:val="007A520B"/>
    <w:rsid w:val="007B2E30"/>
    <w:rsid w:val="007B7F60"/>
    <w:rsid w:val="007C407C"/>
    <w:rsid w:val="007C5181"/>
    <w:rsid w:val="007C71A7"/>
    <w:rsid w:val="007C7931"/>
    <w:rsid w:val="007D0238"/>
    <w:rsid w:val="007D18C4"/>
    <w:rsid w:val="007D3B65"/>
    <w:rsid w:val="007E06CB"/>
    <w:rsid w:val="007E6F04"/>
    <w:rsid w:val="007E727F"/>
    <w:rsid w:val="007F0106"/>
    <w:rsid w:val="008022CE"/>
    <w:rsid w:val="00803BBA"/>
    <w:rsid w:val="0080641B"/>
    <w:rsid w:val="008139AC"/>
    <w:rsid w:val="008167D4"/>
    <w:rsid w:val="00816897"/>
    <w:rsid w:val="00821AA2"/>
    <w:rsid w:val="008268F7"/>
    <w:rsid w:val="00826C12"/>
    <w:rsid w:val="008305FC"/>
    <w:rsid w:val="00834858"/>
    <w:rsid w:val="008403D2"/>
    <w:rsid w:val="00843776"/>
    <w:rsid w:val="00845749"/>
    <w:rsid w:val="00847E08"/>
    <w:rsid w:val="00850EF4"/>
    <w:rsid w:val="008535E8"/>
    <w:rsid w:val="00853DA9"/>
    <w:rsid w:val="0085457A"/>
    <w:rsid w:val="00856E9E"/>
    <w:rsid w:val="008607B7"/>
    <w:rsid w:val="008642AA"/>
    <w:rsid w:val="0086436B"/>
    <w:rsid w:val="00866573"/>
    <w:rsid w:val="0087052C"/>
    <w:rsid w:val="008721EF"/>
    <w:rsid w:val="008807CA"/>
    <w:rsid w:val="00882138"/>
    <w:rsid w:val="0088789F"/>
    <w:rsid w:val="008951BA"/>
    <w:rsid w:val="008A05F0"/>
    <w:rsid w:val="008A611B"/>
    <w:rsid w:val="008B0B26"/>
    <w:rsid w:val="008B592E"/>
    <w:rsid w:val="008B79A8"/>
    <w:rsid w:val="008B7C45"/>
    <w:rsid w:val="008C2643"/>
    <w:rsid w:val="008C350C"/>
    <w:rsid w:val="008C3862"/>
    <w:rsid w:val="008C6196"/>
    <w:rsid w:val="008C6AA1"/>
    <w:rsid w:val="008D0578"/>
    <w:rsid w:val="008D221E"/>
    <w:rsid w:val="008D272F"/>
    <w:rsid w:val="008D353A"/>
    <w:rsid w:val="008D35C0"/>
    <w:rsid w:val="008E3292"/>
    <w:rsid w:val="008E66D0"/>
    <w:rsid w:val="008E733F"/>
    <w:rsid w:val="008E7B85"/>
    <w:rsid w:val="008E7B8A"/>
    <w:rsid w:val="008F0058"/>
    <w:rsid w:val="008F36D8"/>
    <w:rsid w:val="008F492C"/>
    <w:rsid w:val="008F628D"/>
    <w:rsid w:val="00900721"/>
    <w:rsid w:val="009021DF"/>
    <w:rsid w:val="009053AB"/>
    <w:rsid w:val="00907D83"/>
    <w:rsid w:val="009140D3"/>
    <w:rsid w:val="0092220B"/>
    <w:rsid w:val="00923DBA"/>
    <w:rsid w:val="00925469"/>
    <w:rsid w:val="009266B0"/>
    <w:rsid w:val="009350D3"/>
    <w:rsid w:val="00944D4D"/>
    <w:rsid w:val="00945EF2"/>
    <w:rsid w:val="00947382"/>
    <w:rsid w:val="009513F3"/>
    <w:rsid w:val="0095249F"/>
    <w:rsid w:val="00955574"/>
    <w:rsid w:val="009558D8"/>
    <w:rsid w:val="0095649C"/>
    <w:rsid w:val="00960728"/>
    <w:rsid w:val="00961A4B"/>
    <w:rsid w:val="00961EDE"/>
    <w:rsid w:val="00965519"/>
    <w:rsid w:val="00965534"/>
    <w:rsid w:val="009707DD"/>
    <w:rsid w:val="009714A1"/>
    <w:rsid w:val="0097256A"/>
    <w:rsid w:val="00976EB2"/>
    <w:rsid w:val="00977B2E"/>
    <w:rsid w:val="00977D9D"/>
    <w:rsid w:val="009813A1"/>
    <w:rsid w:val="00981D75"/>
    <w:rsid w:val="00986523"/>
    <w:rsid w:val="00987E4D"/>
    <w:rsid w:val="00990CC2"/>
    <w:rsid w:val="009923A3"/>
    <w:rsid w:val="009A1032"/>
    <w:rsid w:val="009A1ED7"/>
    <w:rsid w:val="009A3775"/>
    <w:rsid w:val="009A5861"/>
    <w:rsid w:val="009A5925"/>
    <w:rsid w:val="009B24B4"/>
    <w:rsid w:val="009B47D4"/>
    <w:rsid w:val="009B4D21"/>
    <w:rsid w:val="009B502E"/>
    <w:rsid w:val="009B7DC3"/>
    <w:rsid w:val="009C132A"/>
    <w:rsid w:val="009C17FF"/>
    <w:rsid w:val="009C2540"/>
    <w:rsid w:val="009C2757"/>
    <w:rsid w:val="009C7C4C"/>
    <w:rsid w:val="009D1993"/>
    <w:rsid w:val="009D3DDC"/>
    <w:rsid w:val="009D41EB"/>
    <w:rsid w:val="009D51A2"/>
    <w:rsid w:val="009E32EE"/>
    <w:rsid w:val="009E416D"/>
    <w:rsid w:val="009F0BD0"/>
    <w:rsid w:val="009F730B"/>
    <w:rsid w:val="009F74A7"/>
    <w:rsid w:val="00A1046D"/>
    <w:rsid w:val="00A10D8C"/>
    <w:rsid w:val="00A11CD9"/>
    <w:rsid w:val="00A13D2F"/>
    <w:rsid w:val="00A14BB1"/>
    <w:rsid w:val="00A15692"/>
    <w:rsid w:val="00A242BB"/>
    <w:rsid w:val="00A278F5"/>
    <w:rsid w:val="00A3564B"/>
    <w:rsid w:val="00A40042"/>
    <w:rsid w:val="00A4724D"/>
    <w:rsid w:val="00A472F4"/>
    <w:rsid w:val="00A5154B"/>
    <w:rsid w:val="00A55AD4"/>
    <w:rsid w:val="00A57D9B"/>
    <w:rsid w:val="00A60C4F"/>
    <w:rsid w:val="00A61E8F"/>
    <w:rsid w:val="00A67B5B"/>
    <w:rsid w:val="00A70750"/>
    <w:rsid w:val="00A71BE9"/>
    <w:rsid w:val="00A742AE"/>
    <w:rsid w:val="00A762FC"/>
    <w:rsid w:val="00A8301C"/>
    <w:rsid w:val="00A84B46"/>
    <w:rsid w:val="00A906C0"/>
    <w:rsid w:val="00A97DB0"/>
    <w:rsid w:val="00AA0171"/>
    <w:rsid w:val="00AA2207"/>
    <w:rsid w:val="00AA3C06"/>
    <w:rsid w:val="00AB2963"/>
    <w:rsid w:val="00AB2B13"/>
    <w:rsid w:val="00AB41CB"/>
    <w:rsid w:val="00AC0D79"/>
    <w:rsid w:val="00AC6B51"/>
    <w:rsid w:val="00AD4483"/>
    <w:rsid w:val="00AE05FA"/>
    <w:rsid w:val="00AE2DCC"/>
    <w:rsid w:val="00AF2433"/>
    <w:rsid w:val="00AF6C88"/>
    <w:rsid w:val="00B05054"/>
    <w:rsid w:val="00B05634"/>
    <w:rsid w:val="00B140F7"/>
    <w:rsid w:val="00B25436"/>
    <w:rsid w:val="00B27F9E"/>
    <w:rsid w:val="00B3050C"/>
    <w:rsid w:val="00B31399"/>
    <w:rsid w:val="00B3211E"/>
    <w:rsid w:val="00B361F5"/>
    <w:rsid w:val="00B4003D"/>
    <w:rsid w:val="00B40420"/>
    <w:rsid w:val="00B4127F"/>
    <w:rsid w:val="00B42022"/>
    <w:rsid w:val="00B42B71"/>
    <w:rsid w:val="00B42D5B"/>
    <w:rsid w:val="00B45985"/>
    <w:rsid w:val="00B46238"/>
    <w:rsid w:val="00B467EA"/>
    <w:rsid w:val="00B4777B"/>
    <w:rsid w:val="00B504BF"/>
    <w:rsid w:val="00B50B37"/>
    <w:rsid w:val="00B50D4F"/>
    <w:rsid w:val="00B517B8"/>
    <w:rsid w:val="00B52E6F"/>
    <w:rsid w:val="00B553CE"/>
    <w:rsid w:val="00B6058B"/>
    <w:rsid w:val="00B60B0D"/>
    <w:rsid w:val="00B62588"/>
    <w:rsid w:val="00B63B32"/>
    <w:rsid w:val="00B64C5B"/>
    <w:rsid w:val="00B65077"/>
    <w:rsid w:val="00B65EA2"/>
    <w:rsid w:val="00B7277B"/>
    <w:rsid w:val="00B77094"/>
    <w:rsid w:val="00B77944"/>
    <w:rsid w:val="00B818B1"/>
    <w:rsid w:val="00B832C2"/>
    <w:rsid w:val="00B839E3"/>
    <w:rsid w:val="00B854DD"/>
    <w:rsid w:val="00B86F7F"/>
    <w:rsid w:val="00B9035E"/>
    <w:rsid w:val="00B9581D"/>
    <w:rsid w:val="00B96F3D"/>
    <w:rsid w:val="00BA1E18"/>
    <w:rsid w:val="00BA7F80"/>
    <w:rsid w:val="00BB5A7B"/>
    <w:rsid w:val="00BB73E4"/>
    <w:rsid w:val="00BC14DF"/>
    <w:rsid w:val="00BC76A3"/>
    <w:rsid w:val="00BD20BF"/>
    <w:rsid w:val="00BD2106"/>
    <w:rsid w:val="00BD5B3B"/>
    <w:rsid w:val="00BD5CB2"/>
    <w:rsid w:val="00BE1C78"/>
    <w:rsid w:val="00BE3C77"/>
    <w:rsid w:val="00BE4291"/>
    <w:rsid w:val="00BE704E"/>
    <w:rsid w:val="00BF2546"/>
    <w:rsid w:val="00BF25A1"/>
    <w:rsid w:val="00BF3451"/>
    <w:rsid w:val="00BF42F7"/>
    <w:rsid w:val="00BF5BAD"/>
    <w:rsid w:val="00BF5E37"/>
    <w:rsid w:val="00BF5F72"/>
    <w:rsid w:val="00C029FD"/>
    <w:rsid w:val="00C03FF3"/>
    <w:rsid w:val="00C054C4"/>
    <w:rsid w:val="00C15D04"/>
    <w:rsid w:val="00C16C84"/>
    <w:rsid w:val="00C16EBF"/>
    <w:rsid w:val="00C20084"/>
    <w:rsid w:val="00C247C2"/>
    <w:rsid w:val="00C301F3"/>
    <w:rsid w:val="00C3342F"/>
    <w:rsid w:val="00C3434C"/>
    <w:rsid w:val="00C36946"/>
    <w:rsid w:val="00C40DBC"/>
    <w:rsid w:val="00C44886"/>
    <w:rsid w:val="00C52F2F"/>
    <w:rsid w:val="00C56B52"/>
    <w:rsid w:val="00C6444E"/>
    <w:rsid w:val="00C65B65"/>
    <w:rsid w:val="00C70B84"/>
    <w:rsid w:val="00C73709"/>
    <w:rsid w:val="00C76DE9"/>
    <w:rsid w:val="00C8008C"/>
    <w:rsid w:val="00C817F6"/>
    <w:rsid w:val="00C82CBD"/>
    <w:rsid w:val="00C876BA"/>
    <w:rsid w:val="00C961AA"/>
    <w:rsid w:val="00C96FE9"/>
    <w:rsid w:val="00CA0B90"/>
    <w:rsid w:val="00CA4EFF"/>
    <w:rsid w:val="00CA6F86"/>
    <w:rsid w:val="00CA77A3"/>
    <w:rsid w:val="00CB33AB"/>
    <w:rsid w:val="00CB4771"/>
    <w:rsid w:val="00CB59B8"/>
    <w:rsid w:val="00CC355F"/>
    <w:rsid w:val="00CC3F09"/>
    <w:rsid w:val="00CC5930"/>
    <w:rsid w:val="00CD3576"/>
    <w:rsid w:val="00CD48AF"/>
    <w:rsid w:val="00CD578C"/>
    <w:rsid w:val="00CD5804"/>
    <w:rsid w:val="00CE0D32"/>
    <w:rsid w:val="00CE6F0F"/>
    <w:rsid w:val="00CE7244"/>
    <w:rsid w:val="00CE754D"/>
    <w:rsid w:val="00D07462"/>
    <w:rsid w:val="00D14FAA"/>
    <w:rsid w:val="00D2346D"/>
    <w:rsid w:val="00D26136"/>
    <w:rsid w:val="00D26651"/>
    <w:rsid w:val="00D27F8A"/>
    <w:rsid w:val="00D308E1"/>
    <w:rsid w:val="00D3469A"/>
    <w:rsid w:val="00D40301"/>
    <w:rsid w:val="00D50198"/>
    <w:rsid w:val="00D50234"/>
    <w:rsid w:val="00D527BA"/>
    <w:rsid w:val="00D5450B"/>
    <w:rsid w:val="00D57282"/>
    <w:rsid w:val="00D62F3A"/>
    <w:rsid w:val="00D633DF"/>
    <w:rsid w:val="00D63795"/>
    <w:rsid w:val="00D63BAB"/>
    <w:rsid w:val="00D6524F"/>
    <w:rsid w:val="00D73D48"/>
    <w:rsid w:val="00D76142"/>
    <w:rsid w:val="00D803AB"/>
    <w:rsid w:val="00D80714"/>
    <w:rsid w:val="00D82F4B"/>
    <w:rsid w:val="00D91B9F"/>
    <w:rsid w:val="00D91CBF"/>
    <w:rsid w:val="00D934A9"/>
    <w:rsid w:val="00D948C5"/>
    <w:rsid w:val="00DA3C55"/>
    <w:rsid w:val="00DA59B5"/>
    <w:rsid w:val="00DB264E"/>
    <w:rsid w:val="00DB4A7F"/>
    <w:rsid w:val="00DB62EC"/>
    <w:rsid w:val="00DB6D48"/>
    <w:rsid w:val="00DB72AF"/>
    <w:rsid w:val="00DC078F"/>
    <w:rsid w:val="00DC2069"/>
    <w:rsid w:val="00DC26D5"/>
    <w:rsid w:val="00DC4276"/>
    <w:rsid w:val="00DC68DC"/>
    <w:rsid w:val="00DC790C"/>
    <w:rsid w:val="00DD37E9"/>
    <w:rsid w:val="00DD63E9"/>
    <w:rsid w:val="00DE0E47"/>
    <w:rsid w:val="00DE519F"/>
    <w:rsid w:val="00DE63C2"/>
    <w:rsid w:val="00DE79C7"/>
    <w:rsid w:val="00DF047C"/>
    <w:rsid w:val="00DF43D1"/>
    <w:rsid w:val="00DF4BA5"/>
    <w:rsid w:val="00DF57CF"/>
    <w:rsid w:val="00E023D9"/>
    <w:rsid w:val="00E03CA0"/>
    <w:rsid w:val="00E12161"/>
    <w:rsid w:val="00E1368D"/>
    <w:rsid w:val="00E15985"/>
    <w:rsid w:val="00E171FE"/>
    <w:rsid w:val="00E175B8"/>
    <w:rsid w:val="00E20EAE"/>
    <w:rsid w:val="00E221F6"/>
    <w:rsid w:val="00E23B26"/>
    <w:rsid w:val="00E24E98"/>
    <w:rsid w:val="00E25064"/>
    <w:rsid w:val="00E3125A"/>
    <w:rsid w:val="00E42591"/>
    <w:rsid w:val="00E4323B"/>
    <w:rsid w:val="00E44364"/>
    <w:rsid w:val="00E44A44"/>
    <w:rsid w:val="00E47DB9"/>
    <w:rsid w:val="00E54051"/>
    <w:rsid w:val="00E605D8"/>
    <w:rsid w:val="00E60EE6"/>
    <w:rsid w:val="00E61EDB"/>
    <w:rsid w:val="00E62430"/>
    <w:rsid w:val="00E64EEC"/>
    <w:rsid w:val="00E70A18"/>
    <w:rsid w:val="00E71BC5"/>
    <w:rsid w:val="00E73B14"/>
    <w:rsid w:val="00E74334"/>
    <w:rsid w:val="00E77B48"/>
    <w:rsid w:val="00E8205C"/>
    <w:rsid w:val="00E82B58"/>
    <w:rsid w:val="00E91E44"/>
    <w:rsid w:val="00E9281D"/>
    <w:rsid w:val="00EA00F0"/>
    <w:rsid w:val="00EA2385"/>
    <w:rsid w:val="00EA57E5"/>
    <w:rsid w:val="00EB0C88"/>
    <w:rsid w:val="00EB6948"/>
    <w:rsid w:val="00EC1F1E"/>
    <w:rsid w:val="00EC3574"/>
    <w:rsid w:val="00ED001E"/>
    <w:rsid w:val="00ED110A"/>
    <w:rsid w:val="00ED1819"/>
    <w:rsid w:val="00ED3A9E"/>
    <w:rsid w:val="00EE17B9"/>
    <w:rsid w:val="00EE2C2A"/>
    <w:rsid w:val="00EE34C6"/>
    <w:rsid w:val="00EE382F"/>
    <w:rsid w:val="00EE3C51"/>
    <w:rsid w:val="00EE4466"/>
    <w:rsid w:val="00EE4949"/>
    <w:rsid w:val="00EE4F59"/>
    <w:rsid w:val="00EE5092"/>
    <w:rsid w:val="00EE659A"/>
    <w:rsid w:val="00EE748F"/>
    <w:rsid w:val="00EF024D"/>
    <w:rsid w:val="00EF0917"/>
    <w:rsid w:val="00EF09FA"/>
    <w:rsid w:val="00EF4B03"/>
    <w:rsid w:val="00EF6EC6"/>
    <w:rsid w:val="00F00DBD"/>
    <w:rsid w:val="00F015A2"/>
    <w:rsid w:val="00F03F10"/>
    <w:rsid w:val="00F052AC"/>
    <w:rsid w:val="00F15E4B"/>
    <w:rsid w:val="00F23151"/>
    <w:rsid w:val="00F25E21"/>
    <w:rsid w:val="00F3333F"/>
    <w:rsid w:val="00F34A2B"/>
    <w:rsid w:val="00F34B16"/>
    <w:rsid w:val="00F35363"/>
    <w:rsid w:val="00F35C4E"/>
    <w:rsid w:val="00F51F02"/>
    <w:rsid w:val="00F53BF0"/>
    <w:rsid w:val="00F600EA"/>
    <w:rsid w:val="00F735CC"/>
    <w:rsid w:val="00F7415A"/>
    <w:rsid w:val="00F76D07"/>
    <w:rsid w:val="00F84878"/>
    <w:rsid w:val="00F90B4D"/>
    <w:rsid w:val="00F90BCB"/>
    <w:rsid w:val="00F92901"/>
    <w:rsid w:val="00F96789"/>
    <w:rsid w:val="00F96ABF"/>
    <w:rsid w:val="00FA05F9"/>
    <w:rsid w:val="00FA1D2E"/>
    <w:rsid w:val="00FA3ED2"/>
    <w:rsid w:val="00FA79E9"/>
    <w:rsid w:val="00FB00E0"/>
    <w:rsid w:val="00FB1FC7"/>
    <w:rsid w:val="00FB5F7F"/>
    <w:rsid w:val="00FC1EF8"/>
    <w:rsid w:val="00FC513B"/>
    <w:rsid w:val="00FD091C"/>
    <w:rsid w:val="00FD1782"/>
    <w:rsid w:val="00FD1CE2"/>
    <w:rsid w:val="00FD503A"/>
    <w:rsid w:val="00FE1689"/>
    <w:rsid w:val="00FE1C6B"/>
    <w:rsid w:val="00FE4091"/>
    <w:rsid w:val="00FE6143"/>
    <w:rsid w:val="00FF0959"/>
    <w:rsid w:val="00FF27CB"/>
    <w:rsid w:val="00FF45E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7EA5BC"/>
  <w15:docId w15:val="{D80802B1-C309-409D-8217-4569A02D9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CharChar">
    <w:name w:val="Char Char Char Char Char Char Char Char Char Char Char Char"/>
    <w:basedOn w:val="Normal"/>
    <w:rsid w:val="00BE3C77"/>
    <w:pPr>
      <w:spacing w:after="160" w:line="240" w:lineRule="exact"/>
    </w:pPr>
    <w:rPr>
      <w:rFonts w:ascii="Arial" w:hAnsi="Arial" w:cs="Arial"/>
      <w:sz w:val="20"/>
      <w:szCs w:val="20"/>
      <w:lang w:val="en-US" w:eastAsia="en-US"/>
    </w:rPr>
  </w:style>
  <w:style w:type="paragraph" w:customStyle="1" w:styleId="Text">
    <w:name w:val="Text"/>
    <w:basedOn w:val="Normal"/>
    <w:rsid w:val="00693F72"/>
    <w:pPr>
      <w:spacing w:before="60" w:after="40" w:line="360" w:lineRule="auto"/>
      <w:ind w:firstLine="720"/>
      <w:jc w:val="both"/>
    </w:pPr>
    <w:rPr>
      <w:rFonts w:ascii="Arial LatArm" w:hAnsi="Arial LatArm"/>
      <w:sz w:val="22"/>
      <w:szCs w:val="20"/>
      <w:lang w:val="en-US" w:eastAsia="en-US"/>
    </w:rPr>
  </w:style>
  <w:style w:type="paragraph" w:styleId="BalloonText">
    <w:name w:val="Balloon Text"/>
    <w:basedOn w:val="Normal"/>
    <w:semiHidden/>
    <w:rsid w:val="00693F72"/>
    <w:rPr>
      <w:rFonts w:ascii="Tahoma" w:hAnsi="Tahoma" w:cs="Tahoma"/>
      <w:sz w:val="16"/>
      <w:szCs w:val="16"/>
    </w:rPr>
  </w:style>
  <w:style w:type="paragraph" w:styleId="BodyText2">
    <w:name w:val="Body Text 2"/>
    <w:basedOn w:val="Normal"/>
    <w:link w:val="BodyText2Char"/>
    <w:rsid w:val="001F5296"/>
    <w:pPr>
      <w:jc w:val="center"/>
    </w:pPr>
    <w:rPr>
      <w:rFonts w:ascii="Arial Armenian" w:hAnsi="Arial Armenian"/>
      <w:i/>
      <w:sz w:val="20"/>
      <w:szCs w:val="20"/>
      <w:lang w:val="en-AU"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Char Char Char,Char Char Char Char,Char Char Char1,Char11,Normal (Web) Char Char1"/>
    <w:basedOn w:val="Normal"/>
    <w:link w:val="NormalWebChar"/>
    <w:uiPriority w:val="99"/>
    <w:qFormat/>
    <w:rsid w:val="00072010"/>
    <w:pPr>
      <w:spacing w:before="100" w:beforeAutospacing="1" w:after="100" w:afterAutospacing="1"/>
    </w:pPr>
  </w:style>
  <w:style w:type="paragraph" w:styleId="BodyText">
    <w:name w:val="Body Text"/>
    <w:basedOn w:val="Normal"/>
    <w:rsid w:val="00072010"/>
    <w:pPr>
      <w:spacing w:after="120"/>
    </w:pPr>
    <w:rPr>
      <w:sz w:val="20"/>
      <w:szCs w:val="20"/>
      <w:lang w:val="en-US" w:eastAsia="en-US"/>
    </w:rPr>
  </w:style>
  <w:style w:type="paragraph" w:customStyle="1" w:styleId="Char">
    <w:name w:val="Char"/>
    <w:basedOn w:val="Normal"/>
    <w:rsid w:val="00BE1C78"/>
    <w:rPr>
      <w:lang w:val="pl-PL" w:eastAsia="pl-PL"/>
    </w:rPr>
  </w:style>
  <w:style w:type="paragraph" w:customStyle="1" w:styleId="a">
    <w:name w:val="Знак"/>
    <w:basedOn w:val="Normal"/>
    <w:next w:val="Normal"/>
    <w:rsid w:val="00336D16"/>
    <w:pPr>
      <w:spacing w:after="160" w:line="240" w:lineRule="exact"/>
    </w:pPr>
    <w:rPr>
      <w:rFonts w:ascii="Tahoma" w:hAnsi="Tahoma"/>
      <w:szCs w:val="20"/>
      <w:lang w:val="en-US" w:eastAsia="en-U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E64EEC"/>
    <w:pPr>
      <w:spacing w:after="200" w:line="276" w:lineRule="auto"/>
      <w:ind w:left="720"/>
      <w:contextualSpacing/>
    </w:pPr>
    <w:rPr>
      <w:rFonts w:ascii="Calibri" w:eastAsia="Calibri" w:hAnsi="Calibri"/>
      <w:sz w:val="22"/>
      <w:szCs w:val="22"/>
      <w:lang w:val="en-US" w:eastAsia="en-US"/>
    </w:rPr>
  </w:style>
  <w:style w:type="paragraph" w:styleId="BodyTextIndent3">
    <w:name w:val="Body Text Indent 3"/>
    <w:basedOn w:val="Normal"/>
    <w:link w:val="BodyTextIndent3Char"/>
    <w:rsid w:val="00795BDE"/>
    <w:pPr>
      <w:spacing w:after="120"/>
      <w:ind w:left="360"/>
    </w:pPr>
    <w:rPr>
      <w:sz w:val="16"/>
      <w:szCs w:val="16"/>
    </w:rPr>
  </w:style>
  <w:style w:type="character" w:customStyle="1" w:styleId="BodyTextIndent3Char">
    <w:name w:val="Body Text Indent 3 Char"/>
    <w:link w:val="BodyTextIndent3"/>
    <w:rsid w:val="00795BDE"/>
    <w:rPr>
      <w:sz w:val="16"/>
      <w:szCs w:val="16"/>
      <w:lang w:val="ru-RU" w:eastAsia="ru-RU"/>
    </w:rPr>
  </w:style>
  <w:style w:type="paragraph" w:customStyle="1" w:styleId="norm">
    <w:name w:val="norm"/>
    <w:basedOn w:val="Normal"/>
    <w:link w:val="normChar"/>
    <w:rsid w:val="00795BDE"/>
    <w:pPr>
      <w:spacing w:line="480" w:lineRule="auto"/>
      <w:ind w:firstLine="709"/>
      <w:jc w:val="both"/>
    </w:pPr>
    <w:rPr>
      <w:rFonts w:ascii="Arial Armenian" w:hAnsi="Arial Armenian"/>
      <w:sz w:val="22"/>
      <w:szCs w:val="20"/>
      <w:lang w:val="en-US"/>
    </w:rPr>
  </w:style>
  <w:style w:type="character" w:customStyle="1" w:styleId="lblnewsfulltext">
    <w:name w:val="lblnewsfulltext"/>
    <w:rsid w:val="00795BDE"/>
  </w:style>
  <w:style w:type="paragraph" w:customStyle="1" w:styleId="DefaultParagraphFontParaChar">
    <w:name w:val="Default Paragraph Font Para Char"/>
    <w:basedOn w:val="Normal"/>
    <w:locked/>
    <w:rsid w:val="00E74334"/>
    <w:pPr>
      <w:spacing w:after="160"/>
    </w:pPr>
    <w:rPr>
      <w:rFonts w:ascii="Verdana" w:eastAsia="Batang" w:hAnsi="Verdana" w:cs="Verdana"/>
      <w:lang w:val="en-GB" w:eastAsia="en-US"/>
    </w:rPr>
  </w:style>
  <w:style w:type="character" w:styleId="Hyperlink">
    <w:name w:val="Hyperlink"/>
    <w:uiPriority w:val="99"/>
    <w:unhideWhenUsed/>
    <w:rsid w:val="006B258F"/>
    <w:rPr>
      <w:color w:val="757E88"/>
      <w:u w:val="single"/>
    </w:rPr>
  </w:style>
  <w:style w:type="character" w:customStyle="1" w:styleId="BodyText2Char">
    <w:name w:val="Body Text 2 Char"/>
    <w:link w:val="BodyText2"/>
    <w:rsid w:val="009D51A2"/>
    <w:rPr>
      <w:rFonts w:ascii="Arial Armenian" w:hAnsi="Arial Armenian"/>
      <w:i/>
      <w:lang w:val="en-AU"/>
    </w:rPr>
  </w:style>
  <w:style w:type="character" w:styleId="Strong">
    <w:name w:val="Strong"/>
    <w:uiPriority w:val="22"/>
    <w:qFormat/>
    <w:rsid w:val="00DE79C7"/>
    <w:rPr>
      <w:b/>
      <w:bCs/>
    </w:rPr>
  </w:style>
  <w:style w:type="paragraph" w:customStyle="1" w:styleId="mechtex">
    <w:name w:val="mechtex"/>
    <w:basedOn w:val="Normal"/>
    <w:link w:val="mechtexChar"/>
    <w:rsid w:val="00FE6143"/>
    <w:pPr>
      <w:jc w:val="center"/>
    </w:pPr>
    <w:rPr>
      <w:rFonts w:ascii="Arial Armenian" w:hAnsi="Arial Armenian"/>
      <w:sz w:val="22"/>
      <w:szCs w:val="20"/>
      <w:lang w:val="en-US"/>
    </w:rPr>
  </w:style>
  <w:style w:type="character" w:customStyle="1" w:styleId="mechtexChar">
    <w:name w:val="mechtex Char"/>
    <w:link w:val="mechtex"/>
    <w:rsid w:val="00FE6143"/>
    <w:rPr>
      <w:rFonts w:ascii="Arial Armenian" w:hAnsi="Arial Armenian"/>
      <w:sz w:val="22"/>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Char Char Char Char1,Char11 Char"/>
    <w:link w:val="NormalWeb"/>
    <w:uiPriority w:val="99"/>
    <w:locked/>
    <w:rsid w:val="002A0BAF"/>
    <w:rPr>
      <w:sz w:val="24"/>
      <w:szCs w:val="24"/>
      <w:lang w:val="ru-RU" w:eastAsia="ru-RU"/>
    </w:rPr>
  </w:style>
  <w:style w:type="character" w:customStyle="1" w:styleId="normChar">
    <w:name w:val="norm Char"/>
    <w:link w:val="norm"/>
    <w:rsid w:val="007E6F04"/>
    <w:rPr>
      <w:rFonts w:ascii="Arial Armenian" w:hAnsi="Arial Armeni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F15E4B"/>
    <w:rPr>
      <w:rFonts w:ascii="Calibri" w:eastAsia="Calibri" w:hAnsi="Calibri"/>
      <w:sz w:val="22"/>
      <w:szCs w:val="22"/>
    </w:rPr>
  </w:style>
  <w:style w:type="paragraph" w:customStyle="1" w:styleId="Normal1">
    <w:name w:val="Normal1"/>
    <w:rsid w:val="0063535E"/>
    <w:pPr>
      <w:spacing w:line="276" w:lineRule="auto"/>
    </w:pPr>
    <w:rPr>
      <w:rFonts w:ascii="Arial" w:eastAsia="Arial" w:hAnsi="Arial" w:cs="Arial"/>
      <w:sz w:val="22"/>
      <w:szCs w:val="22"/>
    </w:rPr>
  </w:style>
  <w:style w:type="paragraph" w:customStyle="1" w:styleId="Default">
    <w:name w:val="Default"/>
    <w:rsid w:val="00170925"/>
    <w:pPr>
      <w:autoSpaceDE w:val="0"/>
      <w:autoSpaceDN w:val="0"/>
      <w:adjustRightInd w:val="0"/>
    </w:pPr>
    <w:rPr>
      <w:rFonts w:ascii="GHEA Grapalat" w:eastAsiaTheme="minorHAnsi" w:hAnsi="GHEA Grapalat" w:cs="GHEA Grapalat"/>
      <w:color w:val="000000"/>
      <w:sz w:val="24"/>
      <w:szCs w:val="24"/>
    </w:rPr>
  </w:style>
  <w:style w:type="character" w:customStyle="1" w:styleId="TitleChar">
    <w:name w:val="Title Char"/>
    <w:link w:val="Title"/>
    <w:rsid w:val="00977B2E"/>
    <w:rPr>
      <w:rFonts w:ascii="Times Armenian" w:hAnsi="Times Armenian"/>
      <w:sz w:val="28"/>
      <w:lang w:val="ru-RU"/>
    </w:rPr>
  </w:style>
  <w:style w:type="paragraph" w:styleId="Title">
    <w:name w:val="Title"/>
    <w:basedOn w:val="Normal"/>
    <w:link w:val="TitleChar"/>
    <w:qFormat/>
    <w:rsid w:val="00977B2E"/>
    <w:pPr>
      <w:spacing w:line="360" w:lineRule="auto"/>
      <w:jc w:val="center"/>
    </w:pPr>
    <w:rPr>
      <w:rFonts w:ascii="Times Armenian" w:hAnsi="Times Armenian"/>
      <w:sz w:val="28"/>
      <w:szCs w:val="20"/>
      <w:lang w:eastAsia="en-US"/>
    </w:rPr>
  </w:style>
  <w:style w:type="character" w:customStyle="1" w:styleId="TitleChar1">
    <w:name w:val="Title Char1"/>
    <w:basedOn w:val="DefaultParagraphFont"/>
    <w:rsid w:val="00977B2E"/>
    <w:rPr>
      <w:rFonts w:asciiTheme="majorHAnsi" w:eastAsiaTheme="majorEastAsia" w:hAnsiTheme="majorHAnsi" w:cstheme="majorBidi"/>
      <w:spacing w:val="-10"/>
      <w:kern w:val="28"/>
      <w:sz w:val="56"/>
      <w:szCs w:val="56"/>
      <w:lang w:val="ru-RU" w:eastAsia="ru-RU"/>
    </w:rPr>
  </w:style>
  <w:style w:type="paragraph" w:styleId="Revision">
    <w:name w:val="Revision"/>
    <w:hidden/>
    <w:uiPriority w:val="99"/>
    <w:semiHidden/>
    <w:rsid w:val="006A73C0"/>
    <w:rPr>
      <w:sz w:val="24"/>
      <w:szCs w:val="24"/>
      <w:lang w:val="ru-RU" w:eastAsia="ru-RU"/>
    </w:rPr>
  </w:style>
  <w:style w:type="character" w:styleId="CommentReference">
    <w:name w:val="annotation reference"/>
    <w:basedOn w:val="DefaultParagraphFont"/>
    <w:semiHidden/>
    <w:unhideWhenUsed/>
    <w:rsid w:val="00F84878"/>
    <w:rPr>
      <w:sz w:val="16"/>
      <w:szCs w:val="16"/>
    </w:rPr>
  </w:style>
  <w:style w:type="paragraph" w:styleId="CommentText">
    <w:name w:val="annotation text"/>
    <w:basedOn w:val="Normal"/>
    <w:link w:val="CommentTextChar"/>
    <w:unhideWhenUsed/>
    <w:rsid w:val="00F84878"/>
    <w:rPr>
      <w:sz w:val="20"/>
      <w:szCs w:val="20"/>
    </w:rPr>
  </w:style>
  <w:style w:type="character" w:customStyle="1" w:styleId="CommentTextChar">
    <w:name w:val="Comment Text Char"/>
    <w:basedOn w:val="DefaultParagraphFont"/>
    <w:link w:val="CommentText"/>
    <w:rsid w:val="00F84878"/>
    <w:rPr>
      <w:lang w:val="ru-RU" w:eastAsia="ru-RU"/>
    </w:rPr>
  </w:style>
  <w:style w:type="paragraph" w:styleId="CommentSubject">
    <w:name w:val="annotation subject"/>
    <w:basedOn w:val="CommentText"/>
    <w:next w:val="CommentText"/>
    <w:link w:val="CommentSubjectChar"/>
    <w:semiHidden/>
    <w:unhideWhenUsed/>
    <w:rsid w:val="00F84878"/>
    <w:rPr>
      <w:b/>
      <w:bCs/>
    </w:rPr>
  </w:style>
  <w:style w:type="character" w:customStyle="1" w:styleId="CommentSubjectChar">
    <w:name w:val="Comment Subject Char"/>
    <w:basedOn w:val="CommentTextChar"/>
    <w:link w:val="CommentSubject"/>
    <w:semiHidden/>
    <w:rsid w:val="00F84878"/>
    <w:rPr>
      <w:b/>
      <w:bCs/>
      <w:lang w:val="ru-RU" w:eastAsia="ru-RU"/>
    </w:rPr>
  </w:style>
  <w:style w:type="paragraph" w:styleId="FootnoteText">
    <w:name w:val="footnote text"/>
    <w:basedOn w:val="Normal"/>
    <w:link w:val="FootnoteTextChar"/>
    <w:semiHidden/>
    <w:unhideWhenUsed/>
    <w:rsid w:val="00B77094"/>
    <w:rPr>
      <w:sz w:val="20"/>
      <w:szCs w:val="20"/>
    </w:rPr>
  </w:style>
  <w:style w:type="character" w:customStyle="1" w:styleId="FootnoteTextChar">
    <w:name w:val="Footnote Text Char"/>
    <w:basedOn w:val="DefaultParagraphFont"/>
    <w:link w:val="FootnoteText"/>
    <w:semiHidden/>
    <w:rsid w:val="00B77094"/>
    <w:rPr>
      <w:lang w:val="ru-RU" w:eastAsia="ru-RU"/>
    </w:rPr>
  </w:style>
  <w:style w:type="character" w:styleId="FootnoteReference">
    <w:name w:val="footnote reference"/>
    <w:basedOn w:val="DefaultParagraphFont"/>
    <w:semiHidden/>
    <w:unhideWhenUsed/>
    <w:rsid w:val="00B77094"/>
    <w:rPr>
      <w:vertAlign w:val="superscript"/>
    </w:rPr>
  </w:style>
  <w:style w:type="character" w:customStyle="1" w:styleId="UnresolvedMention">
    <w:name w:val="Unresolved Mention"/>
    <w:basedOn w:val="DefaultParagraphFont"/>
    <w:uiPriority w:val="99"/>
    <w:semiHidden/>
    <w:unhideWhenUsed/>
    <w:rsid w:val="00B770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88738">
      <w:bodyDiv w:val="1"/>
      <w:marLeft w:val="0"/>
      <w:marRight w:val="0"/>
      <w:marTop w:val="0"/>
      <w:marBottom w:val="0"/>
      <w:divBdr>
        <w:top w:val="none" w:sz="0" w:space="0" w:color="auto"/>
        <w:left w:val="none" w:sz="0" w:space="0" w:color="auto"/>
        <w:bottom w:val="none" w:sz="0" w:space="0" w:color="auto"/>
        <w:right w:val="none" w:sz="0" w:space="0" w:color="auto"/>
      </w:divBdr>
    </w:div>
    <w:div w:id="208566955">
      <w:bodyDiv w:val="1"/>
      <w:marLeft w:val="0"/>
      <w:marRight w:val="0"/>
      <w:marTop w:val="0"/>
      <w:marBottom w:val="0"/>
      <w:divBdr>
        <w:top w:val="none" w:sz="0" w:space="0" w:color="auto"/>
        <w:left w:val="none" w:sz="0" w:space="0" w:color="auto"/>
        <w:bottom w:val="none" w:sz="0" w:space="0" w:color="auto"/>
        <w:right w:val="none" w:sz="0" w:space="0" w:color="auto"/>
      </w:divBdr>
    </w:div>
    <w:div w:id="313073447">
      <w:bodyDiv w:val="1"/>
      <w:marLeft w:val="0"/>
      <w:marRight w:val="0"/>
      <w:marTop w:val="0"/>
      <w:marBottom w:val="0"/>
      <w:divBdr>
        <w:top w:val="none" w:sz="0" w:space="0" w:color="auto"/>
        <w:left w:val="none" w:sz="0" w:space="0" w:color="auto"/>
        <w:bottom w:val="none" w:sz="0" w:space="0" w:color="auto"/>
        <w:right w:val="none" w:sz="0" w:space="0" w:color="auto"/>
      </w:divBdr>
    </w:div>
    <w:div w:id="411706453">
      <w:bodyDiv w:val="1"/>
      <w:marLeft w:val="0"/>
      <w:marRight w:val="0"/>
      <w:marTop w:val="0"/>
      <w:marBottom w:val="0"/>
      <w:divBdr>
        <w:top w:val="none" w:sz="0" w:space="0" w:color="auto"/>
        <w:left w:val="none" w:sz="0" w:space="0" w:color="auto"/>
        <w:bottom w:val="none" w:sz="0" w:space="0" w:color="auto"/>
        <w:right w:val="none" w:sz="0" w:space="0" w:color="auto"/>
      </w:divBdr>
      <w:divsChild>
        <w:div w:id="126238530">
          <w:marLeft w:val="0"/>
          <w:marRight w:val="0"/>
          <w:marTop w:val="0"/>
          <w:marBottom w:val="0"/>
          <w:divBdr>
            <w:top w:val="none" w:sz="0" w:space="0" w:color="auto"/>
            <w:left w:val="none" w:sz="0" w:space="0" w:color="auto"/>
            <w:bottom w:val="none" w:sz="0" w:space="0" w:color="auto"/>
            <w:right w:val="none" w:sz="0" w:space="0" w:color="auto"/>
          </w:divBdr>
        </w:div>
        <w:div w:id="1341589096">
          <w:marLeft w:val="0"/>
          <w:marRight w:val="0"/>
          <w:marTop w:val="0"/>
          <w:marBottom w:val="0"/>
          <w:divBdr>
            <w:top w:val="none" w:sz="0" w:space="0" w:color="auto"/>
            <w:left w:val="none" w:sz="0" w:space="0" w:color="auto"/>
            <w:bottom w:val="none" w:sz="0" w:space="0" w:color="auto"/>
            <w:right w:val="none" w:sz="0" w:space="0" w:color="auto"/>
          </w:divBdr>
        </w:div>
        <w:div w:id="1428505476">
          <w:marLeft w:val="0"/>
          <w:marRight w:val="0"/>
          <w:marTop w:val="0"/>
          <w:marBottom w:val="0"/>
          <w:divBdr>
            <w:top w:val="none" w:sz="0" w:space="0" w:color="auto"/>
            <w:left w:val="none" w:sz="0" w:space="0" w:color="auto"/>
            <w:bottom w:val="none" w:sz="0" w:space="0" w:color="auto"/>
            <w:right w:val="none" w:sz="0" w:space="0" w:color="auto"/>
          </w:divBdr>
        </w:div>
        <w:div w:id="735511709">
          <w:marLeft w:val="0"/>
          <w:marRight w:val="0"/>
          <w:marTop w:val="0"/>
          <w:marBottom w:val="0"/>
          <w:divBdr>
            <w:top w:val="none" w:sz="0" w:space="0" w:color="auto"/>
            <w:left w:val="none" w:sz="0" w:space="0" w:color="auto"/>
            <w:bottom w:val="none" w:sz="0" w:space="0" w:color="auto"/>
            <w:right w:val="none" w:sz="0" w:space="0" w:color="auto"/>
          </w:divBdr>
        </w:div>
        <w:div w:id="2029865913">
          <w:marLeft w:val="0"/>
          <w:marRight w:val="0"/>
          <w:marTop w:val="0"/>
          <w:marBottom w:val="0"/>
          <w:divBdr>
            <w:top w:val="none" w:sz="0" w:space="0" w:color="auto"/>
            <w:left w:val="none" w:sz="0" w:space="0" w:color="auto"/>
            <w:bottom w:val="none" w:sz="0" w:space="0" w:color="auto"/>
            <w:right w:val="none" w:sz="0" w:space="0" w:color="auto"/>
          </w:divBdr>
        </w:div>
        <w:div w:id="450591644">
          <w:marLeft w:val="0"/>
          <w:marRight w:val="0"/>
          <w:marTop w:val="0"/>
          <w:marBottom w:val="0"/>
          <w:divBdr>
            <w:top w:val="none" w:sz="0" w:space="0" w:color="auto"/>
            <w:left w:val="none" w:sz="0" w:space="0" w:color="auto"/>
            <w:bottom w:val="none" w:sz="0" w:space="0" w:color="auto"/>
            <w:right w:val="none" w:sz="0" w:space="0" w:color="auto"/>
          </w:divBdr>
        </w:div>
        <w:div w:id="1197616880">
          <w:marLeft w:val="0"/>
          <w:marRight w:val="0"/>
          <w:marTop w:val="0"/>
          <w:marBottom w:val="0"/>
          <w:divBdr>
            <w:top w:val="none" w:sz="0" w:space="0" w:color="auto"/>
            <w:left w:val="none" w:sz="0" w:space="0" w:color="auto"/>
            <w:bottom w:val="none" w:sz="0" w:space="0" w:color="auto"/>
            <w:right w:val="none" w:sz="0" w:space="0" w:color="auto"/>
          </w:divBdr>
        </w:div>
        <w:div w:id="834108585">
          <w:marLeft w:val="0"/>
          <w:marRight w:val="0"/>
          <w:marTop w:val="0"/>
          <w:marBottom w:val="0"/>
          <w:divBdr>
            <w:top w:val="none" w:sz="0" w:space="0" w:color="auto"/>
            <w:left w:val="none" w:sz="0" w:space="0" w:color="auto"/>
            <w:bottom w:val="none" w:sz="0" w:space="0" w:color="auto"/>
            <w:right w:val="none" w:sz="0" w:space="0" w:color="auto"/>
          </w:divBdr>
        </w:div>
        <w:div w:id="532811421">
          <w:marLeft w:val="0"/>
          <w:marRight w:val="0"/>
          <w:marTop w:val="0"/>
          <w:marBottom w:val="0"/>
          <w:divBdr>
            <w:top w:val="none" w:sz="0" w:space="0" w:color="auto"/>
            <w:left w:val="none" w:sz="0" w:space="0" w:color="auto"/>
            <w:bottom w:val="none" w:sz="0" w:space="0" w:color="auto"/>
            <w:right w:val="none" w:sz="0" w:space="0" w:color="auto"/>
          </w:divBdr>
        </w:div>
      </w:divsChild>
    </w:div>
    <w:div w:id="469204413">
      <w:bodyDiv w:val="1"/>
      <w:marLeft w:val="0"/>
      <w:marRight w:val="0"/>
      <w:marTop w:val="0"/>
      <w:marBottom w:val="0"/>
      <w:divBdr>
        <w:top w:val="none" w:sz="0" w:space="0" w:color="auto"/>
        <w:left w:val="none" w:sz="0" w:space="0" w:color="auto"/>
        <w:bottom w:val="none" w:sz="0" w:space="0" w:color="auto"/>
        <w:right w:val="none" w:sz="0" w:space="0" w:color="auto"/>
      </w:divBdr>
    </w:div>
    <w:div w:id="492259501">
      <w:bodyDiv w:val="1"/>
      <w:marLeft w:val="0"/>
      <w:marRight w:val="0"/>
      <w:marTop w:val="0"/>
      <w:marBottom w:val="0"/>
      <w:divBdr>
        <w:top w:val="none" w:sz="0" w:space="0" w:color="auto"/>
        <w:left w:val="none" w:sz="0" w:space="0" w:color="auto"/>
        <w:bottom w:val="none" w:sz="0" w:space="0" w:color="auto"/>
        <w:right w:val="none" w:sz="0" w:space="0" w:color="auto"/>
      </w:divBdr>
      <w:divsChild>
        <w:div w:id="1155603734">
          <w:marLeft w:val="0"/>
          <w:marRight w:val="0"/>
          <w:marTop w:val="0"/>
          <w:marBottom w:val="0"/>
          <w:divBdr>
            <w:top w:val="none" w:sz="0" w:space="0" w:color="auto"/>
            <w:left w:val="none" w:sz="0" w:space="0" w:color="auto"/>
            <w:bottom w:val="none" w:sz="0" w:space="0" w:color="auto"/>
            <w:right w:val="none" w:sz="0" w:space="0" w:color="auto"/>
          </w:divBdr>
        </w:div>
        <w:div w:id="1467090061">
          <w:marLeft w:val="0"/>
          <w:marRight w:val="0"/>
          <w:marTop w:val="0"/>
          <w:marBottom w:val="0"/>
          <w:divBdr>
            <w:top w:val="none" w:sz="0" w:space="0" w:color="auto"/>
            <w:left w:val="none" w:sz="0" w:space="0" w:color="auto"/>
            <w:bottom w:val="none" w:sz="0" w:space="0" w:color="auto"/>
            <w:right w:val="none" w:sz="0" w:space="0" w:color="auto"/>
          </w:divBdr>
        </w:div>
        <w:div w:id="817645199">
          <w:marLeft w:val="0"/>
          <w:marRight w:val="0"/>
          <w:marTop w:val="0"/>
          <w:marBottom w:val="0"/>
          <w:divBdr>
            <w:top w:val="none" w:sz="0" w:space="0" w:color="auto"/>
            <w:left w:val="none" w:sz="0" w:space="0" w:color="auto"/>
            <w:bottom w:val="none" w:sz="0" w:space="0" w:color="auto"/>
            <w:right w:val="none" w:sz="0" w:space="0" w:color="auto"/>
          </w:divBdr>
        </w:div>
        <w:div w:id="97482702">
          <w:marLeft w:val="0"/>
          <w:marRight w:val="0"/>
          <w:marTop w:val="0"/>
          <w:marBottom w:val="0"/>
          <w:divBdr>
            <w:top w:val="none" w:sz="0" w:space="0" w:color="auto"/>
            <w:left w:val="none" w:sz="0" w:space="0" w:color="auto"/>
            <w:bottom w:val="none" w:sz="0" w:space="0" w:color="auto"/>
            <w:right w:val="none" w:sz="0" w:space="0" w:color="auto"/>
          </w:divBdr>
        </w:div>
        <w:div w:id="851719931">
          <w:marLeft w:val="0"/>
          <w:marRight w:val="0"/>
          <w:marTop w:val="0"/>
          <w:marBottom w:val="0"/>
          <w:divBdr>
            <w:top w:val="none" w:sz="0" w:space="0" w:color="auto"/>
            <w:left w:val="none" w:sz="0" w:space="0" w:color="auto"/>
            <w:bottom w:val="none" w:sz="0" w:space="0" w:color="auto"/>
            <w:right w:val="none" w:sz="0" w:space="0" w:color="auto"/>
          </w:divBdr>
        </w:div>
        <w:div w:id="1196624500">
          <w:marLeft w:val="0"/>
          <w:marRight w:val="0"/>
          <w:marTop w:val="0"/>
          <w:marBottom w:val="0"/>
          <w:divBdr>
            <w:top w:val="none" w:sz="0" w:space="0" w:color="auto"/>
            <w:left w:val="none" w:sz="0" w:space="0" w:color="auto"/>
            <w:bottom w:val="none" w:sz="0" w:space="0" w:color="auto"/>
            <w:right w:val="none" w:sz="0" w:space="0" w:color="auto"/>
          </w:divBdr>
        </w:div>
        <w:div w:id="208733318">
          <w:marLeft w:val="0"/>
          <w:marRight w:val="0"/>
          <w:marTop w:val="0"/>
          <w:marBottom w:val="0"/>
          <w:divBdr>
            <w:top w:val="none" w:sz="0" w:space="0" w:color="auto"/>
            <w:left w:val="none" w:sz="0" w:space="0" w:color="auto"/>
            <w:bottom w:val="none" w:sz="0" w:space="0" w:color="auto"/>
            <w:right w:val="none" w:sz="0" w:space="0" w:color="auto"/>
          </w:divBdr>
        </w:div>
        <w:div w:id="205725276">
          <w:marLeft w:val="0"/>
          <w:marRight w:val="0"/>
          <w:marTop w:val="0"/>
          <w:marBottom w:val="0"/>
          <w:divBdr>
            <w:top w:val="none" w:sz="0" w:space="0" w:color="auto"/>
            <w:left w:val="none" w:sz="0" w:space="0" w:color="auto"/>
            <w:bottom w:val="none" w:sz="0" w:space="0" w:color="auto"/>
            <w:right w:val="none" w:sz="0" w:space="0" w:color="auto"/>
          </w:divBdr>
        </w:div>
        <w:div w:id="919094671">
          <w:marLeft w:val="0"/>
          <w:marRight w:val="0"/>
          <w:marTop w:val="0"/>
          <w:marBottom w:val="0"/>
          <w:divBdr>
            <w:top w:val="none" w:sz="0" w:space="0" w:color="auto"/>
            <w:left w:val="none" w:sz="0" w:space="0" w:color="auto"/>
            <w:bottom w:val="none" w:sz="0" w:space="0" w:color="auto"/>
            <w:right w:val="none" w:sz="0" w:space="0" w:color="auto"/>
          </w:divBdr>
        </w:div>
      </w:divsChild>
    </w:div>
    <w:div w:id="558442733">
      <w:bodyDiv w:val="1"/>
      <w:marLeft w:val="0"/>
      <w:marRight w:val="0"/>
      <w:marTop w:val="0"/>
      <w:marBottom w:val="0"/>
      <w:divBdr>
        <w:top w:val="none" w:sz="0" w:space="0" w:color="auto"/>
        <w:left w:val="none" w:sz="0" w:space="0" w:color="auto"/>
        <w:bottom w:val="none" w:sz="0" w:space="0" w:color="auto"/>
        <w:right w:val="none" w:sz="0" w:space="0" w:color="auto"/>
      </w:divBdr>
    </w:div>
    <w:div w:id="805704436">
      <w:bodyDiv w:val="1"/>
      <w:marLeft w:val="0"/>
      <w:marRight w:val="0"/>
      <w:marTop w:val="0"/>
      <w:marBottom w:val="0"/>
      <w:divBdr>
        <w:top w:val="none" w:sz="0" w:space="0" w:color="auto"/>
        <w:left w:val="none" w:sz="0" w:space="0" w:color="auto"/>
        <w:bottom w:val="none" w:sz="0" w:space="0" w:color="auto"/>
        <w:right w:val="none" w:sz="0" w:space="0" w:color="auto"/>
      </w:divBdr>
    </w:div>
    <w:div w:id="806632847">
      <w:bodyDiv w:val="1"/>
      <w:marLeft w:val="0"/>
      <w:marRight w:val="0"/>
      <w:marTop w:val="0"/>
      <w:marBottom w:val="0"/>
      <w:divBdr>
        <w:top w:val="none" w:sz="0" w:space="0" w:color="auto"/>
        <w:left w:val="none" w:sz="0" w:space="0" w:color="auto"/>
        <w:bottom w:val="none" w:sz="0" w:space="0" w:color="auto"/>
        <w:right w:val="none" w:sz="0" w:space="0" w:color="auto"/>
      </w:divBdr>
    </w:div>
    <w:div w:id="819881496">
      <w:bodyDiv w:val="1"/>
      <w:marLeft w:val="0"/>
      <w:marRight w:val="0"/>
      <w:marTop w:val="0"/>
      <w:marBottom w:val="0"/>
      <w:divBdr>
        <w:top w:val="none" w:sz="0" w:space="0" w:color="auto"/>
        <w:left w:val="none" w:sz="0" w:space="0" w:color="auto"/>
        <w:bottom w:val="none" w:sz="0" w:space="0" w:color="auto"/>
        <w:right w:val="none" w:sz="0" w:space="0" w:color="auto"/>
      </w:divBdr>
    </w:div>
    <w:div w:id="897478438">
      <w:bodyDiv w:val="1"/>
      <w:marLeft w:val="0"/>
      <w:marRight w:val="0"/>
      <w:marTop w:val="0"/>
      <w:marBottom w:val="0"/>
      <w:divBdr>
        <w:top w:val="none" w:sz="0" w:space="0" w:color="auto"/>
        <w:left w:val="none" w:sz="0" w:space="0" w:color="auto"/>
        <w:bottom w:val="none" w:sz="0" w:space="0" w:color="auto"/>
        <w:right w:val="none" w:sz="0" w:space="0" w:color="auto"/>
      </w:divBdr>
      <w:divsChild>
        <w:div w:id="79524163">
          <w:marLeft w:val="0"/>
          <w:marRight w:val="0"/>
          <w:marTop w:val="0"/>
          <w:marBottom w:val="0"/>
          <w:divBdr>
            <w:top w:val="none" w:sz="0" w:space="0" w:color="auto"/>
            <w:left w:val="none" w:sz="0" w:space="0" w:color="auto"/>
            <w:bottom w:val="none" w:sz="0" w:space="0" w:color="auto"/>
            <w:right w:val="none" w:sz="0" w:space="0" w:color="auto"/>
          </w:divBdr>
        </w:div>
      </w:divsChild>
    </w:div>
    <w:div w:id="963389627">
      <w:bodyDiv w:val="1"/>
      <w:marLeft w:val="0"/>
      <w:marRight w:val="0"/>
      <w:marTop w:val="0"/>
      <w:marBottom w:val="0"/>
      <w:divBdr>
        <w:top w:val="none" w:sz="0" w:space="0" w:color="auto"/>
        <w:left w:val="none" w:sz="0" w:space="0" w:color="auto"/>
        <w:bottom w:val="none" w:sz="0" w:space="0" w:color="auto"/>
        <w:right w:val="none" w:sz="0" w:space="0" w:color="auto"/>
      </w:divBdr>
    </w:div>
    <w:div w:id="982319395">
      <w:bodyDiv w:val="1"/>
      <w:marLeft w:val="0"/>
      <w:marRight w:val="0"/>
      <w:marTop w:val="0"/>
      <w:marBottom w:val="0"/>
      <w:divBdr>
        <w:top w:val="none" w:sz="0" w:space="0" w:color="auto"/>
        <w:left w:val="none" w:sz="0" w:space="0" w:color="auto"/>
        <w:bottom w:val="none" w:sz="0" w:space="0" w:color="auto"/>
        <w:right w:val="none" w:sz="0" w:space="0" w:color="auto"/>
      </w:divBdr>
    </w:div>
    <w:div w:id="985547670">
      <w:bodyDiv w:val="1"/>
      <w:marLeft w:val="0"/>
      <w:marRight w:val="0"/>
      <w:marTop w:val="0"/>
      <w:marBottom w:val="0"/>
      <w:divBdr>
        <w:top w:val="none" w:sz="0" w:space="0" w:color="auto"/>
        <w:left w:val="none" w:sz="0" w:space="0" w:color="auto"/>
        <w:bottom w:val="none" w:sz="0" w:space="0" w:color="auto"/>
        <w:right w:val="none" w:sz="0" w:space="0" w:color="auto"/>
      </w:divBdr>
    </w:div>
    <w:div w:id="1276521484">
      <w:bodyDiv w:val="1"/>
      <w:marLeft w:val="0"/>
      <w:marRight w:val="0"/>
      <w:marTop w:val="0"/>
      <w:marBottom w:val="0"/>
      <w:divBdr>
        <w:top w:val="none" w:sz="0" w:space="0" w:color="auto"/>
        <w:left w:val="none" w:sz="0" w:space="0" w:color="auto"/>
        <w:bottom w:val="none" w:sz="0" w:space="0" w:color="auto"/>
        <w:right w:val="none" w:sz="0" w:space="0" w:color="auto"/>
      </w:divBdr>
    </w:div>
    <w:div w:id="1307473349">
      <w:bodyDiv w:val="1"/>
      <w:marLeft w:val="0"/>
      <w:marRight w:val="0"/>
      <w:marTop w:val="0"/>
      <w:marBottom w:val="0"/>
      <w:divBdr>
        <w:top w:val="none" w:sz="0" w:space="0" w:color="auto"/>
        <w:left w:val="none" w:sz="0" w:space="0" w:color="auto"/>
        <w:bottom w:val="none" w:sz="0" w:space="0" w:color="auto"/>
        <w:right w:val="none" w:sz="0" w:space="0" w:color="auto"/>
      </w:divBdr>
    </w:div>
    <w:div w:id="1524050013">
      <w:bodyDiv w:val="1"/>
      <w:marLeft w:val="0"/>
      <w:marRight w:val="0"/>
      <w:marTop w:val="0"/>
      <w:marBottom w:val="0"/>
      <w:divBdr>
        <w:top w:val="none" w:sz="0" w:space="0" w:color="auto"/>
        <w:left w:val="none" w:sz="0" w:space="0" w:color="auto"/>
        <w:bottom w:val="none" w:sz="0" w:space="0" w:color="auto"/>
        <w:right w:val="none" w:sz="0" w:space="0" w:color="auto"/>
      </w:divBdr>
    </w:div>
    <w:div w:id="1576667850">
      <w:bodyDiv w:val="1"/>
      <w:marLeft w:val="0"/>
      <w:marRight w:val="0"/>
      <w:marTop w:val="0"/>
      <w:marBottom w:val="0"/>
      <w:divBdr>
        <w:top w:val="none" w:sz="0" w:space="0" w:color="auto"/>
        <w:left w:val="none" w:sz="0" w:space="0" w:color="auto"/>
        <w:bottom w:val="none" w:sz="0" w:space="0" w:color="auto"/>
        <w:right w:val="none" w:sz="0" w:space="0" w:color="auto"/>
      </w:divBdr>
    </w:div>
    <w:div w:id="1595674827">
      <w:bodyDiv w:val="1"/>
      <w:marLeft w:val="0"/>
      <w:marRight w:val="0"/>
      <w:marTop w:val="0"/>
      <w:marBottom w:val="0"/>
      <w:divBdr>
        <w:top w:val="none" w:sz="0" w:space="0" w:color="auto"/>
        <w:left w:val="none" w:sz="0" w:space="0" w:color="auto"/>
        <w:bottom w:val="none" w:sz="0" w:space="0" w:color="auto"/>
        <w:right w:val="none" w:sz="0" w:space="0" w:color="auto"/>
      </w:divBdr>
    </w:div>
    <w:div w:id="1599172989">
      <w:bodyDiv w:val="1"/>
      <w:marLeft w:val="0"/>
      <w:marRight w:val="0"/>
      <w:marTop w:val="0"/>
      <w:marBottom w:val="0"/>
      <w:divBdr>
        <w:top w:val="none" w:sz="0" w:space="0" w:color="auto"/>
        <w:left w:val="none" w:sz="0" w:space="0" w:color="auto"/>
        <w:bottom w:val="none" w:sz="0" w:space="0" w:color="auto"/>
        <w:right w:val="none" w:sz="0" w:space="0" w:color="auto"/>
      </w:divBdr>
    </w:div>
    <w:div w:id="1649702749">
      <w:bodyDiv w:val="1"/>
      <w:marLeft w:val="0"/>
      <w:marRight w:val="0"/>
      <w:marTop w:val="0"/>
      <w:marBottom w:val="0"/>
      <w:divBdr>
        <w:top w:val="none" w:sz="0" w:space="0" w:color="auto"/>
        <w:left w:val="none" w:sz="0" w:space="0" w:color="auto"/>
        <w:bottom w:val="none" w:sz="0" w:space="0" w:color="auto"/>
        <w:right w:val="none" w:sz="0" w:space="0" w:color="auto"/>
      </w:divBdr>
      <w:divsChild>
        <w:div w:id="1591893291">
          <w:marLeft w:val="0"/>
          <w:marRight w:val="0"/>
          <w:marTop w:val="0"/>
          <w:marBottom w:val="0"/>
          <w:divBdr>
            <w:top w:val="none" w:sz="0" w:space="0" w:color="auto"/>
            <w:left w:val="none" w:sz="0" w:space="0" w:color="auto"/>
            <w:bottom w:val="none" w:sz="0" w:space="0" w:color="auto"/>
            <w:right w:val="none" w:sz="0" w:space="0" w:color="auto"/>
          </w:divBdr>
          <w:divsChild>
            <w:div w:id="286812994">
              <w:marLeft w:val="0"/>
              <w:marRight w:val="0"/>
              <w:marTop w:val="0"/>
              <w:marBottom w:val="0"/>
              <w:divBdr>
                <w:top w:val="none" w:sz="0" w:space="0" w:color="auto"/>
                <w:left w:val="none" w:sz="0" w:space="0" w:color="auto"/>
                <w:bottom w:val="none" w:sz="0" w:space="0" w:color="auto"/>
                <w:right w:val="none" w:sz="0" w:space="0" w:color="auto"/>
              </w:divBdr>
              <w:divsChild>
                <w:div w:id="125193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032377">
      <w:bodyDiv w:val="1"/>
      <w:marLeft w:val="0"/>
      <w:marRight w:val="0"/>
      <w:marTop w:val="0"/>
      <w:marBottom w:val="0"/>
      <w:divBdr>
        <w:top w:val="none" w:sz="0" w:space="0" w:color="auto"/>
        <w:left w:val="none" w:sz="0" w:space="0" w:color="auto"/>
        <w:bottom w:val="none" w:sz="0" w:space="0" w:color="auto"/>
        <w:right w:val="none" w:sz="0" w:space="0" w:color="auto"/>
      </w:divBdr>
    </w:div>
    <w:div w:id="1695884756">
      <w:bodyDiv w:val="1"/>
      <w:marLeft w:val="0"/>
      <w:marRight w:val="0"/>
      <w:marTop w:val="0"/>
      <w:marBottom w:val="0"/>
      <w:divBdr>
        <w:top w:val="none" w:sz="0" w:space="0" w:color="auto"/>
        <w:left w:val="none" w:sz="0" w:space="0" w:color="auto"/>
        <w:bottom w:val="none" w:sz="0" w:space="0" w:color="auto"/>
        <w:right w:val="none" w:sz="0" w:space="0" w:color="auto"/>
      </w:divBdr>
    </w:div>
    <w:div w:id="1896382255">
      <w:bodyDiv w:val="1"/>
      <w:marLeft w:val="0"/>
      <w:marRight w:val="0"/>
      <w:marTop w:val="0"/>
      <w:marBottom w:val="0"/>
      <w:divBdr>
        <w:top w:val="none" w:sz="0" w:space="0" w:color="auto"/>
        <w:left w:val="none" w:sz="0" w:space="0" w:color="auto"/>
        <w:bottom w:val="none" w:sz="0" w:space="0" w:color="auto"/>
        <w:right w:val="none" w:sz="0" w:space="0" w:color="auto"/>
      </w:divBdr>
    </w:div>
    <w:div w:id="2010525262">
      <w:bodyDiv w:val="1"/>
      <w:marLeft w:val="0"/>
      <w:marRight w:val="0"/>
      <w:marTop w:val="0"/>
      <w:marBottom w:val="0"/>
      <w:divBdr>
        <w:top w:val="none" w:sz="0" w:space="0" w:color="auto"/>
        <w:left w:val="none" w:sz="0" w:space="0" w:color="auto"/>
        <w:bottom w:val="none" w:sz="0" w:space="0" w:color="auto"/>
        <w:right w:val="none" w:sz="0" w:space="0" w:color="auto"/>
      </w:divBdr>
    </w:div>
    <w:div w:id="2133669671">
      <w:bodyDiv w:val="1"/>
      <w:marLeft w:val="0"/>
      <w:marRight w:val="0"/>
      <w:marTop w:val="0"/>
      <w:marBottom w:val="0"/>
      <w:divBdr>
        <w:top w:val="none" w:sz="0" w:space="0" w:color="auto"/>
        <w:left w:val="none" w:sz="0" w:space="0" w:color="auto"/>
        <w:bottom w:val="none" w:sz="0" w:space="0" w:color="auto"/>
        <w:right w:val="none" w:sz="0" w:space="0" w:color="auto"/>
      </w:divBdr>
    </w:div>
    <w:div w:id="2134328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_rels/footnotes.xml.rels><?xml version="1.0" encoding="UTF-8" standalone="yes"?>
<Relationships xmlns="http://schemas.openxmlformats.org/package/2006/relationships"><Relationship Id="rId3" Type="http://schemas.openxmlformats.org/officeDocument/2006/relationships/hyperlink" Target="https://www.hesc.am/hy/file/mtadrutyunneri-namak-hh-kgmsn-bardzraguyn-krtutyan-yev-gitutyan-komitei-yev-londoni-hamalsaranakan-koleji-i-dems-krtutyan-yev-hasarakutyan-fakulteti-mijyev-an/" TargetMode="External"/><Relationship Id="rId2" Type="http://schemas.openxmlformats.org/officeDocument/2006/relationships/hyperlink" Target="https://www.ucl.ac.uk/news/2025/mar/ucl-ranks-number-one-world-education-and-architecture-built-environment" TargetMode="External"/><Relationship Id="rId1" Type="http://schemas.openxmlformats.org/officeDocument/2006/relationships/hyperlink" Target="https://www.topuniversities.com/university-subject-rankings/education-training" TargetMode="External"/><Relationship Id="rId5" Type="http://schemas.openxmlformats.org/officeDocument/2006/relationships/hyperlink" Target="https://www.ucl.ac.uk/consultants/about-us" TargetMode="External"/><Relationship Id="rId4" Type="http://schemas.openxmlformats.org/officeDocument/2006/relationships/hyperlink" Target="https://www.ucl.ac.uk/consultants/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B82A71-C5D1-444C-9199-631E560B3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1071</TotalTime>
  <Pages>7</Pages>
  <Words>1537</Words>
  <Characters>8762</Characters>
  <Application>Microsoft Office Word</Application>
  <DocSecurity>0</DocSecurity>
  <Lines>73</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ÐÐ ýÇÝ³ÝëÝ»ñÇ ¨ ¿ÏáÝáÙÇÏ³ÛÇ Ý³Ë³ñ³ñÇ</vt:lpstr>
      <vt:lpstr>ÐÐ ýÇÝ³ÝëÝ»ñÇ ¨ ¿ÏáÝáÙÇÏ³ÛÇ Ý³Ë³ñ³ñÇ</vt:lpstr>
    </vt:vector>
  </TitlesOfParts>
  <Company>MFE</Company>
  <LinksUpToDate>false</LinksUpToDate>
  <CharactersWithSpaces>10279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ÐÐ ýÇÝ³ÝëÝ»ñÇ ¨ ¿ÏáÝáÙÇÏ³ÛÇ Ý³Ë³ñ³ñÇ</dc:title>
  <dc:creator>MFE</dc:creator>
  <cp:keywords>https:/mul2.gov.am/tasks/514144/oneclick/Himnavorum (1) (1).docx?token=7ecf6bcd14456492f48ede9d65d596e7</cp:keywords>
  <cp:lastModifiedBy>user</cp:lastModifiedBy>
  <cp:revision>50</cp:revision>
  <cp:lastPrinted>2024-04-09T15:00:00Z</cp:lastPrinted>
  <dcterms:created xsi:type="dcterms:W3CDTF">2024-04-11T10:56:00Z</dcterms:created>
  <dcterms:modified xsi:type="dcterms:W3CDTF">2025-10-17T10:45:00Z</dcterms:modified>
</cp:coreProperties>
</file>