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35C0F57A"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A165BA" w:rsidRPr="00A165BA">
        <w:rPr>
          <w:rFonts w:ascii="GHEA Grapalat" w:eastAsia="Times New Roman" w:hAnsi="GHEA Grapalat" w:cs="Times New Roman"/>
          <w:b/>
          <w:bCs/>
          <w:sz w:val="24"/>
          <w:szCs w:val="24"/>
          <w:lang w:val="hy-AM"/>
        </w:rPr>
        <w:t>ԴՌԱԳՍՄԱՆ ՑԵՄԵՆՏ</w:t>
      </w:r>
      <w:r w:rsidRPr="00D7443C">
        <w:rPr>
          <w:rFonts w:ascii="GHEA Grapalat" w:eastAsia="Times New Roman" w:hAnsi="GHEA Grapalat" w:cs="Times New Roman"/>
          <w:b/>
          <w:sz w:val="24"/>
          <w:szCs w:val="24"/>
          <w:lang w:val="hy-AM"/>
        </w:rPr>
        <w:t xml:space="preserve">» </w:t>
      </w:r>
      <w:r w:rsidR="00EB673A" w:rsidRPr="00EB673A">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320D057" w:rsidR="0077537C" w:rsidRPr="00D7443C" w:rsidRDefault="008E696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A165BA">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w:t>
            </w:r>
            <w:r w:rsidR="00A165BA">
              <w:rPr>
                <w:rFonts w:ascii="GHEA Grapalat" w:eastAsia="Times New Roman" w:hAnsi="GHEA Grapalat" w:cs="Times New Roman"/>
                <w:sz w:val="24"/>
                <w:szCs w:val="24"/>
                <w:lang w:val="hy-AM"/>
              </w:rPr>
              <w:t>10</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157EE1B"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A165BA" w:rsidRPr="00A165BA">
              <w:rPr>
                <w:rFonts w:ascii="GHEA Grapalat" w:eastAsia="Times New Roman" w:hAnsi="GHEA Grapalat" w:cs="Times New Roman"/>
                <w:sz w:val="24"/>
                <w:szCs w:val="24"/>
              </w:rPr>
              <w:t>01/2-1/23259-2025</w:t>
            </w:r>
          </w:p>
        </w:tc>
      </w:tr>
      <w:tr w:rsidR="0077537C" w:rsidRPr="00766F0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3BBA81CC" w:rsidR="0016145A" w:rsidRPr="00D7443C" w:rsidRDefault="00195239" w:rsidP="00A301D5">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A165BA">
              <w:rPr>
                <w:rFonts w:ascii="GHEA Grapalat" w:hAnsi="GHEA Grapalat" w:cs="Sylfaen"/>
                <w:sz w:val="24"/>
                <w:szCs w:val="24"/>
                <w:lang w:val="hy-AM"/>
              </w:rPr>
              <w:t>Դ</w:t>
            </w:r>
            <w:r w:rsidR="00A165BA" w:rsidRPr="00A165BA">
              <w:rPr>
                <w:rFonts w:ascii="GHEA Grapalat" w:hAnsi="GHEA Grapalat" w:cs="Sylfaen"/>
                <w:sz w:val="24"/>
                <w:szCs w:val="24"/>
                <w:lang w:val="hy-AM"/>
              </w:rPr>
              <w:t>իտողություններ և առա</w:t>
            </w:r>
            <w:r w:rsidR="00A165BA" w:rsidRPr="00A165BA">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3B88B21"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A1F263B" w:rsidR="0077537C" w:rsidRPr="00D7443C" w:rsidRDefault="008E696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A165BA">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w:t>
            </w:r>
            <w:r w:rsidR="00A165BA">
              <w:rPr>
                <w:rFonts w:ascii="GHEA Grapalat" w:eastAsia="Times New Roman" w:hAnsi="GHEA Grapalat" w:cs="Times New Roman"/>
                <w:sz w:val="24"/>
                <w:szCs w:val="24"/>
                <w:lang w:val="hy-AM"/>
              </w:rPr>
              <w:t>10</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284578D"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A165BA" w:rsidRPr="00A165BA">
              <w:rPr>
                <w:rFonts w:ascii="GHEA Grapalat" w:eastAsia="Times New Roman" w:hAnsi="GHEA Grapalat" w:cs="Times New Roman"/>
                <w:sz w:val="24"/>
                <w:szCs w:val="24"/>
              </w:rPr>
              <w:t>01/3-2/62969-2025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0C7A088D" w14:textId="77777777" w:rsidR="00A165BA" w:rsidRPr="00A165BA" w:rsidRDefault="00CB56B0" w:rsidP="00A165BA">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A165BA" w:rsidRPr="00A165BA">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«ԴՌԱԳՍՄԱՆ ՑԵՄԵՆՏ» սահմանափակ պատասխանատվությամբ ընկերության կողմից ներկայացված հայտի (այսուհետ` Հայտ),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«ԴՌԱԳՍՄԱՆ ՑԵՄԵՆՏ» սահմանափակ պատասխանատվությամբ ընկերության կողմից ներկայացված հայտը բավարարելու և «ԴՌԱԳՍՄԱՆ ՑԵՄԵՆՏ» սահմանափակ պատասխանատվությամբ ընկերության, «ԱՄԵՐԻԱԲԱՆԿ» փակ բաժնետիրական </w:t>
            </w:r>
            <w:r w:rsidR="00A165BA" w:rsidRPr="00A165BA">
              <w:rPr>
                <w:rFonts w:ascii="GHEA Grapalat" w:hAnsi="GHEA Grapalat" w:cs="Sylfaen"/>
                <w:sz w:val="24"/>
                <w:szCs w:val="24"/>
                <w:lang w:val="hy-AM"/>
              </w:rPr>
              <w:lastRenderedPageBreak/>
              <w:t>ընկերության նկատմամբ արտոնությունը կիրառելու մասին» Հայաստանի Հանրապետության կառավարության որոշման նախագծի (այսուհետ` Նախագիծ) վերաբերյալ հայտնում ենք հետևյալը.</w:t>
            </w:r>
          </w:p>
          <w:p w14:paraId="40A6AE63"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1</w:t>
            </w:r>
            <w:r w:rsidRPr="00A165BA">
              <w:rPr>
                <w:rFonts w:ascii="Cambria Math" w:hAnsi="Cambria Math" w:cs="Cambria Math"/>
                <w:sz w:val="24"/>
                <w:szCs w:val="24"/>
                <w:lang w:val="hy-AM"/>
              </w:rPr>
              <w:t>․</w:t>
            </w:r>
            <w:r w:rsidRPr="00A165BA">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ապրանքի (ցանկի 1-ին կետի) ներմուծման ժամանակ մաքսատուրքից ազատման արտոնություն տրամադրվում է 2024 թվականի դեկտեմբերի 6-ի լիզինգի թիվ N002537 պայմանագրով սահմանված «ԱՄԵՐԻԱԲԱՆԿ» փակ բաժնետիրական ընկերությանը (այսուհետ՝ Լիզինգատու կազմակերպություն)՝ պայմանով, որ ապրանքը ներմուծելուց հետո, վերջինս հանձնվելու է «ԴՌԱԳՍՄԱՆ ՑԵՄԵՆՏ» սահմանափակ պատասխանատվությամբ ընկերությանը՝ ներդրումային ծրագրի իրականացման համար։</w:t>
            </w:r>
          </w:p>
          <w:p w14:paraId="557CE966"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w:t>
            </w:r>
            <w:r w:rsidRPr="00A165BA">
              <w:rPr>
                <w:rFonts w:ascii="GHEA Grapalat" w:hAnsi="GHEA Grapalat" w:cs="Sylfaen"/>
                <w:sz w:val="24"/>
                <w:szCs w:val="24"/>
                <w:lang w:val="hy-AM"/>
              </w:rPr>
              <w:lastRenderedPageBreak/>
              <w:t>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3412DB4D"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A165BA">
              <w:rPr>
                <w:rFonts w:ascii="GHEA Grapalat" w:hAnsi="GHEA Grapalat" w:cs="Sylfaen"/>
                <w:sz w:val="24"/>
                <w:szCs w:val="24"/>
                <w:lang w:val="af-ZA"/>
              </w:rPr>
              <w:t xml:space="preserve"> </w:t>
            </w:r>
            <w:r w:rsidRPr="00A165BA">
              <w:rPr>
                <w:rFonts w:ascii="GHEA Grapalat" w:hAnsi="GHEA Grapalat" w:cs="Sylfaen"/>
                <w:sz w:val="24"/>
                <w:szCs w:val="24"/>
                <w:lang w:val="hy-AM"/>
              </w:rPr>
              <w:t>Միաժամանակ, տվյալ դեպքում ՀՀ կառավարության 17</w:t>
            </w:r>
            <w:r w:rsidRPr="00A165BA">
              <w:rPr>
                <w:rFonts w:ascii="Cambria Math" w:hAnsi="Cambria Math" w:cs="Cambria Math"/>
                <w:sz w:val="24"/>
                <w:szCs w:val="24"/>
                <w:lang w:val="hy-AM"/>
              </w:rPr>
              <w:t>․</w:t>
            </w:r>
            <w:r w:rsidRPr="00A165BA">
              <w:rPr>
                <w:rFonts w:ascii="GHEA Grapalat" w:hAnsi="GHEA Grapalat" w:cs="Sylfaen"/>
                <w:sz w:val="24"/>
                <w:szCs w:val="24"/>
                <w:lang w:val="hy-AM"/>
              </w:rPr>
              <w:t>09</w:t>
            </w:r>
            <w:r w:rsidRPr="00A165BA">
              <w:rPr>
                <w:rFonts w:ascii="Cambria Math" w:hAnsi="Cambria Math" w:cs="Cambria Math"/>
                <w:sz w:val="24"/>
                <w:szCs w:val="24"/>
                <w:lang w:val="hy-AM"/>
              </w:rPr>
              <w:t>․</w:t>
            </w:r>
            <w:r w:rsidRPr="00A165BA">
              <w:rPr>
                <w:rFonts w:ascii="GHEA Grapalat" w:hAnsi="GHEA Grapalat" w:cs="Sylfaen"/>
                <w:sz w:val="24"/>
                <w:szCs w:val="24"/>
                <w:lang w:val="hy-AM"/>
              </w:rPr>
              <w:t>2015թ</w:t>
            </w:r>
            <w:r w:rsidRPr="00A165BA">
              <w:rPr>
                <w:rFonts w:ascii="Cambria Math" w:hAnsi="Cambria Math" w:cs="Cambria Math"/>
                <w:sz w:val="24"/>
                <w:szCs w:val="24"/>
                <w:lang w:val="hy-AM"/>
              </w:rPr>
              <w:t>․</w:t>
            </w:r>
            <w:r w:rsidRPr="00A165BA">
              <w:rPr>
                <w:rFonts w:ascii="GHEA Grapalat" w:hAnsi="GHEA Grapalat" w:cs="Sylfaen"/>
                <w:sz w:val="24"/>
                <w:szCs w:val="24"/>
                <w:lang w:val="hy-AM"/>
              </w:rPr>
              <w:t xml:space="preserve"> N 1118-Ն որոշմամբ հաստատված </w:t>
            </w:r>
            <w:r w:rsidRPr="00A165BA">
              <w:rPr>
                <w:rFonts w:ascii="GHEA Grapalat" w:hAnsi="GHEA Grapalat" w:cs="Sylfaen"/>
                <w:sz w:val="24"/>
                <w:szCs w:val="24"/>
                <w:lang w:val="hy-AM"/>
              </w:rPr>
              <w:lastRenderedPageBreak/>
              <w:t xml:space="preserve">կարգի 22-ից 24-րդ կետերով նախատեսված </w:t>
            </w:r>
            <w:r w:rsidRPr="00A165BA">
              <w:rPr>
                <w:rFonts w:ascii="GHEA Grapalat" w:hAnsi="GHEA Grapalat" w:cs="Sylfaen"/>
                <w:sz w:val="24"/>
                <w:szCs w:val="24"/>
                <w:lang w:val="af-ZA"/>
              </w:rPr>
              <w:t xml:space="preserve">մոնիթորինգը, ինչպես նաև հետբացթողումային հսկողությունը կիրականացվի </w:t>
            </w:r>
            <w:r w:rsidRPr="00A165BA">
              <w:rPr>
                <w:rFonts w:ascii="GHEA Grapalat" w:hAnsi="GHEA Grapalat" w:cs="Sylfaen"/>
                <w:sz w:val="24"/>
                <w:szCs w:val="24"/>
                <w:lang w:val="hy-AM"/>
              </w:rPr>
              <w:t xml:space="preserve">լիզինգատուի </w:t>
            </w:r>
            <w:r w:rsidRPr="00A165BA">
              <w:rPr>
                <w:rFonts w:ascii="GHEA Grapalat" w:hAnsi="GHEA Grapalat" w:cs="Sylfaen"/>
                <w:sz w:val="24"/>
                <w:szCs w:val="24"/>
                <w:lang w:val="af-ZA"/>
              </w:rPr>
              <w:t xml:space="preserve">նկատմամբ, </w:t>
            </w:r>
            <w:r w:rsidRPr="00A165BA">
              <w:rPr>
                <w:rFonts w:ascii="GHEA Grapalat" w:hAnsi="GHEA Grapalat" w:cs="Sylfaen"/>
                <w:sz w:val="24"/>
                <w:szCs w:val="24"/>
                <w:lang w:val="hy-AM"/>
              </w:rPr>
              <w:t>ինչը</w:t>
            </w:r>
            <w:r w:rsidRPr="00A165BA">
              <w:rPr>
                <w:rFonts w:ascii="GHEA Grapalat" w:hAnsi="GHEA Grapalat" w:cs="Sylfaen"/>
                <w:sz w:val="24"/>
                <w:szCs w:val="24"/>
                <w:lang w:val="af-ZA"/>
              </w:rPr>
              <w:t xml:space="preserve"> մեր կարծիքով չի բխում իրականացվող ներդրումային ծրագր</w:t>
            </w:r>
            <w:r w:rsidRPr="00A165BA">
              <w:rPr>
                <w:rFonts w:ascii="GHEA Grapalat" w:hAnsi="GHEA Grapalat" w:cs="Sylfaen"/>
                <w:sz w:val="24"/>
                <w:szCs w:val="24"/>
                <w:lang w:val="hy-AM"/>
              </w:rPr>
              <w:t>եր</w:t>
            </w:r>
            <w:r w:rsidRPr="00A165BA">
              <w:rPr>
                <w:rFonts w:ascii="GHEA Grapalat" w:hAnsi="GHEA Grapalat" w:cs="Sylfaen"/>
                <w:sz w:val="24"/>
                <w:szCs w:val="24"/>
                <w:lang w:val="af-ZA"/>
              </w:rPr>
              <w:t xml:space="preserve">ի բովանդակությունից: </w:t>
            </w:r>
          </w:p>
          <w:p w14:paraId="5273EC5E"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443FB25B"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5AAA2F97"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2) որի անունից և (կամ) որի հանձնարարությամբ կնքվել է 1-ին ենթակետի մեջ նշված գործարքը,</w:t>
            </w:r>
          </w:p>
          <w:p w14:paraId="4DF08839"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1FA6E0C7"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w:t>
            </w:r>
            <w:r w:rsidRPr="00A165BA">
              <w:rPr>
                <w:rFonts w:ascii="GHEA Grapalat" w:hAnsi="GHEA Grapalat" w:cs="Sylfaen"/>
                <w:sz w:val="24"/>
                <w:szCs w:val="24"/>
                <w:lang w:val="hy-AM"/>
              </w:rPr>
              <w:lastRenderedPageBreak/>
              <w:t>օտարերկրյա անձի hետ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600A059D"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2</w:t>
            </w:r>
            <w:r w:rsidRPr="00A165BA">
              <w:rPr>
                <w:rFonts w:ascii="Cambria Math" w:hAnsi="Cambria Math" w:cs="Cambria Math"/>
                <w:sz w:val="24"/>
                <w:szCs w:val="24"/>
                <w:lang w:val="hy-AM"/>
              </w:rPr>
              <w:t>․</w:t>
            </w:r>
            <w:r w:rsidRPr="00A165BA">
              <w:rPr>
                <w:rFonts w:ascii="GHEA Grapalat" w:hAnsi="GHEA Grapalat" w:cs="Sylfaen"/>
                <w:sz w:val="24"/>
                <w:szCs w:val="24"/>
                <w:lang w:val="hy-AM"/>
              </w:rPr>
              <w:t xml:space="preserve"> Հայտին կից ներկայացված Ձև N 4-ում և Նախագծի հավելվածով հաստատվող ապրանքների ցանկում նշված ապրանքի վերաբերյալ տեղեկությունները բավարար չեն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7B863145" w14:textId="77777777" w:rsidR="00A165BA" w:rsidRPr="00A165BA" w:rsidRDefault="00A165BA" w:rsidP="00A165BA">
            <w:pPr>
              <w:spacing w:line="360" w:lineRule="auto"/>
              <w:jc w:val="both"/>
              <w:rPr>
                <w:rFonts w:ascii="GHEA Grapalat" w:hAnsi="GHEA Grapalat" w:cs="Sylfaen"/>
                <w:sz w:val="24"/>
                <w:szCs w:val="24"/>
                <w:lang w:val="af-ZA"/>
              </w:rPr>
            </w:pPr>
            <w:r w:rsidRPr="00A165BA">
              <w:rPr>
                <w:rFonts w:ascii="GHEA Grapalat" w:hAnsi="GHEA Grapalat" w:cs="Sylfaen"/>
                <w:sz w:val="24"/>
                <w:szCs w:val="24"/>
                <w:lang w:val="hy-AM"/>
              </w:rPr>
              <w:t>«ԴՌԱԳՍՄԱՆ ՑԵՄԵՆՏ» սահմանափակ պատասխանատվու-թյամբ ընկերությունը (ՀՎՀՀ 00531108, գրանցված 14.10.2024</w:t>
            </w:r>
            <w:r w:rsidRPr="00A165BA">
              <w:rPr>
                <w:rFonts w:ascii="Cambria Math" w:hAnsi="Cambria Math" w:cs="Cambria Math"/>
                <w:sz w:val="24"/>
                <w:szCs w:val="24"/>
                <w:lang w:val="hy-AM"/>
              </w:rPr>
              <w:t>․</w:t>
            </w:r>
            <w:r w:rsidRPr="00A165BA">
              <w:rPr>
                <w:rFonts w:ascii="GHEA Grapalat" w:hAnsi="GHEA Grapalat" w:cs="Sylfaen"/>
                <w:sz w:val="24"/>
                <w:szCs w:val="24"/>
                <w:lang w:val="hy-AM"/>
              </w:rPr>
              <w:t>) գործում է հարկման ընդհանուր համակարգում, ըստ ներկայացրած վերջին՝ 2025թ</w:t>
            </w:r>
            <w:r w:rsidRPr="00A165BA">
              <w:rPr>
                <w:rFonts w:ascii="Cambria Math" w:hAnsi="Cambria Math" w:cs="Cambria Math"/>
                <w:sz w:val="24"/>
                <w:szCs w:val="24"/>
                <w:lang w:val="hy-AM"/>
              </w:rPr>
              <w:t>․</w:t>
            </w:r>
            <w:r w:rsidRPr="00A165BA">
              <w:rPr>
                <w:rFonts w:ascii="GHEA Grapalat" w:hAnsi="GHEA Grapalat" w:cs="Sylfaen"/>
                <w:sz w:val="24"/>
                <w:szCs w:val="24"/>
                <w:lang w:val="hy-AM"/>
              </w:rPr>
              <w:t xml:space="preserve"> օգոստոս ամսվա եկամտային հարկի և սոցիալական վճարի ամսական հաշվարկի ունի մեկ հարկման բազա ունեցող վարձու աշխատող։ Ընկերության 2024 թվականի հարկման բազա ունեցող վարձու աշխատողների միջին ամսական թվաքանակը ևս կազմել է մեկ: </w:t>
            </w:r>
            <w:r w:rsidRPr="00A165BA">
              <w:rPr>
                <w:rFonts w:ascii="GHEA Grapalat" w:hAnsi="GHEA Grapalat" w:cs="Sylfaen"/>
                <w:sz w:val="24"/>
                <w:szCs w:val="24"/>
                <w:lang w:val="af-ZA"/>
              </w:rPr>
              <w:t xml:space="preserve"> Ինչ վերաբերում է ընկերության շրջանառությունից ստացված տարեկան հասույթներին, ապա հարկ է նկատի ունենալ, որ ընկերության կողմից իրացման վերաբերյալ </w:t>
            </w:r>
            <w:r w:rsidRPr="00A165BA">
              <w:rPr>
                <w:rFonts w:ascii="GHEA Grapalat" w:hAnsi="GHEA Grapalat" w:cs="Sylfaen"/>
                <w:sz w:val="24"/>
                <w:szCs w:val="24"/>
                <w:lang w:val="af-ZA"/>
              </w:rPr>
              <w:lastRenderedPageBreak/>
              <w:t>դիմումին կից ներկայացված տեղեկատվությունը համընկնում է հարկային մարմնի տեղեկատվական բազայում առկա տվյալներին:</w:t>
            </w:r>
          </w:p>
          <w:p w14:paraId="661D3114" w14:textId="77777777" w:rsidR="00A165BA" w:rsidRPr="00A165BA" w:rsidRDefault="00A165BA" w:rsidP="00A165BA">
            <w:pPr>
              <w:spacing w:line="360" w:lineRule="auto"/>
              <w:jc w:val="both"/>
              <w:rPr>
                <w:rFonts w:ascii="GHEA Grapalat" w:hAnsi="GHEA Grapalat" w:cs="Sylfaen"/>
                <w:sz w:val="24"/>
                <w:szCs w:val="24"/>
                <w:lang w:val="hy-AM"/>
              </w:rPr>
            </w:pPr>
            <w:r w:rsidRPr="00A165BA">
              <w:rPr>
                <w:rFonts w:ascii="GHEA Grapalat" w:hAnsi="GHEA Grapalat" w:cs="Sylfaen"/>
                <w:sz w:val="24"/>
                <w:szCs w:val="24"/>
                <w:lang w:val="hy-AM"/>
              </w:rPr>
              <w:t xml:space="preserve"> «ԱՄԵՐԻԱԲԱՆԿ» փակ բաժնետիրական ընկերությունը (ՀՎՀՀ 02502212, գրանցված 08.09.1992թ</w:t>
            </w:r>
            <w:r w:rsidRPr="00A165BA">
              <w:rPr>
                <w:rFonts w:ascii="Cambria Math" w:hAnsi="Cambria Math" w:cs="Cambria Math"/>
                <w:sz w:val="24"/>
                <w:szCs w:val="24"/>
                <w:lang w:val="hy-AM"/>
              </w:rPr>
              <w:t>․</w:t>
            </w:r>
            <w:r w:rsidRPr="00A165BA">
              <w:rPr>
                <w:rFonts w:ascii="GHEA Grapalat" w:hAnsi="GHEA Grapalat" w:cs="Sylfaen"/>
                <w:sz w:val="24"/>
                <w:szCs w:val="24"/>
                <w:lang w:val="hy-AM"/>
              </w:rPr>
              <w:t>) գործում է հարկման ընդհանուր համակարգում, ըստ ներկայացրած վերջին՝ 2025թ</w:t>
            </w:r>
            <w:r w:rsidRPr="00A165BA">
              <w:rPr>
                <w:rFonts w:ascii="Cambria Math" w:hAnsi="Cambria Math" w:cs="Cambria Math"/>
                <w:sz w:val="24"/>
                <w:szCs w:val="24"/>
                <w:lang w:val="hy-AM"/>
              </w:rPr>
              <w:t>․</w:t>
            </w:r>
            <w:r w:rsidRPr="00A165BA">
              <w:rPr>
                <w:rFonts w:ascii="GHEA Grapalat" w:hAnsi="GHEA Grapalat" w:cs="Sylfaen"/>
                <w:sz w:val="24"/>
                <w:szCs w:val="24"/>
                <w:lang w:val="hy-AM"/>
              </w:rPr>
              <w:t xml:space="preserve"> օգոստոս ամսվա եկամտային հարկի և սոցիալական վճարի ամսական հաշվարկի ունի 2144 հարկման բազա ունեցող վարձու աշխատողներ:</w:t>
            </w:r>
          </w:p>
          <w:p w14:paraId="08F0C6C7" w14:textId="77777777" w:rsidR="00A165BA" w:rsidRPr="00A165BA" w:rsidRDefault="00A165BA" w:rsidP="00A165BA">
            <w:pPr>
              <w:spacing w:line="360" w:lineRule="auto"/>
              <w:jc w:val="both"/>
              <w:rPr>
                <w:rFonts w:ascii="GHEA Grapalat" w:hAnsi="GHEA Grapalat" w:cs="Sylfaen"/>
                <w:sz w:val="24"/>
                <w:szCs w:val="24"/>
                <w:lang w:val="af-ZA"/>
              </w:rPr>
            </w:pPr>
            <w:r w:rsidRPr="00A165BA">
              <w:rPr>
                <w:rFonts w:ascii="GHEA Grapalat" w:hAnsi="GHEA Grapalat" w:cs="Sylfaen"/>
                <w:sz w:val="24"/>
                <w:szCs w:val="24"/>
                <w:lang w:val="af-ZA"/>
              </w:rPr>
              <w:t>Միաժամանակ՝ 12.10.2025թ</w:t>
            </w:r>
            <w:r w:rsidRPr="00A165BA">
              <w:rPr>
                <w:rFonts w:ascii="Cambria Math" w:hAnsi="Cambria Math" w:cs="Cambria Math"/>
                <w:sz w:val="24"/>
                <w:szCs w:val="24"/>
                <w:lang w:val="af-ZA"/>
              </w:rPr>
              <w:t>․</w:t>
            </w:r>
            <w:r w:rsidRPr="00A165BA">
              <w:rPr>
                <w:rFonts w:ascii="GHEA Grapalat" w:hAnsi="GHEA Grapalat" w:cs="Sylfaen"/>
                <w:sz w:val="24"/>
                <w:szCs w:val="24"/>
                <w:lang w:val="af-ZA"/>
              </w:rPr>
              <w:t xml:space="preserve"> դրությամբ ընկերությունները չունեն հարկային մարմնի կողմից վերահսկվող եկամուտների գծով ժամկետանց պարտավորություններ:     </w:t>
            </w:r>
          </w:p>
          <w:p w14:paraId="63ED152C" w14:textId="18067319" w:rsidR="00EE0123" w:rsidRPr="00991337" w:rsidRDefault="00EE0123" w:rsidP="008E6963">
            <w:pPr>
              <w:spacing w:line="360" w:lineRule="auto"/>
              <w:jc w:val="both"/>
              <w:rPr>
                <w:rFonts w:ascii="GHEA Grapalat" w:hAnsi="GHEA Grapalat" w:cs="Sylfaen"/>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1E7F55C" w:rsidR="005B08DC" w:rsidRPr="00D7443C" w:rsidRDefault="00A165B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20-10</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1457ED3"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A165BA" w:rsidRPr="00A165BA">
              <w:rPr>
                <w:rFonts w:ascii="GHEA Grapalat" w:eastAsia="Times New Roman" w:hAnsi="GHEA Grapalat" w:cs="Times New Roman"/>
                <w:sz w:val="24"/>
                <w:szCs w:val="24"/>
              </w:rPr>
              <w:t>/30,2/46504-2025</w:t>
            </w:r>
          </w:p>
        </w:tc>
      </w:tr>
      <w:tr w:rsidR="005B08DC" w:rsidRPr="00A165BA"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12EEEF9" w14:textId="77777777" w:rsidR="00A165BA" w:rsidRPr="00A165BA" w:rsidRDefault="00137847" w:rsidP="00A165BA">
            <w:pPr>
              <w:widowControl w:val="0"/>
              <w:spacing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A165BA" w:rsidRPr="00A165BA">
              <w:rPr>
                <w:rFonts w:ascii="GHEA Grapalat" w:eastAsia="Calibri" w:hAnsi="GHEA Grapalat" w:cs="Times New Roman"/>
                <w:bCs/>
                <w:i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«ԴՌԱԳՍՄԱՆ ՑԵՄԵՆՏ» սահմանափակ պատասխանատվությամբ ընկերության կողմից ներկայացված հայտը բավարարելու և «ԴՌԱԳՍՄԱՆ ՑԵՄԵՆՏ» սահմանափակ </w:t>
            </w:r>
            <w:r w:rsidR="00A165BA" w:rsidRPr="00A165BA">
              <w:rPr>
                <w:rFonts w:ascii="GHEA Grapalat" w:eastAsia="Calibri" w:hAnsi="GHEA Grapalat" w:cs="Times New Roman"/>
                <w:bCs/>
                <w:iCs/>
                <w:color w:val="000000"/>
                <w:sz w:val="24"/>
                <w:szCs w:val="24"/>
                <w:shd w:val="clear" w:color="auto" w:fill="FFFFFF"/>
                <w:lang w:val="hy-AM"/>
              </w:rPr>
              <w:lastRenderedPageBreak/>
              <w:t>պատասխանատվությամբ ընկերության, «ԱՄԵՐԻԱԲԱՆԿ» փակ բաժնետիրական ընկերության նկատմամբ արտոնությունը կիրառելու մասին» Հայաստանի Հանրապետության կառավարության որոշման նախագծի (այսուհետ՝ Նախագիծ) վերաբերյալ հայտնում ենք հետևյալը</w:t>
            </w:r>
            <w:r w:rsidR="00A165BA" w:rsidRPr="00A165BA">
              <w:rPr>
                <w:rFonts w:ascii="Cambria Math" w:eastAsia="Calibri" w:hAnsi="Cambria Math" w:cs="Cambria Math"/>
                <w:bCs/>
                <w:iCs/>
                <w:color w:val="000000"/>
                <w:sz w:val="24"/>
                <w:szCs w:val="24"/>
                <w:shd w:val="clear" w:color="auto" w:fill="FFFFFF"/>
                <w:lang w:val="hy-AM"/>
              </w:rPr>
              <w:t>․</w:t>
            </w:r>
          </w:p>
          <w:p w14:paraId="3092CAA2" w14:textId="77777777" w:rsidR="00A165BA" w:rsidRPr="00A165BA" w:rsidRDefault="00A165BA" w:rsidP="00A165BA">
            <w:pPr>
              <w:widowControl w:val="0"/>
              <w:spacing w:after="0" w:line="360" w:lineRule="auto"/>
              <w:ind w:right="165"/>
              <w:jc w:val="both"/>
              <w:textAlignment w:val="baseline"/>
              <w:rPr>
                <w:rFonts w:ascii="GHEA Grapalat" w:eastAsia="Calibri" w:hAnsi="GHEA Grapalat" w:cs="Times New Roman"/>
                <w:bCs/>
                <w:iCs/>
                <w:color w:val="000000"/>
                <w:sz w:val="24"/>
                <w:szCs w:val="24"/>
                <w:shd w:val="clear" w:color="auto" w:fill="FFFFFF"/>
                <w:lang w:val="hy-AM"/>
              </w:rPr>
            </w:pPr>
            <w:r w:rsidRPr="00A165BA">
              <w:rPr>
                <w:rFonts w:ascii="GHEA Grapalat" w:eastAsia="Calibri" w:hAnsi="GHEA Grapalat" w:cs="Times New Roman"/>
                <w:bCs/>
                <w:iCs/>
                <w:color w:val="000000"/>
                <w:sz w:val="24"/>
                <w:szCs w:val="24"/>
                <w:shd w:val="clear" w:color="auto" w:fill="FFFFFF"/>
                <w:lang w:val="hy-AM"/>
              </w:rPr>
              <w:t>1</w:t>
            </w:r>
            <w:r w:rsidRPr="00A165BA">
              <w:rPr>
                <w:rFonts w:ascii="Cambria Math" w:eastAsia="Calibri" w:hAnsi="Cambria Math" w:cs="Cambria Math"/>
                <w:bCs/>
                <w:iCs/>
                <w:color w:val="000000"/>
                <w:sz w:val="24"/>
                <w:szCs w:val="24"/>
                <w:shd w:val="clear" w:color="auto" w:fill="FFFFFF"/>
                <w:lang w:val="hy-AM"/>
              </w:rPr>
              <w:t>․</w:t>
            </w:r>
            <w:r w:rsidRPr="00A165BA">
              <w:rPr>
                <w:rFonts w:ascii="GHEA Grapalat" w:eastAsia="Calibri" w:hAnsi="GHEA Grapalat" w:cs="Times New Roman"/>
                <w:bCs/>
                <w:iCs/>
                <w:color w:val="000000"/>
                <w:sz w:val="24"/>
                <w:szCs w:val="24"/>
                <w:shd w:val="clear" w:color="auto" w:fill="FFFFFF"/>
                <w:lang w:val="hy-AM"/>
              </w:rPr>
              <w:t xml:space="preserve"> Նախագծի 4-րդ կետի 3-րդ ենթակետի համաձայն՝ ներդրումային ծրագրի շրջանակներում տեխնոլոգիական սարքավորումների, դրանց բաղկացուցիչ ու համալրող մասերի, հումքի և (կամ) նյութերի ներմուծումն իրականացվելու է 2025 թվականի հոկտեմբերի 1-ից մինչև </w:t>
            </w:r>
            <w:r w:rsidRPr="00A165BA">
              <w:rPr>
                <w:rFonts w:ascii="GHEA Grapalat" w:eastAsia="Calibri" w:hAnsi="GHEA Grapalat" w:cs="Times New Roman"/>
                <w:bCs/>
                <w:i/>
                <w:iCs/>
                <w:color w:val="000000"/>
                <w:sz w:val="24"/>
                <w:szCs w:val="24"/>
                <w:shd w:val="clear" w:color="auto" w:fill="FFFFFF"/>
                <w:lang w:val="hy-AM"/>
              </w:rPr>
              <w:t xml:space="preserve">2026 թվականի հոկտեմբերի 30-ը ներառյալ, </w:t>
            </w:r>
            <w:r w:rsidRPr="00A165BA">
              <w:rPr>
                <w:rFonts w:ascii="GHEA Grapalat" w:eastAsia="Calibri" w:hAnsi="GHEA Grapalat" w:cs="Times New Roman"/>
                <w:bCs/>
                <w:iCs/>
                <w:color w:val="000000"/>
                <w:sz w:val="24"/>
                <w:szCs w:val="24"/>
                <w:shd w:val="clear" w:color="auto" w:fill="FFFFFF"/>
                <w:lang w:val="hy-AM"/>
              </w:rPr>
              <w:t xml:space="preserve">միաժամանակ՝ նույն կետի 4-րդ ենթակետի համաձայն՝ ծրագրի իրականացման ժամկետ է սահմանվում սույն որոշումն ուժի մեջ մտնելուց հետո </w:t>
            </w:r>
            <w:r w:rsidRPr="00A165BA">
              <w:rPr>
                <w:rFonts w:ascii="GHEA Grapalat" w:eastAsia="Calibri" w:hAnsi="GHEA Grapalat" w:cs="Times New Roman"/>
                <w:bCs/>
                <w:i/>
                <w:iCs/>
                <w:color w:val="000000"/>
                <w:sz w:val="24"/>
                <w:szCs w:val="24"/>
                <w:shd w:val="clear" w:color="auto" w:fill="FFFFFF"/>
                <w:lang w:val="hy-AM"/>
              </w:rPr>
              <w:t xml:space="preserve">1 տարի։ </w:t>
            </w:r>
            <w:r w:rsidRPr="00A165BA">
              <w:rPr>
                <w:rFonts w:ascii="GHEA Grapalat" w:eastAsia="Calibri" w:hAnsi="GHEA Grapalat" w:cs="Times New Roman"/>
                <w:bCs/>
                <w:iCs/>
                <w:color w:val="000000"/>
                <w:sz w:val="24"/>
                <w:szCs w:val="24"/>
                <w:shd w:val="clear" w:color="auto" w:fill="FFFFFF"/>
                <w:lang w:val="hy-AM"/>
              </w:rPr>
              <w:t>Այս առումով հարկ է նշել, որ Նախագծին կից ներկայացված «Հայտի» (Ձև N 3) 3-րդ և 4-րդ կետերի համաձայն՝ ներդրումային ծրագրի իրականացման ժամկետ է սահմանված 3 տարի, իսկ ապրանքների ներմուծման ժամկետ՝ մինչև 2027 թվականի հոկտեմբեր, ուստի պարզ չէ, թե ինչով է պայմանավորված Նախագծի վերոնշյալ ենթակետերում նման ժամկետների սահմանումը, Նախագծի հիմնավորմամբ ևս այդ մասին առկա չէ որևէ նշում։</w:t>
            </w:r>
          </w:p>
          <w:p w14:paraId="7FEF3C22" w14:textId="0A746C37" w:rsidR="00137847" w:rsidRPr="000C6D8D" w:rsidRDefault="00137847" w:rsidP="00A165B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68AC31F4" w:rsidR="00401D44" w:rsidRPr="00D7443C" w:rsidRDefault="00A165BA"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Չի ը</w:t>
            </w:r>
            <w:r w:rsidR="00594FD4">
              <w:rPr>
                <w:rFonts w:ascii="GHEA Grapalat" w:eastAsia="Times New Roman" w:hAnsi="GHEA Grapalat" w:cs="Times New Roman"/>
                <w:sz w:val="24"/>
                <w:szCs w:val="24"/>
                <w:lang w:val="hy-AM"/>
              </w:rPr>
              <w:t>նդունվել</w:t>
            </w:r>
            <w:r w:rsidR="00E4443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Նախագծի փաթեթին կցված է եղել նաև փոփոխված ծրագիր, որտեղ ծրագրի իրականացման և ապրանքների ներմուծման ժամկետը փոփոխվել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B5FEF"/>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01D44"/>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66F0A"/>
    <w:rsid w:val="0077537C"/>
    <w:rsid w:val="00793867"/>
    <w:rsid w:val="007F2A15"/>
    <w:rsid w:val="007F42AC"/>
    <w:rsid w:val="00820B3B"/>
    <w:rsid w:val="00885C36"/>
    <w:rsid w:val="008B3C8F"/>
    <w:rsid w:val="008C5178"/>
    <w:rsid w:val="008E6963"/>
    <w:rsid w:val="00914853"/>
    <w:rsid w:val="00991337"/>
    <w:rsid w:val="009A5814"/>
    <w:rsid w:val="00A06EA2"/>
    <w:rsid w:val="00A165BA"/>
    <w:rsid w:val="00A301D5"/>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44439"/>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 w:type="character" w:styleId="Hyperlink">
    <w:name w:val="Hyperlink"/>
    <w:basedOn w:val="DefaultParagraphFont"/>
    <w:uiPriority w:val="99"/>
    <w:unhideWhenUsed/>
    <w:rsid w:val="00401D44"/>
    <w:rPr>
      <w:color w:val="0563C1" w:themeColor="hyperlink"/>
      <w:u w:val="single"/>
    </w:rPr>
  </w:style>
  <w:style w:type="character" w:styleId="UnresolvedMention">
    <w:name w:val="Unresolved Mention"/>
    <w:basedOn w:val="DefaultParagraphFont"/>
    <w:uiPriority w:val="99"/>
    <w:semiHidden/>
    <w:unhideWhenUsed/>
    <w:rsid w:val="0040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16212858">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1818827">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41924331">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9003407">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691732937">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39251138">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732280">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41147571">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49883966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76228895">
      <w:bodyDiv w:val="1"/>
      <w:marLeft w:val="0"/>
      <w:marRight w:val="0"/>
      <w:marTop w:val="0"/>
      <w:marBottom w:val="0"/>
      <w:divBdr>
        <w:top w:val="none" w:sz="0" w:space="0" w:color="auto"/>
        <w:left w:val="none" w:sz="0" w:space="0" w:color="auto"/>
        <w:bottom w:val="none" w:sz="0" w:space="0" w:color="auto"/>
        <w:right w:val="none" w:sz="0" w:space="0" w:color="auto"/>
      </w:divBdr>
    </w:div>
    <w:div w:id="171411231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38238420">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7593189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7</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82</cp:revision>
  <dcterms:created xsi:type="dcterms:W3CDTF">2021-11-10T11:33:00Z</dcterms:created>
  <dcterms:modified xsi:type="dcterms:W3CDTF">2025-10-21T13:09:00Z</dcterms:modified>
</cp:coreProperties>
</file>