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04101E" w:rsidRDefault="005B5602" w:rsidP="0004101E">
      <w:pPr>
        <w:shd w:val="clear" w:color="auto" w:fill="FFFFFF"/>
        <w:spacing w:line="360" w:lineRule="auto"/>
        <w:ind w:firstLine="375"/>
        <w:jc w:val="center"/>
        <w:rPr>
          <w:rFonts w:ascii="GHEA Grapalat" w:hAnsi="GHEA Grapalat" w:cs="Sylfaen"/>
          <w:b/>
          <w:bCs/>
          <w:sz w:val="24"/>
          <w:szCs w:val="24"/>
          <w:lang w:val="hy-AM"/>
        </w:rPr>
      </w:pPr>
      <w:r w:rsidRPr="0004101E">
        <w:rPr>
          <w:rFonts w:ascii="GHEA Grapalat" w:hAnsi="GHEA Grapalat" w:cs="Sylfaen"/>
          <w:b/>
          <w:bCs/>
          <w:sz w:val="24"/>
          <w:szCs w:val="24"/>
          <w:lang w:val="hy-AM"/>
        </w:rPr>
        <w:t>ԱՄՓՈՓԱԹԵՐԹ</w:t>
      </w:r>
    </w:p>
    <w:p w14:paraId="5408DEA4" w14:textId="45C9C365" w:rsidR="008E5D8F" w:rsidRPr="0004101E" w:rsidRDefault="001C52D5" w:rsidP="0004101E">
      <w:pPr>
        <w:shd w:val="clear" w:color="auto" w:fill="FFFFFF"/>
        <w:spacing w:line="360" w:lineRule="auto"/>
        <w:ind w:firstLine="375"/>
        <w:jc w:val="center"/>
        <w:rPr>
          <w:rFonts w:ascii="GHEA Grapalat" w:hAnsi="GHEA Grapalat" w:cs="Sylfaen"/>
          <w:b/>
          <w:sz w:val="24"/>
          <w:szCs w:val="24"/>
          <w:lang w:val="af-ZA" w:eastAsia="ru-RU"/>
        </w:rPr>
      </w:pPr>
      <w:bookmarkStart w:id="0" w:name="_Hlk139379094"/>
      <w:r w:rsidRPr="0004101E">
        <w:rPr>
          <w:rFonts w:ascii="GHEA Grapalat" w:hAnsi="GHEA Grapalat" w:cs="Sylfaen"/>
          <w:b/>
          <w:sz w:val="24"/>
          <w:szCs w:val="24"/>
          <w:lang w:val="af-ZA" w:eastAsia="ru-RU"/>
        </w:rPr>
        <w:t xml:space="preserve">«ՀԱՅԱՍՏԱՆԻ ՀԱՆՐԱՊԵՏՈՒԹՅԱՆ ԿԱՌԱՎԱՐՈՒԹՅԱՆ 2024 ԹՎԱԿԱՆԻ ՀՈԻՆԻՍԻ 27-Ի N 971-Լ ՈՐՈՇՄԱՆ ՄԵՋ ԼՐԱՑՈՒՄՆԵՐ և ՓՈՓՈԽՈՒԹՅՈՒՆՆԵՐ ԿԱՏԱՐԵԼՈՒ ՄԱՍԻՆ» </w:t>
      </w:r>
      <w:r w:rsidR="00FB7FB0" w:rsidRPr="0004101E">
        <w:rPr>
          <w:rFonts w:ascii="GHEA Grapalat" w:hAnsi="GHEA Grapalat" w:cs="Sylfaen"/>
          <w:b/>
          <w:sz w:val="24"/>
          <w:szCs w:val="24"/>
          <w:lang w:val="af-ZA" w:eastAsia="ru-RU"/>
        </w:rPr>
        <w:t xml:space="preserve">ՀԱՅԱՍՏԱՆԻ ՀԱՆՐԱՊԵՏՈՒԹՅԱՆ ԿԱՌԱՎԱՐՈՒԹՅԱՆ ՈՐՈՇՄԱՆ ՆԱԽԱԳԾԻ </w:t>
      </w:r>
    </w:p>
    <w:tbl>
      <w:tblPr>
        <w:tblW w:w="155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9508"/>
        <w:gridCol w:w="2517"/>
        <w:gridCol w:w="3513"/>
      </w:tblGrid>
      <w:tr w:rsidR="00E37E3B" w:rsidRPr="0004101E" w14:paraId="51AE7B20" w14:textId="77777777" w:rsidTr="00797D7C">
        <w:trPr>
          <w:gridBefore w:val="1"/>
          <w:wBefore w:w="8" w:type="dxa"/>
          <w:tblCellSpacing w:w="0" w:type="dxa"/>
          <w:jc w:val="center"/>
        </w:trPr>
        <w:tc>
          <w:tcPr>
            <w:tcW w:w="12041" w:type="dxa"/>
            <w:gridSpan w:val="4"/>
            <w:vMerge w:val="restart"/>
            <w:tcBorders>
              <w:top w:val="outset" w:sz="6" w:space="0" w:color="auto"/>
              <w:left w:val="outset" w:sz="6" w:space="0" w:color="auto"/>
              <w:right w:val="outset" w:sz="6" w:space="0" w:color="auto"/>
            </w:tcBorders>
            <w:shd w:val="clear" w:color="auto" w:fill="D0D0D0"/>
          </w:tcPr>
          <w:p w14:paraId="18EA37F4" w14:textId="5BAFBC13" w:rsidR="00E37E3B" w:rsidRPr="0004101E" w:rsidRDefault="001C52D5" w:rsidP="0004101E">
            <w:pPr>
              <w:spacing w:line="360" w:lineRule="auto"/>
              <w:jc w:val="center"/>
              <w:rPr>
                <w:rFonts w:ascii="GHEA Grapalat" w:hAnsi="GHEA Grapalat"/>
                <w:sz w:val="24"/>
                <w:szCs w:val="24"/>
                <w:lang w:val="hy-AM"/>
              </w:rPr>
            </w:pPr>
            <w:bookmarkStart w:id="1" w:name="_Hlk200709166"/>
            <w:bookmarkEnd w:id="0"/>
            <w:r w:rsidRPr="0004101E">
              <w:rPr>
                <w:rFonts w:ascii="GHEA Grapalat" w:hAnsi="GHEA Grapalat"/>
                <w:sz w:val="24"/>
                <w:szCs w:val="24"/>
                <w:lang w:val="hy-AM"/>
              </w:rPr>
              <w:t>1</w:t>
            </w:r>
            <w:r w:rsidR="00E37E3B" w:rsidRPr="0004101E">
              <w:rPr>
                <w:rFonts w:ascii="GHEA Grapalat" w:hAnsi="GHEA Grapalat"/>
                <w:sz w:val="24"/>
                <w:szCs w:val="24"/>
                <w:lang w:val="hy-AM"/>
              </w:rPr>
              <w:t>․ Արդարադատության նախարարություն</w:t>
            </w: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6C714D47" w14:textId="2A9DB983" w:rsidR="00E37E3B" w:rsidRPr="0004101E" w:rsidRDefault="001C52D5" w:rsidP="0004101E">
            <w:pPr>
              <w:spacing w:line="360" w:lineRule="auto"/>
              <w:jc w:val="center"/>
              <w:rPr>
                <w:rFonts w:ascii="GHEA Grapalat" w:hAnsi="GHEA Grapalat"/>
                <w:sz w:val="24"/>
                <w:szCs w:val="24"/>
                <w:lang w:val="hy-AM"/>
              </w:rPr>
            </w:pPr>
            <w:r w:rsidRPr="0004101E">
              <w:rPr>
                <w:rFonts w:ascii="GHEA Grapalat" w:hAnsi="GHEA Grapalat"/>
                <w:sz w:val="24"/>
                <w:szCs w:val="24"/>
                <w:lang w:val="en-US"/>
              </w:rPr>
              <w:t>06</w:t>
            </w:r>
            <w:r w:rsidR="00E37E3B" w:rsidRPr="0004101E">
              <w:rPr>
                <w:rFonts w:ascii="GHEA Grapalat" w:hAnsi="GHEA Grapalat"/>
                <w:sz w:val="24"/>
                <w:szCs w:val="24"/>
                <w:lang w:val="en-US"/>
              </w:rPr>
              <w:t>.0</w:t>
            </w:r>
            <w:r w:rsidRPr="0004101E">
              <w:rPr>
                <w:rFonts w:ascii="GHEA Grapalat" w:hAnsi="GHEA Grapalat"/>
                <w:sz w:val="24"/>
                <w:szCs w:val="24"/>
                <w:lang w:val="en-US"/>
              </w:rPr>
              <w:t>6</w:t>
            </w:r>
            <w:r w:rsidR="00E37E3B" w:rsidRPr="0004101E">
              <w:rPr>
                <w:rFonts w:ascii="GHEA Grapalat" w:hAnsi="GHEA Grapalat"/>
                <w:sz w:val="24"/>
                <w:szCs w:val="24"/>
                <w:lang w:val="en-US"/>
              </w:rPr>
              <w:t>.2025</w:t>
            </w:r>
            <w:r w:rsidR="00E37E3B" w:rsidRPr="0004101E">
              <w:rPr>
                <w:rFonts w:ascii="GHEA Grapalat" w:hAnsi="GHEA Grapalat"/>
                <w:sz w:val="24"/>
                <w:szCs w:val="24"/>
                <w:lang w:val="hy-AM"/>
              </w:rPr>
              <w:t>թ</w:t>
            </w:r>
            <w:r w:rsidR="00E37E3B" w:rsidRPr="0004101E">
              <w:rPr>
                <w:rFonts w:ascii="Cambria Math" w:hAnsi="Cambria Math" w:cs="Cambria Math"/>
                <w:sz w:val="24"/>
                <w:szCs w:val="24"/>
                <w:lang w:val="hy-AM"/>
              </w:rPr>
              <w:t>․</w:t>
            </w:r>
          </w:p>
        </w:tc>
      </w:tr>
      <w:tr w:rsidR="00E37E3B" w:rsidRPr="0004101E" w14:paraId="4EF352D2" w14:textId="77777777" w:rsidTr="00797D7C">
        <w:trPr>
          <w:gridBefore w:val="1"/>
          <w:wBefore w:w="8" w:type="dxa"/>
          <w:tblCellSpacing w:w="0" w:type="dxa"/>
          <w:jc w:val="center"/>
        </w:trPr>
        <w:tc>
          <w:tcPr>
            <w:tcW w:w="12041" w:type="dxa"/>
            <w:gridSpan w:val="4"/>
            <w:vMerge/>
            <w:tcBorders>
              <w:left w:val="outset" w:sz="6" w:space="0" w:color="auto"/>
              <w:bottom w:val="outset" w:sz="6" w:space="0" w:color="auto"/>
              <w:right w:val="outset" w:sz="6" w:space="0" w:color="auto"/>
            </w:tcBorders>
            <w:shd w:val="clear" w:color="auto" w:fill="FFFFFF"/>
            <w:vAlign w:val="center"/>
          </w:tcPr>
          <w:p w14:paraId="2DB66ED7" w14:textId="77777777" w:rsidR="00E37E3B" w:rsidRPr="0004101E" w:rsidRDefault="00E37E3B" w:rsidP="0004101E">
            <w:pPr>
              <w:spacing w:line="360" w:lineRule="auto"/>
              <w:jc w:val="center"/>
              <w:rPr>
                <w:rFonts w:ascii="GHEA Grapalat" w:hAnsi="GHEA Grapalat"/>
                <w:sz w:val="24"/>
                <w:szCs w:val="24"/>
                <w:lang w:val="hy-AM"/>
              </w:rPr>
            </w:pP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4AC6FD61" w14:textId="6F6346E4" w:rsidR="00E37E3B" w:rsidRPr="0004101E" w:rsidRDefault="00E37E3B" w:rsidP="0004101E">
            <w:pPr>
              <w:spacing w:line="360" w:lineRule="auto"/>
              <w:jc w:val="center"/>
              <w:rPr>
                <w:rFonts w:asciiTheme="minorHAnsi" w:eastAsia="MS Mincho" w:hAnsiTheme="minorHAnsi" w:cs="MS Mincho"/>
                <w:sz w:val="24"/>
                <w:szCs w:val="24"/>
                <w:lang w:val="hy-AM"/>
              </w:rPr>
            </w:pPr>
            <w:r w:rsidRPr="0004101E">
              <w:rPr>
                <w:rFonts w:ascii="GHEA Grapalat" w:hAnsi="GHEA Grapalat"/>
                <w:sz w:val="24"/>
                <w:szCs w:val="24"/>
                <w:lang w:val="en-US"/>
              </w:rPr>
              <w:t xml:space="preserve">N </w:t>
            </w:r>
            <w:r w:rsidR="001C52D5" w:rsidRPr="0004101E">
              <w:rPr>
                <w:rFonts w:ascii="GHEA Grapalat" w:hAnsi="GHEA Grapalat"/>
                <w:sz w:val="24"/>
                <w:szCs w:val="24"/>
              </w:rPr>
              <w:t>/27.3/25009-2025</w:t>
            </w:r>
          </w:p>
        </w:tc>
      </w:tr>
      <w:bookmarkEnd w:id="1"/>
      <w:tr w:rsidR="00E37E3B" w:rsidRPr="0004101E" w14:paraId="13B86EBA" w14:textId="77777777" w:rsidTr="0004101E">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222B5A7B" w14:textId="5793FF0F" w:rsidR="00E37E3B" w:rsidRPr="0004101E" w:rsidRDefault="001C52D5" w:rsidP="0004101E">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04101E">
              <w:rPr>
                <w:rFonts w:ascii="GHEA Grapalat" w:hAnsi="GHEA Grapalat"/>
                <w:sz w:val="24"/>
                <w:szCs w:val="24"/>
                <w:lang w:val="hy-AM"/>
              </w:rPr>
              <w:t>Նախագծի վերաբերյալ դիտողություններ և առաջարկություններ չկան։</w:t>
            </w:r>
          </w:p>
        </w:tc>
        <w:tc>
          <w:tcPr>
            <w:tcW w:w="6030" w:type="dxa"/>
            <w:gridSpan w:val="2"/>
            <w:tcBorders>
              <w:top w:val="outset" w:sz="6" w:space="0" w:color="auto"/>
              <w:left w:val="outset" w:sz="6" w:space="0" w:color="auto"/>
              <w:bottom w:val="outset" w:sz="6" w:space="0" w:color="auto"/>
              <w:right w:val="outset" w:sz="6" w:space="0" w:color="auto"/>
            </w:tcBorders>
            <w:shd w:val="clear" w:color="auto" w:fill="FFFFFF"/>
          </w:tcPr>
          <w:p w14:paraId="743AED8F" w14:textId="7FE29C0B" w:rsidR="00E37E3B" w:rsidRPr="0004101E" w:rsidRDefault="00E37E3B" w:rsidP="0004101E">
            <w:pPr>
              <w:pStyle w:val="ListParagraph"/>
              <w:spacing w:line="360" w:lineRule="auto"/>
              <w:ind w:left="677" w:right="202"/>
              <w:jc w:val="center"/>
              <w:rPr>
                <w:rFonts w:ascii="GHEA Grapalat" w:hAnsi="GHEA Grapalat" w:cs="Sylfaen"/>
                <w:snapToGrid w:val="0"/>
                <w:sz w:val="24"/>
                <w:szCs w:val="24"/>
                <w:lang w:val="hy-AM" w:eastAsia="ru-RU"/>
              </w:rPr>
            </w:pPr>
          </w:p>
        </w:tc>
      </w:tr>
      <w:tr w:rsidR="007177E6" w:rsidRPr="0004101E" w14:paraId="6B8F08EA" w14:textId="77777777" w:rsidTr="00797D7C">
        <w:trPr>
          <w:gridBefore w:val="3"/>
          <w:wBefore w:w="24" w:type="dxa"/>
          <w:tblCellSpacing w:w="0" w:type="dxa"/>
          <w:jc w:val="center"/>
        </w:trPr>
        <w:tc>
          <w:tcPr>
            <w:tcW w:w="12025" w:type="dxa"/>
            <w:gridSpan w:val="2"/>
            <w:vMerge w:val="restart"/>
            <w:tcBorders>
              <w:top w:val="outset" w:sz="6" w:space="0" w:color="auto"/>
              <w:left w:val="outset" w:sz="6" w:space="0" w:color="auto"/>
              <w:right w:val="outset" w:sz="6" w:space="0" w:color="auto"/>
            </w:tcBorders>
            <w:shd w:val="clear" w:color="auto" w:fill="D0D0D0"/>
          </w:tcPr>
          <w:p w14:paraId="021029F3" w14:textId="33F14845" w:rsidR="007177E6" w:rsidRPr="0004101E" w:rsidRDefault="001C52D5" w:rsidP="0004101E">
            <w:pPr>
              <w:spacing w:line="360" w:lineRule="auto"/>
              <w:jc w:val="center"/>
              <w:rPr>
                <w:rFonts w:ascii="GHEA Grapalat" w:hAnsi="GHEA Grapalat"/>
                <w:sz w:val="24"/>
                <w:szCs w:val="24"/>
                <w:lang w:val="hy-AM"/>
              </w:rPr>
            </w:pPr>
            <w:r w:rsidRPr="0004101E">
              <w:rPr>
                <w:rFonts w:ascii="GHEA Grapalat" w:hAnsi="GHEA Grapalat"/>
                <w:sz w:val="24"/>
                <w:szCs w:val="24"/>
                <w:lang w:val="hy-AM"/>
              </w:rPr>
              <w:t>2</w:t>
            </w:r>
            <w:r w:rsidR="007177E6" w:rsidRPr="0004101E">
              <w:rPr>
                <w:rFonts w:ascii="Microsoft JhengHei" w:eastAsia="Microsoft JhengHei" w:hAnsi="Microsoft JhengHei" w:cs="Microsoft JhengHei" w:hint="eastAsia"/>
                <w:sz w:val="24"/>
                <w:szCs w:val="24"/>
                <w:lang w:val="hy-AM"/>
              </w:rPr>
              <w:t>․</w:t>
            </w:r>
            <w:r w:rsidR="007177E6" w:rsidRPr="0004101E">
              <w:rPr>
                <w:rFonts w:ascii="GHEA Grapalat" w:hAnsi="GHEA Grapalat"/>
                <w:sz w:val="24"/>
                <w:szCs w:val="24"/>
                <w:lang w:val="hy-AM"/>
              </w:rPr>
              <w:t xml:space="preserve"> Ֆինանսների նախարարություն </w:t>
            </w: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41260B5F" w14:textId="7D74C64E" w:rsidR="007177E6" w:rsidRPr="0004101E" w:rsidRDefault="00E15AF3" w:rsidP="0004101E">
            <w:pPr>
              <w:spacing w:line="360" w:lineRule="auto"/>
              <w:jc w:val="center"/>
              <w:rPr>
                <w:rFonts w:ascii="GHEA Grapalat" w:hAnsi="GHEA Grapalat"/>
                <w:sz w:val="24"/>
                <w:szCs w:val="24"/>
                <w:lang w:val="hy-AM"/>
              </w:rPr>
            </w:pPr>
            <w:r w:rsidRPr="0004101E">
              <w:rPr>
                <w:rFonts w:ascii="GHEA Grapalat" w:hAnsi="GHEA Grapalat"/>
                <w:sz w:val="24"/>
                <w:szCs w:val="24"/>
                <w:lang w:val="hy-AM"/>
              </w:rPr>
              <w:t>30</w:t>
            </w:r>
            <w:r w:rsidR="007177E6" w:rsidRPr="0004101E">
              <w:rPr>
                <w:rFonts w:ascii="GHEA Grapalat" w:hAnsi="GHEA Grapalat"/>
                <w:sz w:val="24"/>
                <w:szCs w:val="24"/>
                <w:lang w:val="en-US"/>
              </w:rPr>
              <w:t>.0</w:t>
            </w:r>
            <w:r w:rsidR="001C52D5" w:rsidRPr="0004101E">
              <w:rPr>
                <w:rFonts w:ascii="GHEA Grapalat" w:hAnsi="GHEA Grapalat"/>
                <w:sz w:val="24"/>
                <w:szCs w:val="24"/>
                <w:lang w:val="en-US"/>
              </w:rPr>
              <w:t>6</w:t>
            </w:r>
            <w:r w:rsidR="007177E6" w:rsidRPr="0004101E">
              <w:rPr>
                <w:rFonts w:ascii="GHEA Grapalat" w:hAnsi="GHEA Grapalat"/>
                <w:sz w:val="24"/>
                <w:szCs w:val="24"/>
                <w:lang w:val="en-US"/>
              </w:rPr>
              <w:t>.2025</w:t>
            </w:r>
            <w:r w:rsidR="007177E6" w:rsidRPr="0004101E">
              <w:rPr>
                <w:rFonts w:ascii="GHEA Grapalat" w:hAnsi="GHEA Grapalat"/>
                <w:sz w:val="24"/>
                <w:szCs w:val="24"/>
                <w:lang w:val="hy-AM"/>
              </w:rPr>
              <w:t>թ</w:t>
            </w:r>
            <w:r w:rsidR="007177E6" w:rsidRPr="0004101E">
              <w:rPr>
                <w:rFonts w:ascii="Cambria Math" w:hAnsi="Cambria Math" w:cs="Cambria Math"/>
                <w:sz w:val="24"/>
                <w:szCs w:val="24"/>
                <w:lang w:val="hy-AM"/>
              </w:rPr>
              <w:t>․</w:t>
            </w:r>
          </w:p>
        </w:tc>
      </w:tr>
      <w:tr w:rsidR="007177E6" w:rsidRPr="0004101E" w14:paraId="24CCD101" w14:textId="77777777" w:rsidTr="00797D7C">
        <w:trPr>
          <w:gridBefore w:val="3"/>
          <w:wBefore w:w="24" w:type="dxa"/>
          <w:tblCellSpacing w:w="0" w:type="dxa"/>
          <w:jc w:val="center"/>
        </w:trPr>
        <w:tc>
          <w:tcPr>
            <w:tcW w:w="1202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7177E6" w:rsidRPr="0004101E" w:rsidRDefault="007177E6" w:rsidP="0004101E">
            <w:pPr>
              <w:spacing w:line="360" w:lineRule="auto"/>
              <w:jc w:val="center"/>
              <w:rPr>
                <w:rFonts w:ascii="GHEA Grapalat" w:hAnsi="GHEA Grapalat"/>
                <w:sz w:val="24"/>
                <w:szCs w:val="24"/>
                <w:lang w:val="hy-AM"/>
              </w:rPr>
            </w:pP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1DDF9110" w14:textId="55FAB0C6" w:rsidR="007177E6" w:rsidRPr="0004101E" w:rsidRDefault="007177E6" w:rsidP="0004101E">
            <w:pPr>
              <w:spacing w:line="360" w:lineRule="auto"/>
              <w:jc w:val="center"/>
              <w:rPr>
                <w:rFonts w:ascii="GHEA Grapalat" w:hAnsi="GHEA Grapalat"/>
                <w:sz w:val="24"/>
                <w:szCs w:val="24"/>
                <w:lang w:val="hy-AM"/>
              </w:rPr>
            </w:pPr>
            <w:r w:rsidRPr="0004101E">
              <w:rPr>
                <w:rFonts w:ascii="GHEA Grapalat" w:hAnsi="GHEA Grapalat"/>
                <w:sz w:val="24"/>
                <w:szCs w:val="24"/>
                <w:lang w:val="en-US"/>
              </w:rPr>
              <w:t xml:space="preserve">N </w:t>
            </w:r>
            <w:r w:rsidR="00E15AF3" w:rsidRPr="0004101E">
              <w:rPr>
                <w:rFonts w:ascii="GHEA Grapalat" w:hAnsi="GHEA Grapalat"/>
                <w:sz w:val="24"/>
                <w:szCs w:val="24"/>
                <w:lang w:val="en-US"/>
              </w:rPr>
              <w:t>01/2-1/14467-2025</w:t>
            </w:r>
          </w:p>
        </w:tc>
      </w:tr>
      <w:tr w:rsidR="00432AE8" w:rsidRPr="0006263D" w14:paraId="4445E943" w14:textId="77777777" w:rsidTr="0004101E">
        <w:trPr>
          <w:gridBefore w:val="3"/>
          <w:wBefore w:w="24" w:type="dxa"/>
          <w:trHeight w:val="1065"/>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51AED1BF" w14:textId="1168E44F" w:rsidR="00E15AF3" w:rsidRPr="0004101E" w:rsidRDefault="00E15AF3" w:rsidP="0004101E">
            <w:pPr>
              <w:shd w:val="clear" w:color="auto" w:fill="FFFFFF"/>
              <w:suppressAutoHyphens/>
              <w:spacing w:line="360" w:lineRule="auto"/>
              <w:ind w:left="135" w:right="90"/>
              <w:jc w:val="both"/>
              <w:rPr>
                <w:rFonts w:ascii="GHEA Grapalat" w:eastAsia="Calibri" w:hAnsi="GHEA Grapalat" w:cs="Calibri"/>
                <w:color w:val="00000A"/>
                <w:sz w:val="24"/>
                <w:szCs w:val="24"/>
                <w:lang w:val="hy-AM"/>
              </w:rPr>
            </w:pPr>
            <w:r w:rsidRPr="0004101E">
              <w:rPr>
                <w:rFonts w:ascii="GHEA Grapalat" w:eastAsia="Calibri" w:hAnsi="GHEA Grapalat" w:cs="Sylfaen"/>
                <w:color w:val="00000A"/>
                <w:sz w:val="24"/>
                <w:szCs w:val="24"/>
                <w:lang w:val="hy-AM"/>
              </w:rPr>
              <w:t xml:space="preserve">    Նախագծով առաջարկվում է </w:t>
            </w:r>
            <w:r w:rsidRPr="0004101E">
              <w:rPr>
                <w:rFonts w:ascii="GHEA Grapalat" w:hAnsi="GHEA Grapalat"/>
                <w:bCs/>
                <w:color w:val="000000"/>
                <w:sz w:val="24"/>
                <w:szCs w:val="24"/>
                <w:lang w:val="hy-AM"/>
              </w:rPr>
              <w:t>Կոնյակի սպիրտի արտահանման աջակցության ծրագրով (այսու</w:t>
            </w:r>
            <w:r w:rsidRPr="0004101E">
              <w:rPr>
                <w:rFonts w:ascii="GHEA Grapalat" w:hAnsi="GHEA Grapalat"/>
                <w:bCs/>
                <w:color w:val="000000"/>
                <w:sz w:val="24"/>
                <w:szCs w:val="24"/>
                <w:lang w:val="hy-AM"/>
              </w:rPr>
              <w:softHyphen/>
            </w:r>
            <w:r w:rsidRPr="0004101E">
              <w:rPr>
                <w:rFonts w:ascii="GHEA Grapalat" w:hAnsi="GHEA Grapalat"/>
                <w:bCs/>
                <w:color w:val="000000"/>
                <w:sz w:val="24"/>
                <w:szCs w:val="24"/>
                <w:lang w:val="hy-AM"/>
              </w:rPr>
              <w:softHyphen/>
              <w:t>հետ՝ Ծրագիր</w:t>
            </w:r>
            <w:r w:rsidRPr="0004101E">
              <w:rPr>
                <w:rFonts w:ascii="GHEA Grapalat" w:eastAsia="Calibri" w:hAnsi="GHEA Grapalat" w:cs="Calibri"/>
                <w:color w:val="00000A"/>
                <w:sz w:val="24"/>
                <w:szCs w:val="24"/>
                <w:lang w:val="hy-AM"/>
              </w:rPr>
              <w:t xml:space="preserve">) սահմանված աջակցությունը (այն է՝ </w:t>
            </w:r>
            <w:r w:rsidRPr="0004101E">
              <w:rPr>
                <w:rFonts w:ascii="GHEA Grapalat" w:hAnsi="GHEA Grapalat" w:cs="Sylfaen"/>
                <w:color w:val="00000A"/>
                <w:sz w:val="24"/>
                <w:szCs w:val="24"/>
                <w:lang w:val="hy-AM"/>
              </w:rPr>
              <w:t>«Արտաքին տնտեսական գոր</w:t>
            </w:r>
            <w:r w:rsidRPr="0004101E">
              <w:rPr>
                <w:rFonts w:ascii="GHEA Grapalat" w:hAnsi="GHEA Grapalat" w:cs="Sylfaen"/>
                <w:color w:val="00000A"/>
                <w:sz w:val="24"/>
                <w:szCs w:val="24"/>
                <w:lang w:val="hy-AM"/>
              </w:rPr>
              <w:softHyphen/>
              <w:t>ծու</w:t>
            </w:r>
            <w:r w:rsidRPr="0004101E">
              <w:rPr>
                <w:rFonts w:ascii="GHEA Grapalat" w:hAnsi="GHEA Grapalat" w:cs="Sylfaen"/>
                <w:color w:val="00000A"/>
                <w:sz w:val="24"/>
                <w:szCs w:val="24"/>
                <w:lang w:val="hy-AM"/>
              </w:rPr>
              <w:softHyphen/>
              <w:t>նեու</w:t>
            </w:r>
            <w:r w:rsidRPr="0004101E">
              <w:rPr>
                <w:rFonts w:ascii="GHEA Grapalat" w:hAnsi="GHEA Grapalat" w:cs="Sylfaen"/>
                <w:color w:val="00000A"/>
                <w:sz w:val="24"/>
                <w:szCs w:val="24"/>
                <w:lang w:val="hy-AM"/>
              </w:rPr>
              <w:softHyphen/>
            </w:r>
            <w:r w:rsidRPr="0004101E">
              <w:rPr>
                <w:rFonts w:ascii="GHEA Grapalat" w:hAnsi="GHEA Grapalat" w:cs="Sylfaen"/>
                <w:color w:val="00000A"/>
                <w:sz w:val="24"/>
                <w:szCs w:val="24"/>
                <w:lang w:val="hy-AM"/>
              </w:rPr>
              <w:softHyphen/>
              <w:t>թյան ապրանքային անվանացանկ» (ԱՏԳ ԱԱ) դասակարգչի 220820890 ծածկագրին դաս</w:t>
            </w:r>
            <w:r w:rsidRPr="0004101E">
              <w:rPr>
                <w:rFonts w:ascii="GHEA Grapalat" w:hAnsi="GHEA Grapalat" w:cs="Sylfaen"/>
                <w:color w:val="00000A"/>
                <w:sz w:val="24"/>
                <w:szCs w:val="24"/>
                <w:lang w:val="hy-AM"/>
              </w:rPr>
              <w:softHyphen/>
            </w:r>
            <w:r w:rsidRPr="0004101E">
              <w:rPr>
                <w:rFonts w:ascii="GHEA Grapalat" w:hAnsi="GHEA Grapalat" w:cs="Sylfaen"/>
                <w:color w:val="00000A"/>
                <w:sz w:val="24"/>
                <w:szCs w:val="24"/>
                <w:lang w:val="hy-AM"/>
              </w:rPr>
              <w:softHyphen/>
              <w:t>վող կոնյակի սպիրտներ արտադրողների կողմից 100 հազար լիտրը (100-տոկոսանոց սպիրտի հաշվարկով) իրացվելուց հետո այլ խմբաքանակների իրացման իրավունքի ձեռք</w:t>
            </w:r>
            <w:r w:rsidRPr="0004101E">
              <w:rPr>
                <w:rFonts w:ascii="GHEA Grapalat" w:hAnsi="GHEA Grapalat" w:cs="Sylfaen"/>
                <w:color w:val="00000A"/>
                <w:sz w:val="24"/>
                <w:szCs w:val="24"/>
                <w:lang w:val="hy-AM"/>
              </w:rPr>
              <w:softHyphen/>
              <w:t>բեր</w:t>
            </w:r>
            <w:r w:rsidRPr="0004101E">
              <w:rPr>
                <w:rFonts w:ascii="GHEA Grapalat" w:hAnsi="GHEA Grapalat" w:cs="Sylfaen"/>
                <w:color w:val="00000A"/>
                <w:sz w:val="24"/>
                <w:szCs w:val="24"/>
                <w:lang w:val="hy-AM"/>
              </w:rPr>
              <w:softHyphen/>
            </w:r>
            <w:r w:rsidRPr="0004101E">
              <w:rPr>
                <w:rFonts w:ascii="GHEA Grapalat" w:hAnsi="GHEA Grapalat" w:cs="Sylfaen"/>
                <w:color w:val="00000A"/>
                <w:sz w:val="24"/>
                <w:szCs w:val="24"/>
                <w:lang w:val="hy-AM"/>
              </w:rPr>
              <w:softHyphen/>
              <w:t xml:space="preserve">ման նպատակով յուրաքանչյուր լիտրի համար վճարված լրացուցիչ 100 դրամ պետական տուրքի՝ արտահանված կոնյակի սպիրտների ծավալներին համարժեք չափով </w:t>
            </w:r>
            <w:r w:rsidRPr="0004101E">
              <w:rPr>
                <w:rFonts w:ascii="GHEA Grapalat" w:hAnsi="GHEA Grapalat"/>
                <w:color w:val="000000"/>
                <w:sz w:val="24"/>
                <w:szCs w:val="24"/>
                <w:lang w:val="hy-AM"/>
              </w:rPr>
              <w:t>աջակցության տրա</w:t>
            </w:r>
            <w:r w:rsidRPr="0004101E">
              <w:rPr>
                <w:rFonts w:ascii="GHEA Grapalat" w:hAnsi="GHEA Grapalat"/>
                <w:color w:val="000000"/>
                <w:sz w:val="24"/>
                <w:szCs w:val="24"/>
                <w:lang w:val="hy-AM"/>
              </w:rPr>
              <w:softHyphen/>
            </w:r>
            <w:r w:rsidRPr="0004101E">
              <w:rPr>
                <w:rFonts w:ascii="GHEA Grapalat" w:hAnsi="GHEA Grapalat"/>
                <w:color w:val="000000"/>
                <w:sz w:val="24"/>
                <w:szCs w:val="24"/>
                <w:lang w:val="hy-AM"/>
              </w:rPr>
              <w:softHyphen/>
              <w:t>մադրում</w:t>
            </w:r>
            <w:r w:rsidRPr="0004101E">
              <w:rPr>
                <w:rFonts w:ascii="GHEA Grapalat" w:eastAsia="Calibri" w:hAnsi="GHEA Grapalat" w:cs="Calibri"/>
                <w:color w:val="00000A"/>
                <w:sz w:val="24"/>
                <w:szCs w:val="24"/>
                <w:lang w:val="hy-AM"/>
              </w:rPr>
              <w:t>), որը տրամադրվել է մինչև 2024 թվականի դեկտեմբերի 30-ը, տրամադրել նաև 2025 թվականի հունիսի 1-ից մինչև դեկտեմբերի 30-ն ընկած ժամանակահատվածում իրաց</w:t>
            </w:r>
            <w:r w:rsidRPr="0004101E">
              <w:rPr>
                <w:rFonts w:ascii="GHEA Grapalat" w:eastAsia="Calibri" w:hAnsi="GHEA Grapalat" w:cs="Calibri"/>
                <w:color w:val="00000A"/>
                <w:sz w:val="24"/>
                <w:szCs w:val="24"/>
                <w:lang w:val="hy-AM"/>
              </w:rPr>
              <w:softHyphen/>
            </w:r>
            <w:r w:rsidRPr="0004101E">
              <w:rPr>
                <w:rFonts w:ascii="GHEA Grapalat" w:eastAsia="Calibri" w:hAnsi="GHEA Grapalat" w:cs="Calibri"/>
                <w:color w:val="00000A"/>
                <w:sz w:val="24"/>
                <w:szCs w:val="24"/>
                <w:lang w:val="hy-AM"/>
              </w:rPr>
              <w:softHyphen/>
              <w:t>ված կոնյակի սպիրտի համար:</w:t>
            </w:r>
          </w:p>
          <w:p w14:paraId="3AB15CDC" w14:textId="47EA958D" w:rsidR="00E15AF3" w:rsidRPr="0004101E" w:rsidRDefault="00E15AF3" w:rsidP="0004101E">
            <w:pPr>
              <w:shd w:val="clear" w:color="auto" w:fill="FFFFFF"/>
              <w:suppressAutoHyphens/>
              <w:spacing w:line="360" w:lineRule="auto"/>
              <w:ind w:right="90"/>
              <w:jc w:val="both"/>
              <w:rPr>
                <w:rFonts w:ascii="GHEA Grapalat" w:eastAsia="Calibri" w:hAnsi="GHEA Grapalat" w:cs="Calibri"/>
                <w:color w:val="00000A"/>
                <w:sz w:val="24"/>
                <w:szCs w:val="24"/>
                <w:lang w:val="hy-AM"/>
              </w:rPr>
            </w:pPr>
            <w:r w:rsidRPr="0004101E">
              <w:rPr>
                <w:rFonts w:ascii="GHEA Grapalat" w:eastAsia="Calibri" w:hAnsi="GHEA Grapalat" w:cs="Calibri"/>
                <w:color w:val="00000A"/>
                <w:sz w:val="24"/>
                <w:szCs w:val="24"/>
                <w:lang w:val="hy-AM"/>
              </w:rPr>
              <w:t xml:space="preserve">     Վերոգրյալի կապակցությամբ, հայտնում ենք հետևյալը.</w:t>
            </w:r>
          </w:p>
          <w:p w14:paraId="414440E8" w14:textId="77777777" w:rsidR="00E15AF3" w:rsidRPr="0004101E" w:rsidRDefault="00E15AF3" w:rsidP="0004101E">
            <w:pPr>
              <w:numPr>
                <w:ilvl w:val="0"/>
                <w:numId w:val="8"/>
              </w:numPr>
              <w:shd w:val="clear" w:color="auto" w:fill="FFFFFF"/>
              <w:suppressAutoHyphens/>
              <w:spacing w:line="360" w:lineRule="auto"/>
              <w:ind w:left="135" w:right="90" w:firstLine="567"/>
              <w:contextualSpacing/>
              <w:jc w:val="both"/>
              <w:rPr>
                <w:rFonts w:ascii="GHEA Grapalat" w:eastAsia="Calibri" w:hAnsi="GHEA Grapalat" w:cs="Calibri"/>
                <w:color w:val="00000A"/>
                <w:sz w:val="24"/>
                <w:szCs w:val="24"/>
                <w:lang w:val="hy-AM"/>
              </w:rPr>
            </w:pPr>
            <w:r w:rsidRPr="0004101E">
              <w:rPr>
                <w:rFonts w:ascii="GHEA Grapalat" w:eastAsia="Calibri" w:hAnsi="GHEA Grapalat" w:cs="Calibri"/>
                <w:color w:val="00000A"/>
                <w:sz w:val="24"/>
                <w:szCs w:val="24"/>
                <w:lang w:val="hy-AM"/>
              </w:rPr>
              <w:lastRenderedPageBreak/>
              <w:t xml:space="preserve">Կոնյակի սպիրտի արտահանումը խթանելու նպատակով </w:t>
            </w:r>
            <w:r w:rsidRPr="0004101E">
              <w:rPr>
                <w:rFonts w:ascii="GHEA Grapalat" w:hAnsi="GHEA Grapalat" w:cs="Sylfaen"/>
                <w:color w:val="00000A"/>
                <w:sz w:val="24"/>
                <w:szCs w:val="24"/>
                <w:lang w:val="hy-AM"/>
              </w:rPr>
              <w:t>վերը նշված օժան</w:t>
            </w:r>
            <w:r w:rsidRPr="0004101E">
              <w:rPr>
                <w:rFonts w:ascii="GHEA Grapalat" w:hAnsi="GHEA Grapalat" w:cs="Sylfaen"/>
                <w:color w:val="00000A"/>
                <w:sz w:val="24"/>
                <w:szCs w:val="24"/>
                <w:lang w:val="hy-AM"/>
              </w:rPr>
              <w:softHyphen/>
              <w:t>դա</w:t>
            </w:r>
            <w:r w:rsidRPr="0004101E">
              <w:rPr>
                <w:rFonts w:ascii="GHEA Grapalat" w:hAnsi="GHEA Grapalat" w:cs="Sylfaen"/>
                <w:color w:val="00000A"/>
                <w:sz w:val="24"/>
                <w:szCs w:val="24"/>
                <w:lang w:val="hy-AM"/>
              </w:rPr>
              <w:softHyphen/>
              <w:t>կու</w:t>
            </w:r>
            <w:r w:rsidRPr="0004101E">
              <w:rPr>
                <w:rFonts w:ascii="GHEA Grapalat" w:hAnsi="GHEA Grapalat" w:cs="Sylfaen"/>
                <w:color w:val="00000A"/>
                <w:sz w:val="24"/>
                <w:szCs w:val="24"/>
                <w:lang w:val="hy-AM"/>
              </w:rPr>
              <w:softHyphen/>
              <w:t xml:space="preserve">թյունը դեռևս </w:t>
            </w:r>
            <w:r w:rsidRPr="0004101E">
              <w:rPr>
                <w:rFonts w:ascii="GHEA Grapalat" w:eastAsia="Calibri" w:hAnsi="GHEA Grapalat" w:cs="GHEA Grapalat"/>
                <w:bCs/>
                <w:color w:val="00000A"/>
                <w:sz w:val="24"/>
                <w:szCs w:val="24"/>
                <w:lang w:val="hy-AM"/>
              </w:rPr>
              <w:t>ՀՀ կառավարության 2020 թվականի օգոստոսի 13-ի թիվ 1355-Լ որոշմամբ նախա</w:t>
            </w:r>
            <w:r w:rsidRPr="0004101E">
              <w:rPr>
                <w:rFonts w:ascii="GHEA Grapalat" w:eastAsia="Calibri" w:hAnsi="GHEA Grapalat" w:cs="GHEA Grapalat"/>
                <w:bCs/>
                <w:color w:val="00000A"/>
                <w:sz w:val="24"/>
                <w:szCs w:val="24"/>
                <w:lang w:val="hy-AM"/>
              </w:rPr>
              <w:softHyphen/>
            </w:r>
            <w:r w:rsidRPr="0004101E">
              <w:rPr>
                <w:rFonts w:ascii="GHEA Grapalat" w:eastAsia="Calibri" w:hAnsi="GHEA Grapalat" w:cs="GHEA Grapalat"/>
                <w:bCs/>
                <w:color w:val="00000A"/>
                <w:sz w:val="24"/>
                <w:szCs w:val="24"/>
                <w:lang w:val="hy-AM"/>
              </w:rPr>
              <w:softHyphen/>
            </w:r>
            <w:r w:rsidRPr="0004101E">
              <w:rPr>
                <w:rFonts w:ascii="GHEA Grapalat" w:eastAsia="Calibri" w:hAnsi="GHEA Grapalat" w:cs="GHEA Grapalat"/>
                <w:bCs/>
                <w:color w:val="00000A"/>
                <w:sz w:val="24"/>
                <w:szCs w:val="24"/>
                <w:lang w:val="hy-AM"/>
              </w:rPr>
              <w:softHyphen/>
              <w:t xml:space="preserve">տեսվել էր </w:t>
            </w:r>
            <w:r w:rsidRPr="0004101E">
              <w:rPr>
                <w:rFonts w:ascii="GHEA Grapalat" w:eastAsia="Calibri" w:hAnsi="GHEA Grapalat" w:cs="Calibri"/>
                <w:color w:val="00000A"/>
                <w:sz w:val="24"/>
                <w:szCs w:val="24"/>
                <w:lang w:val="hy-AM"/>
              </w:rPr>
              <w:t>կորոնավիրուսի տնտեսական հետևանքների չեզոքացման 24-րդ միջո</w:t>
            </w:r>
            <w:r w:rsidRPr="0004101E">
              <w:rPr>
                <w:rFonts w:ascii="GHEA Grapalat" w:eastAsia="Calibri" w:hAnsi="GHEA Grapalat" w:cs="Calibri"/>
                <w:color w:val="00000A"/>
                <w:sz w:val="24"/>
                <w:szCs w:val="24"/>
                <w:lang w:val="hy-AM"/>
              </w:rPr>
              <w:softHyphen/>
              <w:t>ցառ</w:t>
            </w:r>
            <w:r w:rsidRPr="0004101E">
              <w:rPr>
                <w:rFonts w:ascii="GHEA Grapalat" w:eastAsia="Calibri" w:hAnsi="GHEA Grapalat" w:cs="Calibri"/>
                <w:color w:val="00000A"/>
                <w:sz w:val="24"/>
                <w:szCs w:val="24"/>
                <w:lang w:val="hy-AM"/>
              </w:rPr>
              <w:softHyphen/>
              <w:t>ման շրջանակներում: Ընդ որում, օժանդակության տրամադրման ժամկետն ի սկզբանե սահ</w:t>
            </w:r>
            <w:r w:rsidRPr="0004101E">
              <w:rPr>
                <w:rFonts w:ascii="GHEA Grapalat" w:eastAsia="Calibri" w:hAnsi="GHEA Grapalat" w:cs="Calibri"/>
                <w:color w:val="00000A"/>
                <w:sz w:val="24"/>
                <w:szCs w:val="24"/>
                <w:lang w:val="hy-AM"/>
              </w:rPr>
              <w:softHyphen/>
            </w:r>
            <w:r w:rsidRPr="0004101E">
              <w:rPr>
                <w:rFonts w:ascii="GHEA Grapalat" w:eastAsia="Calibri" w:hAnsi="GHEA Grapalat" w:cs="Calibri"/>
                <w:color w:val="00000A"/>
                <w:sz w:val="24"/>
                <w:szCs w:val="24"/>
                <w:lang w:val="hy-AM"/>
              </w:rPr>
              <w:softHyphen/>
              <w:t>մանվել է 2020թ. սեպտեմբերի 1-ից մինչև դեկտեմբերի 31-ը, որը, սակայն, պարբերաբար (5 անգամ) երկարաձգվել է՝ վերջին անգամ մինչև 2023 թվականի դեկտեմբերի 30-ը, ապա ընդուն</w:t>
            </w:r>
            <w:r w:rsidRPr="0004101E">
              <w:rPr>
                <w:rFonts w:ascii="GHEA Grapalat" w:eastAsia="Calibri" w:hAnsi="GHEA Grapalat" w:cs="Calibri"/>
                <w:color w:val="00000A"/>
                <w:sz w:val="24"/>
                <w:szCs w:val="24"/>
                <w:lang w:val="hy-AM"/>
              </w:rPr>
              <w:softHyphen/>
            </w:r>
            <w:r w:rsidRPr="0004101E">
              <w:rPr>
                <w:rFonts w:ascii="GHEA Grapalat" w:eastAsia="Calibri" w:hAnsi="GHEA Grapalat" w:cs="Calibri"/>
                <w:color w:val="00000A"/>
                <w:sz w:val="24"/>
                <w:szCs w:val="24"/>
                <w:lang w:val="hy-AM"/>
              </w:rPr>
              <w:softHyphen/>
              <w:t>վել է Ծրագիրը, որի գործողության ժամկետը սահմանվել է մինչև 2024 թվականի դեկտեմբերի 30-ը:</w:t>
            </w:r>
          </w:p>
          <w:p w14:paraId="727AEE14" w14:textId="77777777" w:rsidR="00E15AF3" w:rsidRPr="0004101E" w:rsidRDefault="00E15AF3" w:rsidP="0004101E">
            <w:pPr>
              <w:spacing w:line="360" w:lineRule="auto"/>
              <w:ind w:left="135" w:right="90" w:firstLine="567"/>
              <w:jc w:val="both"/>
              <w:rPr>
                <w:rFonts w:ascii="GHEA Grapalat" w:hAnsi="GHEA Grapalat"/>
                <w:bCs/>
                <w:color w:val="000000"/>
                <w:sz w:val="24"/>
                <w:szCs w:val="24"/>
                <w:lang w:val="hy-AM"/>
              </w:rPr>
            </w:pPr>
            <w:r w:rsidRPr="0004101E">
              <w:rPr>
                <w:rFonts w:ascii="GHEA Grapalat" w:hAnsi="GHEA Grapalat"/>
                <w:sz w:val="24"/>
                <w:szCs w:val="24"/>
                <w:lang w:val="hy-AM" w:eastAsia="ru-RU"/>
              </w:rPr>
              <w:t>Հաշվի առնելով նշված ժամկետի պարբերաբար երկարաձգումները, ապա նաև` Ծրա</w:t>
            </w:r>
            <w:r w:rsidRPr="0004101E">
              <w:rPr>
                <w:rFonts w:ascii="GHEA Grapalat" w:hAnsi="GHEA Grapalat"/>
                <w:sz w:val="24"/>
                <w:szCs w:val="24"/>
                <w:lang w:val="hy-AM" w:eastAsia="ru-RU"/>
              </w:rPr>
              <w:softHyphen/>
              <w:t xml:space="preserve">գրի ընդունման հանգամանքը՝ բացահայտման կարիք ունի Ծրագրի ժամկետը </w:t>
            </w:r>
            <w:r w:rsidRPr="0004101E">
              <w:rPr>
                <w:rFonts w:ascii="GHEA Grapalat" w:hAnsi="GHEA Grapalat"/>
                <w:bCs/>
                <w:color w:val="000000"/>
                <w:sz w:val="24"/>
                <w:szCs w:val="24"/>
                <w:lang w:val="hy-AM"/>
              </w:rPr>
              <w:t>դարձյալ երկա</w:t>
            </w:r>
            <w:r w:rsidRPr="0004101E">
              <w:rPr>
                <w:rFonts w:ascii="GHEA Grapalat" w:hAnsi="GHEA Grapalat"/>
                <w:bCs/>
                <w:color w:val="000000"/>
                <w:sz w:val="24"/>
                <w:szCs w:val="24"/>
                <w:lang w:val="hy-AM"/>
              </w:rPr>
              <w:softHyphen/>
              <w:t>րաձգելու անհրաժեշտությունն ու նպատակահարմարությունը՝ տրամադրված օժան</w:t>
            </w:r>
            <w:r w:rsidRPr="0004101E">
              <w:rPr>
                <w:rFonts w:ascii="GHEA Grapalat" w:hAnsi="GHEA Grapalat"/>
                <w:bCs/>
                <w:color w:val="000000"/>
                <w:sz w:val="24"/>
                <w:szCs w:val="24"/>
                <w:lang w:val="hy-AM"/>
              </w:rPr>
              <w:softHyphen/>
              <w:t>դա</w:t>
            </w:r>
            <w:r w:rsidRPr="0004101E">
              <w:rPr>
                <w:rFonts w:ascii="GHEA Grapalat" w:hAnsi="GHEA Grapalat"/>
                <w:bCs/>
                <w:color w:val="000000"/>
                <w:sz w:val="24"/>
                <w:szCs w:val="24"/>
                <w:lang w:val="hy-AM"/>
              </w:rPr>
              <w:softHyphen/>
              <w:t>կու</w:t>
            </w:r>
            <w:r w:rsidRPr="0004101E">
              <w:rPr>
                <w:rFonts w:ascii="GHEA Grapalat" w:hAnsi="GHEA Grapalat"/>
                <w:bCs/>
                <w:color w:val="000000"/>
                <w:sz w:val="24"/>
                <w:szCs w:val="24"/>
                <w:lang w:val="hy-AM"/>
              </w:rPr>
              <w:softHyphen/>
              <w:t>թյան արդյունքում ապահովված թիրախների և տնտեսական արդյունավետության գնա</w:t>
            </w:r>
            <w:r w:rsidRPr="0004101E">
              <w:rPr>
                <w:rFonts w:ascii="GHEA Grapalat" w:hAnsi="GHEA Grapalat"/>
                <w:bCs/>
                <w:color w:val="000000"/>
                <w:sz w:val="24"/>
                <w:szCs w:val="24"/>
                <w:lang w:val="hy-AM"/>
              </w:rPr>
              <w:softHyphen/>
              <w:t>հա</w:t>
            </w:r>
            <w:r w:rsidRPr="0004101E">
              <w:rPr>
                <w:rFonts w:ascii="GHEA Grapalat" w:hAnsi="GHEA Grapalat"/>
                <w:bCs/>
                <w:color w:val="000000"/>
                <w:sz w:val="24"/>
                <w:szCs w:val="24"/>
                <w:lang w:val="hy-AM"/>
              </w:rPr>
              <w:softHyphen/>
              <w:t>տականի (այդ թվում` ՀՀ պետական բյուջեի եկամուտների վրա ազդեցության՝ աջա</w:t>
            </w:r>
            <w:r w:rsidRPr="0004101E">
              <w:rPr>
                <w:rFonts w:ascii="GHEA Grapalat" w:hAnsi="GHEA Grapalat"/>
                <w:bCs/>
                <w:color w:val="000000"/>
                <w:sz w:val="24"/>
                <w:szCs w:val="24"/>
                <w:lang w:val="hy-AM"/>
              </w:rPr>
              <w:softHyphen/>
              <w:t>կցու</w:t>
            </w:r>
            <w:r w:rsidRPr="0004101E">
              <w:rPr>
                <w:rFonts w:ascii="GHEA Grapalat" w:hAnsi="GHEA Grapalat"/>
                <w:bCs/>
                <w:color w:val="000000"/>
                <w:sz w:val="24"/>
                <w:szCs w:val="24"/>
                <w:lang w:val="hy-AM"/>
              </w:rPr>
              <w:softHyphen/>
              <w:t>թյան և բյուջետային լրացուցիչ մուտքերի հարաբերակցության առումով) տեսանկյունից։</w:t>
            </w:r>
          </w:p>
          <w:p w14:paraId="4F34DD24" w14:textId="77777777" w:rsidR="00C92B89" w:rsidRPr="0004101E" w:rsidRDefault="00C92B89" w:rsidP="0004101E">
            <w:pPr>
              <w:spacing w:line="360" w:lineRule="auto"/>
              <w:ind w:left="135" w:right="90" w:firstLine="567"/>
              <w:jc w:val="both"/>
              <w:rPr>
                <w:rFonts w:ascii="GHEA Grapalat" w:hAnsi="GHEA Grapalat"/>
                <w:bCs/>
                <w:color w:val="000000"/>
                <w:sz w:val="24"/>
                <w:szCs w:val="24"/>
                <w:lang w:val="hy-AM"/>
              </w:rPr>
            </w:pPr>
          </w:p>
          <w:p w14:paraId="42839EF7" w14:textId="77777777" w:rsidR="00C92B89" w:rsidRPr="0004101E" w:rsidRDefault="00C92B89" w:rsidP="0004101E">
            <w:pPr>
              <w:spacing w:line="360" w:lineRule="auto"/>
              <w:ind w:left="135" w:right="90" w:firstLine="567"/>
              <w:jc w:val="both"/>
              <w:rPr>
                <w:rFonts w:ascii="GHEA Grapalat" w:hAnsi="GHEA Grapalat"/>
                <w:bCs/>
                <w:color w:val="000000"/>
                <w:sz w:val="24"/>
                <w:szCs w:val="24"/>
                <w:lang w:val="hy-AM"/>
              </w:rPr>
            </w:pPr>
          </w:p>
          <w:p w14:paraId="270B8C3E" w14:textId="77777777" w:rsidR="00C92B89" w:rsidRPr="0004101E" w:rsidRDefault="00C92B89" w:rsidP="0004101E">
            <w:pPr>
              <w:spacing w:line="360" w:lineRule="auto"/>
              <w:ind w:left="135" w:right="90" w:firstLine="567"/>
              <w:jc w:val="both"/>
              <w:rPr>
                <w:rFonts w:ascii="GHEA Grapalat" w:hAnsi="GHEA Grapalat"/>
                <w:bCs/>
                <w:color w:val="000000"/>
                <w:sz w:val="24"/>
                <w:szCs w:val="24"/>
                <w:lang w:val="hy-AM"/>
              </w:rPr>
            </w:pPr>
          </w:p>
          <w:p w14:paraId="0047F404" w14:textId="77777777" w:rsidR="00157A7D" w:rsidRPr="0004101E" w:rsidRDefault="00157A7D" w:rsidP="0004101E">
            <w:pPr>
              <w:spacing w:line="360" w:lineRule="auto"/>
              <w:ind w:left="135" w:right="90" w:firstLine="567"/>
              <w:jc w:val="both"/>
              <w:rPr>
                <w:rFonts w:ascii="GHEA Grapalat" w:hAnsi="GHEA Grapalat"/>
                <w:bCs/>
                <w:color w:val="000000"/>
                <w:sz w:val="24"/>
                <w:szCs w:val="24"/>
                <w:lang w:val="hy-AM"/>
              </w:rPr>
            </w:pPr>
          </w:p>
          <w:p w14:paraId="48E78F0D" w14:textId="77777777" w:rsidR="00157A7D" w:rsidRPr="0004101E" w:rsidRDefault="00157A7D" w:rsidP="0004101E">
            <w:pPr>
              <w:spacing w:line="360" w:lineRule="auto"/>
              <w:ind w:left="135" w:right="90" w:firstLine="567"/>
              <w:jc w:val="both"/>
              <w:rPr>
                <w:rFonts w:ascii="GHEA Grapalat" w:hAnsi="GHEA Grapalat"/>
                <w:bCs/>
                <w:color w:val="000000"/>
                <w:sz w:val="24"/>
                <w:szCs w:val="24"/>
                <w:lang w:val="hy-AM"/>
              </w:rPr>
            </w:pPr>
          </w:p>
          <w:p w14:paraId="074930AD" w14:textId="77777777" w:rsidR="00157A7D" w:rsidRPr="0004101E" w:rsidRDefault="00157A7D" w:rsidP="0004101E">
            <w:pPr>
              <w:spacing w:line="360" w:lineRule="auto"/>
              <w:ind w:left="135" w:right="90" w:firstLine="567"/>
              <w:jc w:val="both"/>
              <w:rPr>
                <w:rFonts w:ascii="GHEA Grapalat" w:hAnsi="GHEA Grapalat"/>
                <w:bCs/>
                <w:color w:val="000000"/>
                <w:sz w:val="24"/>
                <w:szCs w:val="24"/>
                <w:lang w:val="hy-AM"/>
              </w:rPr>
            </w:pPr>
          </w:p>
          <w:p w14:paraId="5234C8BD" w14:textId="77777777" w:rsidR="0004101E" w:rsidRPr="0004101E" w:rsidRDefault="0004101E" w:rsidP="0004101E">
            <w:pPr>
              <w:spacing w:line="360" w:lineRule="auto"/>
              <w:ind w:left="135" w:right="90" w:firstLine="567"/>
              <w:jc w:val="both"/>
              <w:rPr>
                <w:rFonts w:ascii="GHEA Grapalat" w:hAnsi="GHEA Grapalat"/>
                <w:bCs/>
                <w:color w:val="000000"/>
                <w:sz w:val="24"/>
                <w:szCs w:val="24"/>
                <w:lang w:val="hy-AM"/>
              </w:rPr>
            </w:pPr>
          </w:p>
          <w:p w14:paraId="522033E0" w14:textId="77777777" w:rsidR="0004101E" w:rsidRPr="0004101E" w:rsidRDefault="0004101E" w:rsidP="0004101E">
            <w:pPr>
              <w:spacing w:line="360" w:lineRule="auto"/>
              <w:ind w:left="135" w:right="90" w:firstLine="567"/>
              <w:jc w:val="both"/>
              <w:rPr>
                <w:rFonts w:ascii="GHEA Grapalat" w:hAnsi="GHEA Grapalat"/>
                <w:bCs/>
                <w:color w:val="000000"/>
                <w:sz w:val="24"/>
                <w:szCs w:val="24"/>
                <w:lang w:val="hy-AM"/>
              </w:rPr>
            </w:pPr>
          </w:p>
          <w:p w14:paraId="439D1F46" w14:textId="77777777" w:rsidR="00157A7D" w:rsidRPr="0004101E" w:rsidRDefault="00157A7D" w:rsidP="0004101E">
            <w:pPr>
              <w:spacing w:line="360" w:lineRule="auto"/>
              <w:ind w:left="135" w:right="90" w:firstLine="567"/>
              <w:jc w:val="both"/>
              <w:rPr>
                <w:rFonts w:ascii="GHEA Grapalat" w:hAnsi="GHEA Grapalat"/>
                <w:bCs/>
                <w:color w:val="000000"/>
                <w:sz w:val="24"/>
                <w:szCs w:val="24"/>
                <w:lang w:val="hy-AM"/>
              </w:rPr>
            </w:pPr>
          </w:p>
          <w:p w14:paraId="21A7D023" w14:textId="77777777" w:rsidR="00157A7D" w:rsidRPr="0004101E" w:rsidRDefault="00157A7D" w:rsidP="0004101E">
            <w:pPr>
              <w:spacing w:line="360" w:lineRule="auto"/>
              <w:ind w:left="135" w:right="90" w:firstLine="567"/>
              <w:jc w:val="both"/>
              <w:rPr>
                <w:rFonts w:ascii="GHEA Grapalat" w:hAnsi="GHEA Grapalat"/>
                <w:bCs/>
                <w:color w:val="000000"/>
                <w:sz w:val="24"/>
                <w:szCs w:val="24"/>
                <w:lang w:val="hy-AM"/>
              </w:rPr>
            </w:pPr>
          </w:p>
          <w:p w14:paraId="5B963082" w14:textId="77777777" w:rsidR="00C03DDA" w:rsidRPr="0004101E" w:rsidRDefault="00C03DDA" w:rsidP="00C03DDA">
            <w:pPr>
              <w:spacing w:line="360" w:lineRule="auto"/>
              <w:ind w:right="90"/>
              <w:jc w:val="both"/>
              <w:rPr>
                <w:rFonts w:ascii="GHEA Grapalat" w:hAnsi="GHEA Grapalat"/>
                <w:bCs/>
                <w:color w:val="000000"/>
                <w:sz w:val="24"/>
                <w:szCs w:val="24"/>
                <w:lang w:val="hy-AM"/>
              </w:rPr>
            </w:pPr>
          </w:p>
          <w:p w14:paraId="710C6162" w14:textId="77777777" w:rsidR="00E15AF3" w:rsidRPr="0004101E" w:rsidRDefault="00E15AF3" w:rsidP="0004101E">
            <w:pPr>
              <w:numPr>
                <w:ilvl w:val="0"/>
                <w:numId w:val="8"/>
              </w:numPr>
              <w:suppressAutoHyphens/>
              <w:spacing w:line="360" w:lineRule="auto"/>
              <w:ind w:left="135" w:right="90" w:firstLine="567"/>
              <w:jc w:val="both"/>
              <w:rPr>
                <w:rFonts w:ascii="GHEA Grapalat" w:hAnsi="GHEA Grapalat"/>
                <w:bCs/>
                <w:color w:val="000000"/>
                <w:sz w:val="24"/>
                <w:szCs w:val="24"/>
                <w:lang w:val="hy-AM"/>
              </w:rPr>
            </w:pPr>
            <w:r w:rsidRPr="0004101E">
              <w:rPr>
                <w:rFonts w:ascii="GHEA Grapalat" w:hAnsi="GHEA Grapalat"/>
                <w:bCs/>
                <w:color w:val="000000"/>
                <w:sz w:val="24"/>
                <w:szCs w:val="24"/>
                <w:lang w:val="hy-AM"/>
              </w:rPr>
              <w:t>Հարկ է նշել, որ Ծրագրով սահմանված աջակցության տրամադրումը շարունակելը հիմ</w:t>
            </w:r>
            <w:r w:rsidRPr="0004101E">
              <w:rPr>
                <w:rFonts w:ascii="GHEA Grapalat" w:hAnsi="GHEA Grapalat"/>
                <w:bCs/>
                <w:color w:val="000000"/>
                <w:sz w:val="24"/>
                <w:szCs w:val="24"/>
                <w:lang w:val="hy-AM"/>
              </w:rPr>
              <w:softHyphen/>
              <w:t>նավորվել է շշալցված կոնյակի արտահանման ծավալների կրճատումը կոնյակի սպիրտի արտա</w:t>
            </w:r>
            <w:r w:rsidRPr="0004101E">
              <w:rPr>
                <w:rFonts w:ascii="GHEA Grapalat" w:hAnsi="GHEA Grapalat"/>
                <w:bCs/>
                <w:color w:val="000000"/>
                <w:sz w:val="24"/>
                <w:szCs w:val="24"/>
                <w:lang w:val="hy-AM"/>
              </w:rPr>
              <w:softHyphen/>
              <w:t>հանման ծավալների հաշվին լրացնելու անհրաժեշտությամբ, իսկ շշալցված կոնյակի արտա</w:t>
            </w:r>
            <w:r w:rsidRPr="0004101E">
              <w:rPr>
                <w:rFonts w:ascii="GHEA Grapalat" w:hAnsi="GHEA Grapalat"/>
                <w:bCs/>
                <w:color w:val="000000"/>
                <w:sz w:val="24"/>
                <w:szCs w:val="24"/>
                <w:lang w:val="hy-AM"/>
              </w:rPr>
              <w:softHyphen/>
              <w:t>հանման ծավալների կրճատման համար որպես պատճառ ներկայացվել է 2025 թվա</w:t>
            </w:r>
            <w:r w:rsidRPr="0004101E">
              <w:rPr>
                <w:rFonts w:ascii="GHEA Grapalat" w:hAnsi="GHEA Grapalat"/>
                <w:bCs/>
                <w:color w:val="000000"/>
                <w:sz w:val="24"/>
                <w:szCs w:val="24"/>
                <w:lang w:val="hy-AM"/>
              </w:rPr>
              <w:softHyphen/>
              <w:t>կանի հունվարի 1-ից ՌԴ-ում շշալցված կոնյակի ակցիզային հարկի և վաճառքի նվազագույն գնի շուրջ 100.0 ՌԴ ռուբլով ավելացումը: Այս կապակցությամբ, նկատի ունենալով 2025 թվա</w:t>
            </w:r>
            <w:r w:rsidRPr="0004101E">
              <w:rPr>
                <w:rFonts w:ascii="GHEA Grapalat" w:hAnsi="GHEA Grapalat"/>
                <w:bCs/>
                <w:color w:val="000000"/>
                <w:sz w:val="24"/>
                <w:szCs w:val="24"/>
                <w:lang w:val="hy-AM"/>
              </w:rPr>
              <w:softHyphen/>
              <w:t>կանի հունվարի 1-ից մինչ օրս գրանցված ՌԴ ռուբլու շուրջ 1.1 դրամով արժևորումը` կար</w:t>
            </w:r>
            <w:r w:rsidRPr="0004101E">
              <w:rPr>
                <w:rFonts w:ascii="GHEA Grapalat" w:hAnsi="GHEA Grapalat"/>
                <w:bCs/>
                <w:color w:val="000000"/>
                <w:sz w:val="24"/>
                <w:szCs w:val="24"/>
                <w:lang w:val="hy-AM"/>
              </w:rPr>
              <w:softHyphen/>
              <w:t>ծում ենք, որ ներկայացված հիմնավորումը բավարար չէ Ծրագրի գործողության ժամ</w:t>
            </w:r>
            <w:r w:rsidRPr="0004101E">
              <w:rPr>
                <w:rFonts w:ascii="GHEA Grapalat" w:hAnsi="GHEA Grapalat"/>
                <w:bCs/>
                <w:color w:val="000000"/>
                <w:sz w:val="24"/>
                <w:szCs w:val="24"/>
                <w:lang w:val="hy-AM"/>
              </w:rPr>
              <w:softHyphen/>
              <w:t>կետի` Նախագծով առաջարկվող երկարաձգման համար:</w:t>
            </w:r>
          </w:p>
          <w:p w14:paraId="0300F101" w14:textId="77777777" w:rsidR="00E15AF3" w:rsidRPr="0004101E" w:rsidRDefault="00E15AF3" w:rsidP="0004101E">
            <w:pPr>
              <w:shd w:val="clear" w:color="auto" w:fill="FFFFFF"/>
              <w:suppressAutoHyphens/>
              <w:spacing w:line="360" w:lineRule="auto"/>
              <w:ind w:left="135" w:right="90" w:firstLine="567"/>
              <w:jc w:val="both"/>
              <w:rPr>
                <w:rFonts w:ascii="GHEA Grapalat" w:hAnsi="GHEA Grapalat"/>
                <w:bCs/>
                <w:color w:val="000000"/>
                <w:sz w:val="24"/>
                <w:szCs w:val="24"/>
                <w:lang w:val="hy-AM"/>
              </w:rPr>
            </w:pPr>
            <w:r w:rsidRPr="0004101E">
              <w:rPr>
                <w:rFonts w:ascii="GHEA Grapalat" w:hAnsi="GHEA Grapalat"/>
                <w:bCs/>
                <w:color w:val="000000"/>
                <w:sz w:val="24"/>
                <w:szCs w:val="24"/>
                <w:lang w:val="hy-AM"/>
              </w:rPr>
              <w:t>Բացի այդ, հիմնավորմամբ նաև ներկայացվել է, որ 2021-2024 թվականներին արտա</w:t>
            </w:r>
            <w:r w:rsidRPr="0004101E">
              <w:rPr>
                <w:rFonts w:ascii="GHEA Grapalat" w:hAnsi="GHEA Grapalat"/>
                <w:bCs/>
                <w:color w:val="000000"/>
                <w:sz w:val="24"/>
                <w:szCs w:val="24"/>
                <w:lang w:val="hy-AM"/>
              </w:rPr>
              <w:softHyphen/>
              <w:t>դրված կոնյակի սպիրտների ծավալները գնահատվում են շուրջ 45</w:t>
            </w:r>
            <w:r w:rsidRPr="0004101E">
              <w:rPr>
                <w:rFonts w:ascii="Cambria Math" w:hAnsi="Cambria Math" w:cs="Cambria Math"/>
                <w:bCs/>
                <w:color w:val="000000"/>
                <w:sz w:val="24"/>
                <w:szCs w:val="24"/>
                <w:lang w:val="hy-AM"/>
              </w:rPr>
              <w:t>․</w:t>
            </w:r>
            <w:r w:rsidRPr="0004101E">
              <w:rPr>
                <w:rFonts w:ascii="GHEA Grapalat" w:hAnsi="GHEA Grapalat"/>
                <w:bCs/>
                <w:color w:val="000000"/>
                <w:sz w:val="24"/>
                <w:szCs w:val="24"/>
                <w:lang w:val="hy-AM"/>
              </w:rPr>
              <w:t>0 մլն բացարձակ լիտր, 2024 թվականի և 2025 թվականի հունվար-ապրիլ ամիսներին կոնյակի սպիրտի իրացման ծավալը կազմել է շուրջ 13</w:t>
            </w:r>
            <w:r w:rsidRPr="0004101E">
              <w:rPr>
                <w:rFonts w:ascii="Cambria Math" w:hAnsi="Cambria Math" w:cs="Cambria Math"/>
                <w:bCs/>
                <w:color w:val="000000"/>
                <w:sz w:val="24"/>
                <w:szCs w:val="24"/>
                <w:lang w:val="hy-AM"/>
              </w:rPr>
              <w:t>․</w:t>
            </w:r>
            <w:r w:rsidRPr="0004101E">
              <w:rPr>
                <w:rFonts w:ascii="GHEA Grapalat" w:hAnsi="GHEA Grapalat"/>
                <w:bCs/>
                <w:color w:val="000000"/>
                <w:sz w:val="24"/>
                <w:szCs w:val="24"/>
                <w:lang w:val="hy-AM"/>
              </w:rPr>
              <w:t>3 մլն բացարձակ լիտր: Հետևաբար, տնտեսավարողների մոտ 2021-2024 թվականներին արտադրված սպիրտների մնացորդները գնահատվում են շուրջ 30</w:t>
            </w:r>
            <w:r w:rsidRPr="0004101E">
              <w:rPr>
                <w:rFonts w:ascii="Cambria Math" w:hAnsi="Cambria Math" w:cs="Cambria Math"/>
                <w:bCs/>
                <w:color w:val="000000"/>
                <w:sz w:val="24"/>
                <w:szCs w:val="24"/>
                <w:lang w:val="hy-AM"/>
              </w:rPr>
              <w:t>․</w:t>
            </w:r>
            <w:r w:rsidRPr="0004101E">
              <w:rPr>
                <w:rFonts w:ascii="GHEA Grapalat" w:hAnsi="GHEA Grapalat"/>
                <w:bCs/>
                <w:color w:val="000000"/>
                <w:sz w:val="24"/>
                <w:szCs w:val="24"/>
                <w:lang w:val="hy-AM"/>
              </w:rPr>
              <w:t xml:space="preserve">0 մլն լիտր (քանի որ կոնյակի սպիրտը պետք է իրացվի առնվազն </w:t>
            </w:r>
            <w:r w:rsidRPr="0004101E">
              <w:rPr>
                <w:rFonts w:ascii="GHEA Grapalat" w:hAnsi="GHEA Grapalat"/>
                <w:bCs/>
                <w:i/>
                <w:color w:val="000000"/>
                <w:sz w:val="24"/>
                <w:szCs w:val="24"/>
                <w:lang w:val="hy-AM"/>
              </w:rPr>
              <w:t>3 տարի հնացումից</w:t>
            </w:r>
            <w:r w:rsidRPr="0004101E">
              <w:rPr>
                <w:rFonts w:ascii="GHEA Grapalat" w:hAnsi="GHEA Grapalat"/>
                <w:bCs/>
                <w:color w:val="000000"/>
                <w:sz w:val="24"/>
                <w:szCs w:val="24"/>
                <w:lang w:val="hy-AM"/>
              </w:rPr>
              <w:t xml:space="preserve"> հետո), որի արտահանումը խթանելու նպատակով առաջակվում է երկարաձգել Ծրագրով սահ</w:t>
            </w:r>
            <w:r w:rsidRPr="0004101E">
              <w:rPr>
                <w:rFonts w:ascii="GHEA Grapalat" w:hAnsi="GHEA Grapalat"/>
                <w:bCs/>
                <w:color w:val="000000"/>
                <w:sz w:val="24"/>
                <w:szCs w:val="24"/>
                <w:lang w:val="hy-AM"/>
              </w:rPr>
              <w:softHyphen/>
              <w:t xml:space="preserve">մանված աջակցության տրամադրման ժամկետը: Այս կապակցությամբ, հարկ է նշել, որ </w:t>
            </w:r>
            <w:r w:rsidRPr="0004101E">
              <w:rPr>
                <w:rFonts w:ascii="GHEA Grapalat" w:hAnsi="GHEA Grapalat"/>
                <w:bCs/>
                <w:i/>
                <w:color w:val="000000"/>
                <w:sz w:val="24"/>
                <w:szCs w:val="24"/>
                <w:lang w:val="hy-AM"/>
              </w:rPr>
              <w:t>նշված տարիների քանակով հնեցման</w:t>
            </w:r>
            <w:r w:rsidRPr="0004101E">
              <w:rPr>
                <w:rFonts w:ascii="GHEA Grapalat" w:hAnsi="GHEA Grapalat"/>
                <w:bCs/>
                <w:color w:val="000000"/>
                <w:sz w:val="24"/>
                <w:szCs w:val="24"/>
                <w:lang w:val="hy-AM"/>
              </w:rPr>
              <w:t xml:space="preserve"> գործընթացը պետք է դիտարկել որպես </w:t>
            </w:r>
            <w:r w:rsidRPr="0004101E">
              <w:rPr>
                <w:rFonts w:ascii="GHEA Grapalat" w:hAnsi="GHEA Grapalat"/>
                <w:bCs/>
                <w:color w:val="000000"/>
                <w:sz w:val="24"/>
                <w:szCs w:val="24"/>
                <w:lang w:val="hy-AM"/>
              </w:rPr>
              <w:lastRenderedPageBreak/>
              <w:t>անընդհատ կրկնվող գործընթաց, որի արդյունքում յուրաքանչյուր տարի կարելի է ներկայացնել Ծրագրի գոր</w:t>
            </w:r>
            <w:r w:rsidRPr="0004101E">
              <w:rPr>
                <w:rFonts w:ascii="GHEA Grapalat" w:hAnsi="GHEA Grapalat"/>
                <w:bCs/>
                <w:color w:val="000000"/>
                <w:sz w:val="24"/>
                <w:szCs w:val="24"/>
                <w:lang w:val="hy-AM"/>
              </w:rPr>
              <w:softHyphen/>
              <w:t>ծողության ժամկետն անընդմեջ երկարաձգելու առաջարկ, ինչը տվյալ պարագայում արդա</w:t>
            </w:r>
            <w:r w:rsidRPr="0004101E">
              <w:rPr>
                <w:rFonts w:ascii="GHEA Grapalat" w:hAnsi="GHEA Grapalat"/>
                <w:bCs/>
                <w:color w:val="000000"/>
                <w:sz w:val="24"/>
                <w:szCs w:val="24"/>
                <w:lang w:val="hy-AM"/>
              </w:rPr>
              <w:softHyphen/>
              <w:t>րացված չէ պետական միջոցների ծախսման արդյունավետության տեսանկյունից՝ վերո</w:t>
            </w:r>
            <w:r w:rsidRPr="0004101E">
              <w:rPr>
                <w:rFonts w:ascii="GHEA Grapalat" w:hAnsi="GHEA Grapalat"/>
                <w:bCs/>
                <w:color w:val="000000"/>
                <w:sz w:val="24"/>
                <w:szCs w:val="24"/>
                <w:lang w:val="hy-AM"/>
              </w:rPr>
              <w:softHyphen/>
              <w:t>հիշյալ տնտեսական արդյունավետության գնահատականի վերլուծության բացա</w:t>
            </w:r>
            <w:r w:rsidRPr="0004101E">
              <w:rPr>
                <w:rFonts w:ascii="GHEA Grapalat" w:hAnsi="GHEA Grapalat"/>
                <w:bCs/>
                <w:color w:val="000000"/>
                <w:sz w:val="24"/>
                <w:szCs w:val="24"/>
                <w:lang w:val="hy-AM"/>
              </w:rPr>
              <w:softHyphen/>
              <w:t>կա</w:t>
            </w:r>
            <w:r w:rsidRPr="0004101E">
              <w:rPr>
                <w:rFonts w:ascii="GHEA Grapalat" w:hAnsi="GHEA Grapalat"/>
                <w:bCs/>
                <w:color w:val="000000"/>
                <w:sz w:val="24"/>
                <w:szCs w:val="24"/>
                <w:lang w:val="hy-AM"/>
              </w:rPr>
              <w:softHyphen/>
              <w:t>յու</w:t>
            </w:r>
            <w:r w:rsidRPr="0004101E">
              <w:rPr>
                <w:rFonts w:ascii="GHEA Grapalat" w:hAnsi="GHEA Grapalat"/>
                <w:bCs/>
                <w:color w:val="000000"/>
                <w:sz w:val="24"/>
                <w:szCs w:val="24"/>
                <w:lang w:val="hy-AM"/>
              </w:rPr>
              <w:softHyphen/>
              <w:t>թյան առումով:</w:t>
            </w:r>
          </w:p>
          <w:p w14:paraId="562A6557" w14:textId="1718BEC8" w:rsidR="00E15AF3" w:rsidRPr="0004101E" w:rsidRDefault="00E15AF3" w:rsidP="0004101E">
            <w:pPr>
              <w:numPr>
                <w:ilvl w:val="0"/>
                <w:numId w:val="8"/>
              </w:numPr>
              <w:suppressAutoHyphens/>
              <w:spacing w:line="360" w:lineRule="auto"/>
              <w:ind w:left="135" w:right="90" w:firstLine="567"/>
              <w:jc w:val="both"/>
              <w:rPr>
                <w:rFonts w:ascii="GHEA Grapalat" w:hAnsi="GHEA Grapalat"/>
                <w:bCs/>
                <w:color w:val="000000"/>
                <w:sz w:val="24"/>
                <w:szCs w:val="24"/>
                <w:lang w:val="hy-AM" w:eastAsia="ru-RU"/>
              </w:rPr>
            </w:pPr>
            <w:r w:rsidRPr="0004101E">
              <w:rPr>
                <w:rFonts w:ascii="GHEA Grapalat" w:hAnsi="GHEA Grapalat"/>
                <w:bCs/>
                <w:color w:val="000000"/>
                <w:sz w:val="24"/>
                <w:szCs w:val="24"/>
                <w:lang w:val="hy-AM"/>
              </w:rPr>
              <w:t>Ինչ վերաբերում է հիմնավորմամբ ներկայացված այն մոտեցմանը</w:t>
            </w:r>
            <w:r w:rsidRPr="0004101E">
              <w:rPr>
                <w:rFonts w:ascii="GHEA Grapalat" w:hAnsi="GHEA Grapalat"/>
                <w:bCs/>
                <w:color w:val="000000"/>
                <w:sz w:val="24"/>
                <w:szCs w:val="24"/>
                <w:lang w:val="hy-AM" w:eastAsia="ru-RU"/>
              </w:rPr>
              <w:t>, որ Նախագծի ընդուն</w:t>
            </w:r>
            <w:r w:rsidRPr="0004101E">
              <w:rPr>
                <w:rFonts w:ascii="GHEA Grapalat" w:hAnsi="GHEA Grapalat"/>
                <w:bCs/>
                <w:color w:val="000000"/>
                <w:sz w:val="24"/>
                <w:szCs w:val="24"/>
                <w:lang w:val="hy-AM" w:eastAsia="ru-RU"/>
              </w:rPr>
              <w:softHyphen/>
              <w:t>ման դեպքում պահանջվող լրացուցիչ ֆինանսական միջոցները (շուրջ 700.0 մլն դրամ) նախատեսվում է ապահովել ՀՀ էկոնոմիկայի նախարարության կողմից պետական աջա</w:t>
            </w:r>
            <w:r w:rsidRPr="0004101E">
              <w:rPr>
                <w:rFonts w:ascii="GHEA Grapalat" w:hAnsi="GHEA Grapalat"/>
                <w:bCs/>
                <w:color w:val="000000"/>
                <w:sz w:val="24"/>
                <w:szCs w:val="24"/>
                <w:lang w:val="hy-AM" w:eastAsia="ru-RU"/>
              </w:rPr>
              <w:softHyphen/>
              <w:t>կցության ծրագրերի իրականացման նպատակով 2025 թվականի պետական բյուջեով հատ</w:t>
            </w:r>
            <w:r w:rsidRPr="0004101E">
              <w:rPr>
                <w:rFonts w:ascii="GHEA Grapalat" w:hAnsi="GHEA Grapalat"/>
                <w:bCs/>
                <w:color w:val="000000"/>
                <w:sz w:val="24"/>
                <w:szCs w:val="24"/>
                <w:lang w:val="hy-AM" w:eastAsia="ru-RU"/>
              </w:rPr>
              <w:softHyphen/>
              <w:t>կացված ֆինանսական միջոցների հաշվին վերաբաշխում կատարելու միջոցով, ապա հաշվի առնելով վերջին բյուջետային քննարկումների արդյունքները, համաձայն որի պետք է սահ</w:t>
            </w:r>
            <w:r w:rsidRPr="0004101E">
              <w:rPr>
                <w:rFonts w:ascii="GHEA Grapalat" w:hAnsi="GHEA Grapalat"/>
                <w:bCs/>
                <w:color w:val="000000"/>
                <w:sz w:val="24"/>
                <w:szCs w:val="24"/>
                <w:lang w:val="hy-AM" w:eastAsia="ru-RU"/>
              </w:rPr>
              <w:softHyphen/>
              <w:t>մանափակվեն 2025 թվականին բյուջետային վերաբաշխումները՝ դրանք ՊՆ կարիք</w:t>
            </w:r>
            <w:r w:rsidRPr="0004101E">
              <w:rPr>
                <w:rFonts w:ascii="GHEA Grapalat" w:hAnsi="GHEA Grapalat"/>
                <w:bCs/>
                <w:color w:val="000000"/>
                <w:sz w:val="24"/>
                <w:szCs w:val="24"/>
                <w:lang w:val="hy-AM" w:eastAsia="ru-RU"/>
              </w:rPr>
              <w:softHyphen/>
              <w:t>նե</w:t>
            </w:r>
            <w:r w:rsidRPr="0004101E">
              <w:rPr>
                <w:rFonts w:ascii="GHEA Grapalat" w:hAnsi="GHEA Grapalat"/>
                <w:bCs/>
                <w:color w:val="000000"/>
                <w:sz w:val="24"/>
                <w:szCs w:val="24"/>
                <w:lang w:val="hy-AM" w:eastAsia="ru-RU"/>
              </w:rPr>
              <w:softHyphen/>
              <w:t>րին ուղղելու նպատակով՝ առաջարկում ենք այս համատեքստում հիմնավորել վերոհիշյալ վերա</w:t>
            </w:r>
            <w:r w:rsidRPr="0004101E">
              <w:rPr>
                <w:rFonts w:ascii="GHEA Grapalat" w:hAnsi="GHEA Grapalat"/>
                <w:bCs/>
                <w:color w:val="000000"/>
                <w:sz w:val="24"/>
                <w:szCs w:val="24"/>
                <w:lang w:val="hy-AM" w:eastAsia="ru-RU"/>
              </w:rPr>
              <w:softHyphen/>
              <w:t>բաշխումների ճանապարհով նոր պարտավորություններ ստանձնելու առաջնահերթությունը/նպատակա</w:t>
            </w:r>
            <w:r w:rsidR="009E0016" w:rsidRPr="0004101E">
              <w:rPr>
                <w:rFonts w:ascii="GHEA Grapalat" w:hAnsi="GHEA Grapalat"/>
                <w:bCs/>
                <w:color w:val="000000"/>
                <w:sz w:val="24"/>
                <w:szCs w:val="24"/>
                <w:lang w:val="hy-AM" w:eastAsia="ru-RU"/>
              </w:rPr>
              <w:t>-</w:t>
            </w:r>
            <w:r w:rsidRPr="0004101E">
              <w:rPr>
                <w:rFonts w:ascii="GHEA Grapalat" w:hAnsi="GHEA Grapalat"/>
                <w:bCs/>
                <w:color w:val="000000"/>
                <w:sz w:val="24"/>
                <w:szCs w:val="24"/>
                <w:lang w:val="hy-AM" w:eastAsia="ru-RU"/>
              </w:rPr>
              <w:t>հարմարությունը:</w:t>
            </w:r>
          </w:p>
          <w:p w14:paraId="15544E3A" w14:textId="2FA84B34" w:rsidR="00432AE8" w:rsidRPr="0004101E" w:rsidRDefault="00E15AF3" w:rsidP="0004101E">
            <w:pPr>
              <w:numPr>
                <w:ilvl w:val="0"/>
                <w:numId w:val="8"/>
              </w:numPr>
              <w:suppressAutoHyphens/>
              <w:spacing w:line="360" w:lineRule="auto"/>
              <w:ind w:left="135" w:right="90" w:firstLine="567"/>
              <w:jc w:val="both"/>
              <w:rPr>
                <w:rFonts w:ascii="GHEA Grapalat" w:hAnsi="GHEA Grapalat"/>
                <w:color w:val="000000"/>
                <w:sz w:val="24"/>
                <w:szCs w:val="24"/>
                <w:lang w:val="hy-AM"/>
              </w:rPr>
            </w:pPr>
            <w:r w:rsidRPr="0004101E">
              <w:rPr>
                <w:rFonts w:ascii="GHEA Grapalat" w:hAnsi="GHEA Grapalat"/>
                <w:bCs/>
                <w:color w:val="000000"/>
                <w:sz w:val="24"/>
                <w:szCs w:val="24"/>
                <w:lang w:val="hy-AM" w:eastAsia="ru-RU"/>
              </w:rPr>
              <w:t xml:space="preserve">Առաջարկում ենք նաև, </w:t>
            </w:r>
            <w:r w:rsidRPr="0004101E">
              <w:rPr>
                <w:rFonts w:ascii="GHEA Grapalat" w:hAnsi="GHEA Grapalat"/>
                <w:color w:val="000000"/>
                <w:sz w:val="24"/>
                <w:szCs w:val="24"/>
                <w:lang w:val="hy-AM" w:eastAsia="hy-AM"/>
              </w:rPr>
              <w:t>Ծրագրի 3-րդ կետով սահմանված՝ տնտեսավարող սուբ</w:t>
            </w:r>
            <w:r w:rsidRPr="0004101E">
              <w:rPr>
                <w:rFonts w:ascii="GHEA Grapalat" w:hAnsi="GHEA Grapalat"/>
                <w:color w:val="000000"/>
                <w:sz w:val="24"/>
                <w:szCs w:val="24"/>
                <w:lang w:val="hy-AM" w:eastAsia="hy-AM"/>
              </w:rPr>
              <w:softHyphen/>
              <w:t>յեկտ</w:t>
            </w:r>
            <w:r w:rsidRPr="0004101E">
              <w:rPr>
                <w:rFonts w:ascii="GHEA Grapalat" w:hAnsi="GHEA Grapalat"/>
                <w:color w:val="000000"/>
                <w:sz w:val="24"/>
                <w:szCs w:val="24"/>
                <w:lang w:val="hy-AM" w:eastAsia="hy-AM"/>
              </w:rPr>
              <w:softHyphen/>
              <w:t>ների հարկային կարգապահությանը վերաբերող դրույթը համապատասխանեցնել ՀՀ կառա</w:t>
            </w:r>
            <w:r w:rsidRPr="0004101E">
              <w:rPr>
                <w:rFonts w:ascii="GHEA Grapalat" w:hAnsi="GHEA Grapalat"/>
                <w:color w:val="000000"/>
                <w:sz w:val="24"/>
                <w:szCs w:val="24"/>
                <w:lang w:val="hy-AM" w:eastAsia="hy-AM"/>
              </w:rPr>
              <w:softHyphen/>
            </w:r>
            <w:r w:rsidRPr="0004101E">
              <w:rPr>
                <w:rFonts w:ascii="GHEA Grapalat" w:hAnsi="GHEA Grapalat"/>
                <w:color w:val="000000"/>
                <w:sz w:val="24"/>
                <w:szCs w:val="24"/>
                <w:lang w:val="hy-AM" w:eastAsia="hy-AM"/>
              </w:rPr>
              <w:softHyphen/>
              <w:t>վարության 2025 թվականի հունվարի 23-ի «Արտահանման խթանման նպատակով օժան</w:t>
            </w:r>
            <w:r w:rsidRPr="0004101E">
              <w:rPr>
                <w:rFonts w:ascii="GHEA Grapalat" w:hAnsi="GHEA Grapalat"/>
                <w:color w:val="000000"/>
                <w:sz w:val="24"/>
                <w:szCs w:val="24"/>
                <w:lang w:val="hy-AM" w:eastAsia="hy-AM"/>
              </w:rPr>
              <w:softHyphen/>
              <w:t>դակության տրամադրման ծրագիրը հաստատելու մասին» թիվ 98-Ն որոշման մեջ (ս.թ. հունիսի 5-ին ընդունված՝ ՀՀ կառավարության թիվ 739-Ն որոշմամբ) կատար</w:t>
            </w:r>
            <w:r w:rsidRPr="0004101E">
              <w:rPr>
                <w:rFonts w:ascii="GHEA Grapalat" w:hAnsi="GHEA Grapalat"/>
                <w:color w:val="000000"/>
                <w:sz w:val="24"/>
                <w:szCs w:val="24"/>
                <w:lang w:val="hy-AM" w:eastAsia="hy-AM"/>
              </w:rPr>
              <w:softHyphen/>
            </w:r>
            <w:r w:rsidRPr="0004101E">
              <w:rPr>
                <w:rFonts w:ascii="GHEA Grapalat" w:hAnsi="GHEA Grapalat"/>
                <w:color w:val="000000"/>
                <w:sz w:val="24"/>
                <w:szCs w:val="24"/>
                <w:lang w:val="hy-AM" w:eastAsia="hy-AM"/>
              </w:rPr>
              <w:softHyphen/>
            </w:r>
            <w:r w:rsidRPr="0004101E">
              <w:rPr>
                <w:rFonts w:ascii="GHEA Grapalat" w:hAnsi="GHEA Grapalat"/>
                <w:color w:val="000000"/>
                <w:sz w:val="24"/>
                <w:szCs w:val="24"/>
                <w:lang w:val="hy-AM" w:eastAsia="hy-AM"/>
              </w:rPr>
              <w:softHyphen/>
              <w:t xml:space="preserve">ված փոփոխությանը՝ հաշվի առնելով այն, որ վերոնշյալ փոփոխությունը կատարվել և ընդունվել է մի շարք </w:t>
            </w:r>
            <w:r w:rsidRPr="0004101E">
              <w:rPr>
                <w:rFonts w:ascii="GHEA Grapalat" w:hAnsi="GHEA Grapalat"/>
                <w:color w:val="000000"/>
                <w:sz w:val="24"/>
                <w:szCs w:val="24"/>
                <w:lang w:val="hy-AM" w:eastAsia="hy-AM"/>
              </w:rPr>
              <w:lastRenderedPageBreak/>
              <w:t>աշխատանքային և ֆինանսատնտեսական նախարարական կոմիտեի նիստի ընթացքում տեղի ունեցած քննարկումների արդյունքում, որոնց ընթացքում որոշվել է նաև, որ հարկային կար</w:t>
            </w:r>
            <w:r w:rsidRPr="0004101E">
              <w:rPr>
                <w:rFonts w:ascii="GHEA Grapalat" w:hAnsi="GHEA Grapalat"/>
                <w:color w:val="000000"/>
                <w:sz w:val="24"/>
                <w:szCs w:val="24"/>
                <w:lang w:val="hy-AM" w:eastAsia="hy-AM"/>
              </w:rPr>
              <w:softHyphen/>
              <w:t>գա</w:t>
            </w:r>
            <w:r w:rsidRPr="0004101E">
              <w:rPr>
                <w:rFonts w:ascii="GHEA Grapalat" w:hAnsi="GHEA Grapalat"/>
                <w:color w:val="000000"/>
                <w:sz w:val="24"/>
                <w:szCs w:val="24"/>
                <w:lang w:val="hy-AM" w:eastAsia="hy-AM"/>
              </w:rPr>
              <w:softHyphen/>
              <w:t>պահության տվյալ չափանիշներն անհրաժեշտ է կիրառել բոլոր գործող և նոր աջակցության ծրա</w:t>
            </w:r>
            <w:r w:rsidRPr="0004101E">
              <w:rPr>
                <w:rFonts w:ascii="GHEA Grapalat" w:hAnsi="GHEA Grapalat"/>
                <w:color w:val="000000"/>
                <w:sz w:val="24"/>
                <w:szCs w:val="24"/>
                <w:lang w:val="hy-AM" w:eastAsia="hy-AM"/>
              </w:rPr>
              <w:softHyphen/>
              <w:t>գրերի համար:</w:t>
            </w:r>
          </w:p>
          <w:p w14:paraId="6659E7C6" w14:textId="7C3818DF" w:rsidR="00D03562" w:rsidRPr="0004101E" w:rsidRDefault="00D03562" w:rsidP="0004101E">
            <w:pPr>
              <w:suppressAutoHyphens/>
              <w:spacing w:line="360" w:lineRule="auto"/>
              <w:ind w:left="702" w:right="9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դիմումի ներկայացման օրվան նախորդող աշխատանքային օրվա դրությամբ չունեն չկատարված հարկային մարմնի կողմից վերահսկվող եկամուտների մասով պարտավորություններ (առանց դրոշմանիշային վճարի)։</w:t>
            </w:r>
          </w:p>
          <w:p w14:paraId="1C70F96A" w14:textId="17122F2B" w:rsidR="00D03562" w:rsidRPr="0004101E" w:rsidRDefault="00D03562" w:rsidP="0004101E">
            <w:pPr>
              <w:suppressAutoHyphens/>
              <w:spacing w:line="360" w:lineRule="auto"/>
              <w:ind w:left="702" w:right="90"/>
              <w:jc w:val="both"/>
              <w:rPr>
                <w:rFonts w:ascii="GHEA Grapalat" w:hAnsi="GHEA Grapalat"/>
                <w:color w:val="000000"/>
                <w:sz w:val="24"/>
                <w:szCs w:val="24"/>
                <w:lang w:val="hy-AM"/>
              </w:rPr>
            </w:pPr>
            <w:r w:rsidRPr="0004101E">
              <w:rPr>
                <w:rFonts w:ascii="GHEA Grapalat" w:hAnsi="GHEA Grapalat"/>
                <w:color w:val="000000"/>
                <w:sz w:val="24"/>
                <w:szCs w:val="24"/>
                <w:lang w:val="hy-AM"/>
              </w:rPr>
              <w:t xml:space="preserve">հայտատուի նկատմամբ օժանդակություն ստանալու նպատակով հայտը պատասխանատու նախարարություն ներկայացնելու </w:t>
            </w:r>
            <w:bookmarkStart w:id="2" w:name="_Hlk209626485"/>
            <w:r w:rsidRPr="0004101E">
              <w:rPr>
                <w:rFonts w:ascii="GHEA Grapalat" w:hAnsi="GHEA Grapalat"/>
                <w:color w:val="000000"/>
                <w:sz w:val="24"/>
                <w:szCs w:val="24"/>
                <w:lang w:val="hy-AM"/>
              </w:rPr>
              <w:t>օրվան նախորդող 365 օրերի ընթացքում առկա է հարկային մարմնի կողմից վերահսկվող եկամուտների գծով մեկ միլիոն դրամ և ավելի հարկային պարտավորությունների մասով գանձման որոշում կամ հայտատուն հայտի ներկայացման օրվան նախորդող օրվա դրությամբ ունի հարկային մարմնի կողմից վերահսկվող եկամուտների գծով ժամկետանց պարտավորություններ</w:t>
            </w:r>
            <w:bookmarkEnd w:id="2"/>
          </w:p>
        </w:tc>
        <w:tc>
          <w:tcPr>
            <w:tcW w:w="6030" w:type="dxa"/>
            <w:gridSpan w:val="2"/>
            <w:tcBorders>
              <w:top w:val="outset" w:sz="6" w:space="0" w:color="auto"/>
              <w:left w:val="outset" w:sz="6" w:space="0" w:color="auto"/>
              <w:bottom w:val="outset" w:sz="6" w:space="0" w:color="auto"/>
              <w:right w:val="outset" w:sz="6" w:space="0" w:color="auto"/>
            </w:tcBorders>
            <w:shd w:val="clear" w:color="auto" w:fill="FFFFFF"/>
          </w:tcPr>
          <w:p w14:paraId="2136BEA1" w14:textId="77777777" w:rsidR="00E726A6" w:rsidRPr="0004101E" w:rsidRDefault="00E726A6" w:rsidP="0004101E">
            <w:pPr>
              <w:spacing w:line="360" w:lineRule="auto"/>
              <w:ind w:left="75" w:right="75" w:firstLine="270"/>
              <w:jc w:val="center"/>
              <w:rPr>
                <w:rFonts w:ascii="GHEA Grapalat" w:hAnsi="GHEA Grapalat"/>
                <w:color w:val="000000"/>
                <w:sz w:val="24"/>
                <w:szCs w:val="24"/>
                <w:lang w:val="hy-AM" w:eastAsia="hy-AM"/>
              </w:rPr>
            </w:pPr>
          </w:p>
          <w:p w14:paraId="2F53A856"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04FB78AC"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481C512D"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4E971670"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045C3D5B"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655B9765"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7CAFF92E"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7D8ED456"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7BB81693"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1D087B94"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7A9EE9A9" w14:textId="77777777" w:rsidR="0076417E" w:rsidRPr="0004101E" w:rsidRDefault="0076417E" w:rsidP="0004101E">
            <w:pPr>
              <w:spacing w:line="360" w:lineRule="auto"/>
              <w:ind w:left="75" w:right="75" w:firstLine="270"/>
              <w:jc w:val="center"/>
              <w:rPr>
                <w:rFonts w:ascii="GHEA Grapalat" w:hAnsi="GHEA Grapalat"/>
                <w:color w:val="000000"/>
                <w:sz w:val="24"/>
                <w:szCs w:val="24"/>
                <w:lang w:val="hy-AM" w:eastAsia="hy-AM"/>
              </w:rPr>
            </w:pPr>
          </w:p>
          <w:p w14:paraId="59DFF595" w14:textId="19C7B2BC" w:rsidR="0033392C" w:rsidRPr="0004101E" w:rsidRDefault="0033392C" w:rsidP="0004101E">
            <w:pPr>
              <w:shd w:val="clear" w:color="auto" w:fill="FFFFFF"/>
              <w:spacing w:line="360" w:lineRule="auto"/>
              <w:ind w:firstLine="72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lastRenderedPageBreak/>
              <w:t>1</w:t>
            </w:r>
            <w:r w:rsidRPr="0004101E">
              <w:rPr>
                <w:rFonts w:ascii="Microsoft JhengHei" w:eastAsia="Microsoft JhengHei" w:hAnsi="Microsoft JhengHei" w:cs="Microsoft JhengHei" w:hint="eastAsia"/>
                <w:color w:val="000000"/>
                <w:sz w:val="24"/>
                <w:szCs w:val="24"/>
                <w:lang w:val="hy-AM" w:eastAsia="hy-AM"/>
              </w:rPr>
              <w:t>․</w:t>
            </w:r>
            <w:r w:rsidRPr="0004101E">
              <w:rPr>
                <w:rFonts w:ascii="GHEA Grapalat" w:hAnsi="GHEA Grapalat"/>
                <w:color w:val="000000"/>
                <w:sz w:val="24"/>
                <w:szCs w:val="24"/>
                <w:lang w:val="hy-AM" w:eastAsia="hy-AM"/>
              </w:rPr>
              <w:t xml:space="preserve"> Ծրագրի ժամկետը երկա</w:t>
            </w:r>
            <w:r w:rsidRPr="0004101E">
              <w:rPr>
                <w:rFonts w:ascii="GHEA Grapalat" w:hAnsi="GHEA Grapalat"/>
                <w:color w:val="000000"/>
                <w:sz w:val="24"/>
                <w:szCs w:val="24"/>
                <w:lang w:val="hy-AM" w:eastAsia="hy-AM"/>
              </w:rPr>
              <w:softHyphen/>
              <w:t>րաձգելու անհրաժեշտությունը ներկայացված է նախագծի հիմնավորման մեջ, ըստ որի անհրաժեշտությունը պայմա</w:t>
            </w:r>
            <w:r w:rsidRPr="0004101E">
              <w:rPr>
                <w:rFonts w:ascii="GHEA Grapalat" w:hAnsi="GHEA Grapalat"/>
                <w:color w:val="000000"/>
                <w:sz w:val="24"/>
                <w:szCs w:val="24"/>
                <w:lang w:val="hy-AM" w:eastAsia="hy-AM"/>
              </w:rPr>
              <w:softHyphen/>
              <w:t>նավորված է տնտեսավարողների մոտ առկա կոնյակի սպիրտների մնացորդների իրացվելիության հետ կապված ռիսկերի մեղմմա</w:t>
            </w:r>
            <w:r w:rsidR="00F14AB0" w:rsidRPr="0004101E">
              <w:rPr>
                <w:rFonts w:ascii="GHEA Grapalat" w:hAnsi="GHEA Grapalat"/>
                <w:color w:val="000000"/>
                <w:sz w:val="24"/>
                <w:szCs w:val="24"/>
                <w:lang w:val="hy-AM" w:eastAsia="hy-AM"/>
              </w:rPr>
              <w:t>մբ</w:t>
            </w:r>
            <w:r w:rsidRPr="0004101E">
              <w:rPr>
                <w:rFonts w:ascii="GHEA Grapalat" w:hAnsi="GHEA Grapalat"/>
                <w:color w:val="000000"/>
                <w:sz w:val="24"/>
                <w:szCs w:val="24"/>
                <w:lang w:val="hy-AM" w:eastAsia="hy-AM"/>
              </w:rPr>
              <w:t xml:space="preserve"> և խաղողի մթերումների կազմակերպման համար անհրաժեշտ պայմանների ապահովմ</w:t>
            </w:r>
            <w:r w:rsidR="00F14AB0" w:rsidRPr="0004101E">
              <w:rPr>
                <w:rFonts w:ascii="GHEA Grapalat" w:hAnsi="GHEA Grapalat"/>
                <w:color w:val="000000"/>
                <w:sz w:val="24"/>
                <w:szCs w:val="24"/>
                <w:lang w:val="hy-AM" w:eastAsia="hy-AM"/>
              </w:rPr>
              <w:t>ամբ</w:t>
            </w:r>
            <w:r w:rsidRPr="0004101E">
              <w:rPr>
                <w:rFonts w:ascii="GHEA Grapalat" w:hAnsi="GHEA Grapalat"/>
                <w:color w:val="000000"/>
                <w:sz w:val="24"/>
                <w:szCs w:val="24"/>
                <w:lang w:val="hy-AM" w:eastAsia="hy-AM"/>
              </w:rPr>
              <w:t>։</w:t>
            </w:r>
          </w:p>
          <w:p w14:paraId="139FCE6D" w14:textId="58640713" w:rsidR="0076417E" w:rsidRPr="0004101E" w:rsidRDefault="0033392C" w:rsidP="0004101E">
            <w:pPr>
              <w:spacing w:line="360" w:lineRule="auto"/>
              <w:ind w:left="75" w:right="75" w:firstLine="27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 xml:space="preserve">Ծրագրի, ինչպես նաև կառավարության կողմից իրականացված այլ աջակցության միջոցառումների արդյունքում </w:t>
            </w:r>
            <w:r w:rsidR="00B04463" w:rsidRPr="0004101E">
              <w:rPr>
                <w:rFonts w:ascii="GHEA Grapalat" w:hAnsi="GHEA Grapalat"/>
                <w:color w:val="000000"/>
                <w:sz w:val="24"/>
                <w:szCs w:val="24"/>
                <w:lang w:val="hy-AM" w:eastAsia="hy-AM"/>
              </w:rPr>
              <w:t xml:space="preserve">ոլորտի տնտեսավարողներին </w:t>
            </w:r>
            <w:r w:rsidRPr="0004101E">
              <w:rPr>
                <w:rFonts w:ascii="GHEA Grapalat" w:hAnsi="GHEA Grapalat"/>
                <w:color w:val="000000"/>
                <w:sz w:val="24"/>
                <w:szCs w:val="24"/>
                <w:lang w:val="hy-AM" w:eastAsia="hy-AM"/>
              </w:rPr>
              <w:t xml:space="preserve">հնարավորություն է </w:t>
            </w:r>
            <w:r w:rsidR="00B04463" w:rsidRPr="0004101E">
              <w:rPr>
                <w:rFonts w:ascii="GHEA Grapalat" w:hAnsi="GHEA Grapalat"/>
                <w:color w:val="000000"/>
                <w:sz w:val="24"/>
                <w:szCs w:val="24"/>
                <w:lang w:val="hy-AM" w:eastAsia="hy-AM"/>
              </w:rPr>
              <w:t>տրվել ապահովելու բնականոն գործունեությունն ու պետական բյուջեի հանդեպ առաջացող հարկային պարտավորությունները և կազմակերպելու ավելի քան 60 հազար խաղողագործների կողմից արտադրված  խաղողի բերքի մթերումները։</w:t>
            </w:r>
          </w:p>
          <w:p w14:paraId="6C2F4665" w14:textId="0CE3F25C" w:rsidR="00B04463" w:rsidRPr="0004101E" w:rsidRDefault="00B04463" w:rsidP="0004101E">
            <w:pPr>
              <w:spacing w:line="360" w:lineRule="auto"/>
              <w:ind w:left="75" w:right="75" w:firstLine="27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Բացի այդ հարկ է նկատի ուն</w:t>
            </w:r>
            <w:r w:rsidR="000832C7" w:rsidRPr="0004101E">
              <w:rPr>
                <w:rFonts w:ascii="GHEA Grapalat" w:hAnsi="GHEA Grapalat"/>
                <w:color w:val="000000"/>
                <w:sz w:val="24"/>
                <w:szCs w:val="24"/>
                <w:lang w:val="hy-AM" w:eastAsia="hy-AM"/>
              </w:rPr>
              <w:t xml:space="preserve">ենալ, որ ծրագրի շրջանակներում տնտեսավարողին է վերադարձվում իր կողմից 100 հազար լիտրը (100-տոկոսանոց սպիրտի հաշվարկով) գերազանցելուց հետո այլ խմբաքանակների իրացման իրավունքի ձեռք </w:t>
            </w:r>
            <w:r w:rsidR="000832C7" w:rsidRPr="0004101E">
              <w:rPr>
                <w:rFonts w:ascii="GHEA Grapalat" w:hAnsi="GHEA Grapalat"/>
                <w:color w:val="000000"/>
                <w:sz w:val="24"/>
                <w:szCs w:val="24"/>
                <w:lang w:val="hy-AM" w:eastAsia="hy-AM"/>
              </w:rPr>
              <w:lastRenderedPageBreak/>
              <w:t>բերման համար վճարած լրացուցիչ 100 դրամ պետական տուրքի՝ արտահանված կոնյակի սպիրտների ծավալներին համարժեք չափը։</w:t>
            </w:r>
          </w:p>
          <w:p w14:paraId="1239B530" w14:textId="51217E14" w:rsidR="00C92B89" w:rsidRPr="0004101E" w:rsidRDefault="00C92B89" w:rsidP="0004101E">
            <w:pPr>
              <w:spacing w:line="360" w:lineRule="auto"/>
              <w:ind w:left="75" w:right="75" w:firstLine="270"/>
              <w:jc w:val="center"/>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2</w:t>
            </w:r>
            <w:r w:rsidRPr="0004101E">
              <w:rPr>
                <w:rFonts w:ascii="Microsoft JhengHei" w:eastAsia="Microsoft JhengHei" w:hAnsi="Microsoft JhengHei" w:cs="Microsoft JhengHei" w:hint="eastAsia"/>
                <w:color w:val="000000"/>
                <w:sz w:val="24"/>
                <w:szCs w:val="24"/>
                <w:lang w:val="hy-AM" w:eastAsia="hy-AM"/>
              </w:rPr>
              <w:t>․</w:t>
            </w:r>
            <w:r w:rsidRPr="0004101E">
              <w:rPr>
                <w:rFonts w:ascii="GHEA Grapalat" w:hAnsi="GHEA Grapalat"/>
                <w:color w:val="000000"/>
                <w:sz w:val="24"/>
                <w:szCs w:val="24"/>
                <w:lang w:val="hy-AM" w:eastAsia="hy-AM"/>
              </w:rPr>
              <w:t xml:space="preserve"> Չի ընդունվել։</w:t>
            </w:r>
          </w:p>
          <w:p w14:paraId="653061AA" w14:textId="241176A9" w:rsidR="00AC6D17" w:rsidRPr="0004101E" w:rsidRDefault="00AC6D17" w:rsidP="0004101E">
            <w:pPr>
              <w:shd w:val="clear" w:color="auto" w:fill="FFFFFF"/>
              <w:spacing w:line="360" w:lineRule="auto"/>
              <w:ind w:firstLine="72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Նախագծի հիմնավորման մեջ նշված շշալցված կոնյակի արտա</w:t>
            </w:r>
            <w:r w:rsidRPr="0004101E">
              <w:rPr>
                <w:rFonts w:ascii="GHEA Grapalat" w:hAnsi="GHEA Grapalat"/>
                <w:color w:val="000000"/>
                <w:sz w:val="24"/>
                <w:szCs w:val="24"/>
                <w:lang w:val="hy-AM" w:eastAsia="hy-AM"/>
              </w:rPr>
              <w:softHyphen/>
              <w:t>հանման ծավալների կրճատման պատճառներով պայմանավորված 2025 թվականի հունվար-</w:t>
            </w:r>
            <w:r w:rsidR="0006263D">
              <w:rPr>
                <w:rFonts w:ascii="GHEA Grapalat" w:hAnsi="GHEA Grapalat"/>
                <w:color w:val="000000"/>
                <w:sz w:val="24"/>
                <w:szCs w:val="24"/>
                <w:lang w:val="hy-AM" w:eastAsia="hy-AM"/>
              </w:rPr>
              <w:t>սեպտեմբեր</w:t>
            </w:r>
            <w:r w:rsidRPr="0004101E">
              <w:rPr>
                <w:rFonts w:ascii="GHEA Grapalat" w:hAnsi="GHEA Grapalat"/>
                <w:color w:val="000000"/>
                <w:sz w:val="24"/>
                <w:szCs w:val="24"/>
                <w:lang w:val="hy-AM" w:eastAsia="hy-AM"/>
              </w:rPr>
              <w:t xml:space="preserve"> ամիսներին շշալցված կոնյակի արտահանման ծավալը կազմել է շուրջ </w:t>
            </w:r>
            <w:r w:rsidR="0006263D">
              <w:rPr>
                <w:rFonts w:ascii="GHEA Grapalat" w:hAnsi="GHEA Grapalat"/>
                <w:color w:val="000000"/>
                <w:sz w:val="24"/>
                <w:szCs w:val="24"/>
                <w:lang w:val="hy-AM" w:eastAsia="hy-AM"/>
              </w:rPr>
              <w:t>10</w:t>
            </w:r>
            <w:r w:rsidR="0006263D" w:rsidRPr="0006263D">
              <w:rPr>
                <w:rFonts w:ascii="Microsoft JhengHei" w:eastAsia="Microsoft JhengHei" w:hAnsi="Microsoft JhengHei" w:cs="Microsoft JhengHei" w:hint="eastAsia"/>
                <w:color w:val="000000"/>
                <w:sz w:val="24"/>
                <w:szCs w:val="24"/>
                <w:lang w:val="hy-AM" w:eastAsia="hy-AM"/>
              </w:rPr>
              <w:t>․</w:t>
            </w:r>
            <w:r w:rsidR="0006263D" w:rsidRPr="0006263D">
              <w:rPr>
                <w:rFonts w:ascii="GHEA Grapalat" w:hAnsi="GHEA Grapalat"/>
                <w:color w:val="000000"/>
                <w:sz w:val="24"/>
                <w:szCs w:val="24"/>
                <w:lang w:val="hy-AM" w:eastAsia="hy-AM"/>
              </w:rPr>
              <w:t>3</w:t>
            </w:r>
            <w:r w:rsidRPr="0004101E">
              <w:rPr>
                <w:rFonts w:ascii="GHEA Grapalat" w:hAnsi="GHEA Grapalat"/>
                <w:color w:val="000000"/>
                <w:sz w:val="24"/>
                <w:szCs w:val="24"/>
                <w:lang w:val="hy-AM" w:eastAsia="hy-AM"/>
              </w:rPr>
              <w:t xml:space="preserve"> մլն բացարձակ լիտր, որը շուրջ 30 տոկոսվ պակաս է նախորդ տարվա նույն ժամանակահատվածում արտահանված ծավալից։</w:t>
            </w:r>
          </w:p>
          <w:p w14:paraId="06E2BE70" w14:textId="7F545C60" w:rsidR="00AC6D17" w:rsidRPr="0004101E" w:rsidRDefault="00AC6D17" w:rsidP="0004101E">
            <w:pPr>
              <w:shd w:val="clear" w:color="auto" w:fill="FFFFFF"/>
              <w:spacing w:line="360" w:lineRule="auto"/>
              <w:ind w:firstLine="720"/>
              <w:jc w:val="both"/>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 xml:space="preserve">Կոնյակի սպիրտի հնացման գործընթացը որպես անընդհատ կրկնվող գործընթաց դիտարկելու հիմքով ծրագրի գործողության ժամկետի երկարաձգումը </w:t>
            </w:r>
            <w:r w:rsidR="00676B37" w:rsidRPr="0004101E">
              <w:rPr>
                <w:rFonts w:ascii="GHEA Grapalat" w:hAnsi="GHEA Grapalat"/>
                <w:color w:val="000000"/>
                <w:sz w:val="24"/>
                <w:szCs w:val="24"/>
                <w:lang w:val="hy-AM" w:eastAsia="hy-AM"/>
              </w:rPr>
              <w:t>արդարացված չլինելու մասին դիրքորոշումն ընդունելի չէ, քանի որ իրացման ծավալների կրճատման արդյունքում ավելանում են կոնյակի սպիրտի մնացորդները և լուրջ խնդիրներ են առաջանում դրանց պահման տարողությունները դատարկելու և մթերվող խաղողից ստացվող նոր սպիրտները տեղավորելու հարցում</w:t>
            </w:r>
            <w:r w:rsidR="009E0016" w:rsidRPr="0004101E">
              <w:rPr>
                <w:rFonts w:ascii="GHEA Grapalat" w:hAnsi="GHEA Grapalat"/>
                <w:color w:val="000000"/>
                <w:sz w:val="24"/>
                <w:szCs w:val="24"/>
                <w:lang w:val="hy-AM" w:eastAsia="hy-AM"/>
              </w:rPr>
              <w:t>, ինչը</w:t>
            </w:r>
            <w:r w:rsidR="00676B37" w:rsidRPr="0004101E">
              <w:rPr>
                <w:rFonts w:ascii="GHEA Grapalat" w:hAnsi="GHEA Grapalat"/>
                <w:color w:val="000000"/>
                <w:sz w:val="24"/>
                <w:szCs w:val="24"/>
                <w:lang w:val="hy-AM" w:eastAsia="hy-AM"/>
              </w:rPr>
              <w:t xml:space="preserve"> </w:t>
            </w:r>
            <w:r w:rsidR="00676B37" w:rsidRPr="0004101E">
              <w:rPr>
                <w:rFonts w:ascii="GHEA Grapalat" w:hAnsi="GHEA Grapalat"/>
                <w:color w:val="000000"/>
                <w:sz w:val="24"/>
                <w:szCs w:val="24"/>
                <w:lang w:val="hy-AM" w:eastAsia="hy-AM"/>
              </w:rPr>
              <w:lastRenderedPageBreak/>
              <w:t>սահմանա</w:t>
            </w:r>
            <w:r w:rsidR="009E0016" w:rsidRPr="0004101E">
              <w:rPr>
                <w:rFonts w:ascii="GHEA Grapalat" w:hAnsi="GHEA Grapalat"/>
                <w:color w:val="000000"/>
                <w:sz w:val="24"/>
                <w:szCs w:val="24"/>
                <w:lang w:val="hy-AM" w:eastAsia="hy-AM"/>
              </w:rPr>
              <w:t>փ</w:t>
            </w:r>
            <w:r w:rsidR="00676B37" w:rsidRPr="0004101E">
              <w:rPr>
                <w:rFonts w:ascii="GHEA Grapalat" w:hAnsi="GHEA Grapalat"/>
                <w:color w:val="000000"/>
                <w:sz w:val="24"/>
                <w:szCs w:val="24"/>
                <w:lang w:val="hy-AM" w:eastAsia="hy-AM"/>
              </w:rPr>
              <w:t xml:space="preserve">ակում </w:t>
            </w:r>
            <w:r w:rsidR="009E0016" w:rsidRPr="0004101E">
              <w:rPr>
                <w:rFonts w:ascii="GHEA Grapalat" w:hAnsi="GHEA Grapalat"/>
                <w:color w:val="000000"/>
                <w:sz w:val="24"/>
                <w:szCs w:val="24"/>
                <w:lang w:val="hy-AM" w:eastAsia="hy-AM"/>
              </w:rPr>
              <w:t>է</w:t>
            </w:r>
            <w:r w:rsidR="00676B37" w:rsidRPr="0004101E">
              <w:rPr>
                <w:rFonts w:ascii="GHEA Grapalat" w:hAnsi="GHEA Grapalat"/>
                <w:color w:val="000000"/>
                <w:sz w:val="24"/>
                <w:szCs w:val="24"/>
                <w:lang w:val="hy-AM" w:eastAsia="hy-AM"/>
              </w:rPr>
              <w:t xml:space="preserve"> լրացուցիչ ծավալներով խաղողի մթերումներ իրականացնելու հնարավորությունները։</w:t>
            </w:r>
          </w:p>
          <w:p w14:paraId="4ADD95B3" w14:textId="77777777" w:rsidR="009E0016" w:rsidRPr="0004101E" w:rsidRDefault="009E0016" w:rsidP="0004101E">
            <w:pPr>
              <w:shd w:val="clear" w:color="auto" w:fill="FFFFFF"/>
              <w:spacing w:line="360" w:lineRule="auto"/>
              <w:ind w:firstLine="720"/>
              <w:jc w:val="both"/>
              <w:rPr>
                <w:rFonts w:ascii="GHEA Grapalat" w:hAnsi="GHEA Grapalat"/>
                <w:color w:val="000000"/>
                <w:sz w:val="24"/>
                <w:szCs w:val="24"/>
                <w:lang w:val="hy-AM" w:eastAsia="hy-AM"/>
              </w:rPr>
            </w:pPr>
          </w:p>
          <w:p w14:paraId="36CF2F96" w14:textId="77777777" w:rsidR="0004101E" w:rsidRPr="0004101E" w:rsidRDefault="0004101E" w:rsidP="0004101E">
            <w:pPr>
              <w:shd w:val="clear" w:color="auto" w:fill="FFFFFF"/>
              <w:spacing w:line="360" w:lineRule="auto"/>
              <w:ind w:firstLine="720"/>
              <w:jc w:val="both"/>
              <w:rPr>
                <w:rFonts w:ascii="GHEA Grapalat" w:hAnsi="GHEA Grapalat"/>
                <w:color w:val="000000"/>
                <w:sz w:val="24"/>
                <w:szCs w:val="24"/>
                <w:lang w:val="hy-AM" w:eastAsia="hy-AM"/>
              </w:rPr>
            </w:pPr>
          </w:p>
          <w:p w14:paraId="6870746B" w14:textId="77777777" w:rsidR="009E0016" w:rsidRPr="0004101E" w:rsidRDefault="009E0016" w:rsidP="0004101E">
            <w:pPr>
              <w:shd w:val="clear" w:color="auto" w:fill="FFFFFF"/>
              <w:spacing w:line="360" w:lineRule="auto"/>
              <w:ind w:firstLine="720"/>
              <w:jc w:val="both"/>
              <w:rPr>
                <w:rFonts w:ascii="GHEA Grapalat" w:hAnsi="GHEA Grapalat"/>
                <w:color w:val="000000"/>
                <w:sz w:val="24"/>
                <w:szCs w:val="24"/>
                <w:lang w:val="hy-AM" w:eastAsia="hy-AM"/>
              </w:rPr>
            </w:pPr>
          </w:p>
          <w:p w14:paraId="18585323" w14:textId="484AE37A"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3</w:t>
            </w:r>
            <w:r w:rsidRPr="0004101E">
              <w:rPr>
                <w:rFonts w:ascii="Microsoft JhengHei" w:eastAsia="Microsoft JhengHei" w:hAnsi="Microsoft JhengHei" w:cs="Microsoft JhengHei" w:hint="eastAsia"/>
                <w:color w:val="000000"/>
                <w:sz w:val="24"/>
                <w:szCs w:val="24"/>
                <w:lang w:val="hy-AM" w:eastAsia="hy-AM"/>
              </w:rPr>
              <w:t>․</w:t>
            </w:r>
            <w:r w:rsidRPr="0004101E">
              <w:rPr>
                <w:rFonts w:ascii="GHEA Grapalat" w:hAnsi="GHEA Grapalat"/>
                <w:color w:val="000000"/>
                <w:sz w:val="24"/>
                <w:szCs w:val="24"/>
                <w:lang w:val="hy-AM" w:eastAsia="hy-AM"/>
              </w:rPr>
              <w:t xml:space="preserve"> Ընդունվել է ի գիտություն։</w:t>
            </w:r>
          </w:p>
          <w:p w14:paraId="77DBF360"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4CA5D76D"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53B8F8CB"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3BFE578D"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4815DDD5"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42CFEAA6"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1DF61703"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4075ACB6"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3C7CE629"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03989DB6" w14:textId="77777777" w:rsidR="009E0016" w:rsidRPr="0004101E"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p>
          <w:p w14:paraId="06A971EF" w14:textId="58BACF5B" w:rsidR="009E0016" w:rsidRDefault="009E0016" w:rsidP="0004101E">
            <w:pPr>
              <w:shd w:val="clear" w:color="auto" w:fill="FFFFFF"/>
              <w:spacing w:line="360" w:lineRule="auto"/>
              <w:ind w:firstLine="720"/>
              <w:jc w:val="center"/>
              <w:rPr>
                <w:rFonts w:ascii="GHEA Grapalat" w:hAnsi="GHEA Grapalat"/>
                <w:color w:val="000000"/>
                <w:sz w:val="24"/>
                <w:szCs w:val="24"/>
                <w:lang w:val="hy-AM" w:eastAsia="hy-AM"/>
              </w:rPr>
            </w:pPr>
            <w:r w:rsidRPr="0004101E">
              <w:rPr>
                <w:rFonts w:ascii="GHEA Grapalat" w:hAnsi="GHEA Grapalat"/>
                <w:color w:val="000000"/>
                <w:sz w:val="24"/>
                <w:szCs w:val="24"/>
                <w:lang w:val="hy-AM" w:eastAsia="hy-AM"/>
              </w:rPr>
              <w:t>4</w:t>
            </w:r>
            <w:r w:rsidRPr="0004101E">
              <w:rPr>
                <w:rFonts w:ascii="Microsoft JhengHei" w:eastAsia="Microsoft JhengHei" w:hAnsi="Microsoft JhengHei" w:cs="Microsoft JhengHei" w:hint="eastAsia"/>
                <w:color w:val="000000"/>
                <w:sz w:val="24"/>
                <w:szCs w:val="24"/>
                <w:lang w:val="hy-AM" w:eastAsia="hy-AM"/>
              </w:rPr>
              <w:t>․</w:t>
            </w:r>
            <w:r w:rsidRPr="0004101E">
              <w:rPr>
                <w:rFonts w:ascii="GHEA Grapalat" w:hAnsi="GHEA Grapalat"/>
                <w:color w:val="000000"/>
                <w:sz w:val="24"/>
                <w:szCs w:val="24"/>
                <w:lang w:val="hy-AM" w:eastAsia="hy-AM"/>
              </w:rPr>
              <w:t xml:space="preserve"> </w:t>
            </w:r>
            <w:r w:rsidR="00965B97">
              <w:rPr>
                <w:rFonts w:ascii="GHEA Grapalat" w:hAnsi="GHEA Grapalat"/>
                <w:color w:val="000000"/>
                <w:sz w:val="24"/>
                <w:szCs w:val="24"/>
                <w:lang w:val="hy-AM" w:eastAsia="hy-AM"/>
              </w:rPr>
              <w:t>Չի ը</w:t>
            </w:r>
            <w:r w:rsidRPr="0004101E">
              <w:rPr>
                <w:rFonts w:ascii="GHEA Grapalat" w:hAnsi="GHEA Grapalat"/>
                <w:color w:val="000000"/>
                <w:sz w:val="24"/>
                <w:szCs w:val="24"/>
                <w:lang w:val="hy-AM" w:eastAsia="hy-AM"/>
              </w:rPr>
              <w:t>նդունվել։</w:t>
            </w:r>
          </w:p>
          <w:p w14:paraId="69331729" w14:textId="17C75F40" w:rsidR="00965B97" w:rsidRDefault="00965B97" w:rsidP="00965B97">
            <w:pPr>
              <w:pStyle w:val="ListParagraph"/>
              <w:spacing w:line="360" w:lineRule="auto"/>
              <w:ind w:left="75" w:right="90" w:firstLine="28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Էկոնոմիկայի նախարարության գնահատականներով միջոցառման շրջանակներում ակնկալվում է, որ աջակցությունից կօգտվեն 4 տնտեսավարող, որոնք 2024 և 2025 թվականներին իրականացրել են մեծածավալ խաղողի մթերումներ, </w:t>
            </w:r>
            <w:r>
              <w:rPr>
                <w:rFonts w:ascii="GHEA Grapalat" w:hAnsi="GHEA Grapalat" w:cs="GHEA Grapalat"/>
                <w:color w:val="000000"/>
                <w:sz w:val="24"/>
                <w:szCs w:val="24"/>
                <w:lang w:val="hy-AM"/>
              </w:rPr>
              <w:lastRenderedPageBreak/>
              <w:t>սակայն վ</w:t>
            </w:r>
            <w:r w:rsidRPr="00965B97">
              <w:rPr>
                <w:rFonts w:ascii="GHEA Grapalat" w:hAnsi="GHEA Grapalat" w:cs="GHEA Grapalat"/>
                <w:color w:val="000000"/>
                <w:sz w:val="24"/>
                <w:szCs w:val="24"/>
                <w:lang w:val="hy-AM"/>
              </w:rPr>
              <w:t>երջին շրջանում Վրաստանում հայկական շշալցված կոնյակի տարանցիկ փոխադրման ընթացքում առաջացած խոչընդոտներ</w:t>
            </w:r>
            <w:r>
              <w:rPr>
                <w:rFonts w:ascii="GHEA Grapalat" w:hAnsi="GHEA Grapalat" w:cs="GHEA Grapalat"/>
                <w:color w:val="000000"/>
                <w:sz w:val="24"/>
                <w:szCs w:val="24"/>
                <w:lang w:val="hy-AM"/>
              </w:rPr>
              <w:t>ի</w:t>
            </w:r>
            <w:r w:rsidR="005B4D1C">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իրացման ծավալների</w:t>
            </w:r>
            <w:r w:rsidR="005B4D1C">
              <w:rPr>
                <w:rFonts w:ascii="GHEA Grapalat" w:hAnsi="GHEA Grapalat" w:cs="GHEA Grapalat"/>
                <w:color w:val="000000"/>
                <w:sz w:val="24"/>
                <w:szCs w:val="24"/>
                <w:lang w:val="hy-AM"/>
              </w:rPr>
              <w:t xml:space="preserve"> և ֆինանսական մուտքերի </w:t>
            </w:r>
            <w:r>
              <w:rPr>
                <w:rFonts w:ascii="GHEA Grapalat" w:hAnsi="GHEA Grapalat" w:cs="GHEA Grapalat"/>
                <w:color w:val="000000"/>
                <w:sz w:val="24"/>
                <w:szCs w:val="24"/>
                <w:lang w:val="hy-AM"/>
              </w:rPr>
              <w:t xml:space="preserve">կրճատման </w:t>
            </w:r>
            <w:r w:rsidR="005B4D1C">
              <w:rPr>
                <w:rFonts w:ascii="GHEA Grapalat" w:hAnsi="GHEA Grapalat" w:cs="GHEA Grapalat"/>
                <w:color w:val="000000"/>
                <w:sz w:val="24"/>
                <w:szCs w:val="24"/>
                <w:lang w:val="hy-AM"/>
              </w:rPr>
              <w:t xml:space="preserve">պատճառով </w:t>
            </w:r>
            <w:r w:rsidR="005B4D1C" w:rsidRPr="0004101E">
              <w:rPr>
                <w:rFonts w:ascii="GHEA Grapalat" w:hAnsi="GHEA Grapalat"/>
                <w:color w:val="000000"/>
                <w:sz w:val="24"/>
                <w:szCs w:val="24"/>
                <w:lang w:val="hy-AM"/>
              </w:rPr>
              <w:t xml:space="preserve">նախորդող 365 օրերի ընթացքում </w:t>
            </w:r>
            <w:r w:rsidR="005B4D1C">
              <w:rPr>
                <w:rFonts w:ascii="GHEA Grapalat" w:hAnsi="GHEA Grapalat"/>
                <w:color w:val="000000"/>
                <w:sz w:val="24"/>
                <w:szCs w:val="24"/>
                <w:lang w:val="hy-AM"/>
              </w:rPr>
              <w:t xml:space="preserve">ունեցած լինեն </w:t>
            </w:r>
            <w:r w:rsidR="005B4D1C" w:rsidRPr="0004101E">
              <w:rPr>
                <w:rFonts w:ascii="GHEA Grapalat" w:hAnsi="GHEA Grapalat"/>
                <w:color w:val="000000"/>
                <w:sz w:val="24"/>
                <w:szCs w:val="24"/>
                <w:lang w:val="hy-AM"/>
              </w:rPr>
              <w:t>հարկային մարմնի կողմից վերահսկվող եկամուտների գծով մեկ միլիոն դրամ և ավելի հարկային պարտավորություններ</w:t>
            </w:r>
            <w:r w:rsidR="005B4D1C">
              <w:rPr>
                <w:rFonts w:ascii="GHEA Grapalat" w:hAnsi="GHEA Grapalat"/>
                <w:color w:val="000000"/>
                <w:sz w:val="24"/>
                <w:szCs w:val="24"/>
                <w:lang w:val="hy-AM"/>
              </w:rPr>
              <w:t xml:space="preserve"> և այդ</w:t>
            </w:r>
            <w:r w:rsidR="005B4D1C" w:rsidRPr="0004101E">
              <w:rPr>
                <w:rFonts w:ascii="GHEA Grapalat" w:hAnsi="GHEA Grapalat"/>
                <w:color w:val="000000"/>
                <w:sz w:val="24"/>
                <w:szCs w:val="24"/>
                <w:lang w:val="hy-AM"/>
              </w:rPr>
              <w:t xml:space="preserve"> մասով </w:t>
            </w:r>
            <w:r w:rsidR="005B4D1C">
              <w:rPr>
                <w:rFonts w:ascii="GHEA Grapalat" w:hAnsi="GHEA Grapalat"/>
                <w:color w:val="000000"/>
                <w:sz w:val="24"/>
                <w:szCs w:val="24"/>
                <w:lang w:val="hy-AM"/>
              </w:rPr>
              <w:t xml:space="preserve">կայացված լինեն </w:t>
            </w:r>
            <w:r w:rsidR="005B4D1C" w:rsidRPr="0004101E">
              <w:rPr>
                <w:rFonts w:ascii="GHEA Grapalat" w:hAnsi="GHEA Grapalat"/>
                <w:color w:val="000000"/>
                <w:sz w:val="24"/>
                <w:szCs w:val="24"/>
                <w:lang w:val="hy-AM"/>
              </w:rPr>
              <w:t>գանձման որոշում</w:t>
            </w:r>
            <w:r w:rsidR="005B4D1C">
              <w:rPr>
                <w:rFonts w:ascii="GHEA Grapalat" w:hAnsi="GHEA Grapalat"/>
                <w:color w:val="000000"/>
                <w:sz w:val="24"/>
                <w:szCs w:val="24"/>
                <w:lang w:val="hy-AM"/>
              </w:rPr>
              <w:t>ներ։ Այդ դեպքում</w:t>
            </w:r>
            <w:r>
              <w:rPr>
                <w:rFonts w:ascii="GHEA Grapalat" w:hAnsi="GHEA Grapalat" w:cs="GHEA Grapalat"/>
                <w:color w:val="000000"/>
                <w:sz w:val="24"/>
                <w:szCs w:val="24"/>
                <w:lang w:val="hy-AM"/>
              </w:rPr>
              <w:t xml:space="preserve"> առաջարկվող նախապայմանը կարող է սահմանափակել միջոցառումից օգտվողների շրջանակը և խնդիր առաջացնել </w:t>
            </w:r>
            <w:r w:rsidR="005B4D1C">
              <w:rPr>
                <w:rFonts w:ascii="GHEA Grapalat" w:hAnsi="GHEA Grapalat" w:cs="GHEA Grapalat"/>
                <w:color w:val="000000"/>
                <w:sz w:val="24"/>
                <w:szCs w:val="24"/>
                <w:lang w:val="hy-AM"/>
              </w:rPr>
              <w:t xml:space="preserve">խաղողի </w:t>
            </w:r>
            <w:r>
              <w:rPr>
                <w:rFonts w:ascii="GHEA Grapalat" w:hAnsi="GHEA Grapalat" w:cs="GHEA Grapalat"/>
                <w:color w:val="000000"/>
                <w:sz w:val="24"/>
                <w:szCs w:val="24"/>
                <w:lang w:val="hy-AM"/>
              </w:rPr>
              <w:t xml:space="preserve">մթերման գործընթացի կազմակերպման հարցում։   </w:t>
            </w:r>
          </w:p>
          <w:p w14:paraId="1DB85948" w14:textId="166B5AC5" w:rsidR="0076417E" w:rsidRPr="0004101E" w:rsidRDefault="0076417E" w:rsidP="003E4328">
            <w:pPr>
              <w:spacing w:line="360" w:lineRule="auto"/>
              <w:ind w:right="75"/>
              <w:rPr>
                <w:rFonts w:ascii="GHEA Grapalat" w:hAnsi="GHEA Grapalat"/>
                <w:color w:val="000000"/>
                <w:sz w:val="24"/>
                <w:szCs w:val="24"/>
                <w:lang w:val="hy-AM" w:eastAsia="hy-AM"/>
              </w:rPr>
            </w:pPr>
          </w:p>
        </w:tc>
      </w:tr>
      <w:tr w:rsidR="00432AE8" w:rsidRPr="0004101E" w14:paraId="30B6E74E" w14:textId="77777777" w:rsidTr="00797D7C">
        <w:trPr>
          <w:gridBefore w:val="2"/>
          <w:wBefore w:w="16" w:type="dxa"/>
          <w:tblCellSpacing w:w="0" w:type="dxa"/>
          <w:jc w:val="center"/>
        </w:trPr>
        <w:tc>
          <w:tcPr>
            <w:tcW w:w="12033" w:type="dxa"/>
            <w:gridSpan w:val="3"/>
            <w:vMerge w:val="restart"/>
            <w:tcBorders>
              <w:top w:val="outset" w:sz="6" w:space="0" w:color="auto"/>
              <w:left w:val="outset" w:sz="6" w:space="0" w:color="auto"/>
              <w:right w:val="outset" w:sz="6" w:space="0" w:color="auto"/>
            </w:tcBorders>
            <w:shd w:val="clear" w:color="auto" w:fill="D0D0D0"/>
          </w:tcPr>
          <w:p w14:paraId="50315066" w14:textId="51538F19" w:rsidR="00432AE8" w:rsidRPr="0004101E" w:rsidRDefault="001C52D5" w:rsidP="0004101E">
            <w:pPr>
              <w:spacing w:line="360" w:lineRule="auto"/>
              <w:jc w:val="center"/>
              <w:rPr>
                <w:rFonts w:ascii="GHEA Grapalat" w:hAnsi="GHEA Grapalat"/>
                <w:sz w:val="24"/>
                <w:szCs w:val="24"/>
                <w:lang w:val="hy-AM"/>
              </w:rPr>
            </w:pPr>
            <w:r w:rsidRPr="0004101E">
              <w:rPr>
                <w:rFonts w:ascii="GHEA Grapalat" w:hAnsi="GHEA Grapalat"/>
                <w:sz w:val="24"/>
                <w:szCs w:val="24"/>
                <w:lang w:val="hy-AM"/>
              </w:rPr>
              <w:lastRenderedPageBreak/>
              <w:t>3</w:t>
            </w:r>
            <w:r w:rsidR="00432AE8" w:rsidRPr="0004101E">
              <w:rPr>
                <w:rFonts w:ascii="GHEA Grapalat" w:hAnsi="GHEA Grapalat"/>
                <w:sz w:val="24"/>
                <w:szCs w:val="24"/>
                <w:lang w:val="hy-AM"/>
              </w:rPr>
              <w:t xml:space="preserve">․ Տարածքային կառավարման և ենթակառուցվածքների նախարարություն </w:t>
            </w: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0EE6361E" w14:textId="0BBFD517" w:rsidR="00432AE8" w:rsidRPr="0004101E" w:rsidRDefault="00432AE8" w:rsidP="0004101E">
            <w:pPr>
              <w:spacing w:line="360" w:lineRule="auto"/>
              <w:jc w:val="center"/>
              <w:rPr>
                <w:rFonts w:ascii="GHEA Grapalat" w:hAnsi="GHEA Grapalat"/>
                <w:sz w:val="24"/>
                <w:szCs w:val="24"/>
                <w:lang w:val="hy-AM"/>
              </w:rPr>
            </w:pPr>
            <w:r w:rsidRPr="0004101E">
              <w:rPr>
                <w:rFonts w:ascii="GHEA Grapalat" w:hAnsi="GHEA Grapalat"/>
                <w:sz w:val="24"/>
                <w:szCs w:val="24"/>
                <w:lang w:val="en-US"/>
              </w:rPr>
              <w:t>02.0</w:t>
            </w:r>
            <w:r w:rsidR="001C52D5" w:rsidRPr="0004101E">
              <w:rPr>
                <w:rFonts w:ascii="GHEA Grapalat" w:hAnsi="GHEA Grapalat"/>
                <w:sz w:val="24"/>
                <w:szCs w:val="24"/>
                <w:lang w:val="en-US"/>
              </w:rPr>
              <w:t>6</w:t>
            </w:r>
            <w:r w:rsidRPr="0004101E">
              <w:rPr>
                <w:rFonts w:ascii="GHEA Grapalat" w:hAnsi="GHEA Grapalat"/>
                <w:sz w:val="24"/>
                <w:szCs w:val="24"/>
                <w:lang w:val="en-US"/>
              </w:rPr>
              <w:t>.2025</w:t>
            </w:r>
            <w:r w:rsidRPr="0004101E">
              <w:rPr>
                <w:rFonts w:ascii="GHEA Grapalat" w:hAnsi="GHEA Grapalat"/>
                <w:sz w:val="24"/>
                <w:szCs w:val="24"/>
                <w:lang w:val="hy-AM"/>
              </w:rPr>
              <w:t>թ</w:t>
            </w:r>
            <w:r w:rsidRPr="0004101E">
              <w:rPr>
                <w:rFonts w:ascii="Cambria Math" w:hAnsi="Cambria Math" w:cs="Cambria Math"/>
                <w:sz w:val="24"/>
                <w:szCs w:val="24"/>
                <w:lang w:val="hy-AM"/>
              </w:rPr>
              <w:t>․</w:t>
            </w:r>
          </w:p>
        </w:tc>
      </w:tr>
      <w:tr w:rsidR="00432AE8" w:rsidRPr="0004101E" w14:paraId="4CE22B99" w14:textId="77777777" w:rsidTr="00797D7C">
        <w:trPr>
          <w:gridBefore w:val="2"/>
          <w:wBefore w:w="16" w:type="dxa"/>
          <w:tblCellSpacing w:w="0" w:type="dxa"/>
          <w:jc w:val="center"/>
        </w:trPr>
        <w:tc>
          <w:tcPr>
            <w:tcW w:w="1203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432AE8" w:rsidRPr="0004101E" w:rsidRDefault="00432AE8" w:rsidP="0004101E">
            <w:pPr>
              <w:spacing w:line="360" w:lineRule="auto"/>
              <w:jc w:val="center"/>
              <w:rPr>
                <w:rFonts w:ascii="GHEA Grapalat" w:hAnsi="GHEA Grapalat"/>
                <w:sz w:val="24"/>
                <w:szCs w:val="24"/>
                <w:lang w:val="hy-AM"/>
              </w:rPr>
            </w:pP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34FF9ACB" w14:textId="505F7E47" w:rsidR="00432AE8" w:rsidRPr="0004101E" w:rsidRDefault="00432AE8" w:rsidP="0004101E">
            <w:pPr>
              <w:spacing w:line="360" w:lineRule="auto"/>
              <w:jc w:val="center"/>
              <w:rPr>
                <w:rFonts w:ascii="GHEA Grapalat" w:hAnsi="GHEA Grapalat"/>
                <w:sz w:val="24"/>
                <w:szCs w:val="24"/>
                <w:lang w:val="hy-AM"/>
              </w:rPr>
            </w:pPr>
            <w:r w:rsidRPr="0004101E">
              <w:rPr>
                <w:rFonts w:ascii="GHEA Grapalat" w:hAnsi="GHEA Grapalat"/>
                <w:sz w:val="24"/>
                <w:szCs w:val="24"/>
                <w:lang w:val="en-US"/>
              </w:rPr>
              <w:t xml:space="preserve">N </w:t>
            </w:r>
            <w:r w:rsidR="001C52D5" w:rsidRPr="0004101E">
              <w:rPr>
                <w:rFonts w:ascii="GHEA Grapalat" w:hAnsi="GHEA Grapalat"/>
                <w:sz w:val="24"/>
                <w:szCs w:val="24"/>
                <w:lang w:val="en-US"/>
              </w:rPr>
              <w:t>ԴԽ/15.3/18111-2025</w:t>
            </w:r>
          </w:p>
        </w:tc>
      </w:tr>
      <w:tr w:rsidR="00432AE8" w:rsidRPr="0004101E" w14:paraId="6E20A0DE" w14:textId="77777777" w:rsidTr="0004101E">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65ADF99D" w14:textId="595E77D8" w:rsidR="00432AE8" w:rsidRPr="0004101E" w:rsidRDefault="001C52D5" w:rsidP="0004101E">
            <w:pPr>
              <w:spacing w:line="360" w:lineRule="auto"/>
              <w:ind w:left="180" w:right="165" w:firstLine="135"/>
              <w:jc w:val="both"/>
              <w:rPr>
                <w:rFonts w:ascii="GHEA Grapalat" w:hAnsi="GHEA Grapalat"/>
                <w:color w:val="000000"/>
                <w:sz w:val="24"/>
                <w:szCs w:val="24"/>
                <w:lang w:val="hy-AM"/>
              </w:rPr>
            </w:pPr>
            <w:r w:rsidRPr="0004101E">
              <w:rPr>
                <w:rFonts w:ascii="GHEA Grapalat" w:hAnsi="GHEA Grapalat"/>
                <w:sz w:val="24"/>
                <w:szCs w:val="24"/>
                <w:lang w:val="hy-AM"/>
              </w:rPr>
              <w:t>Նախագծի վերաբերյալ առաջարկություններ չկան։</w:t>
            </w:r>
          </w:p>
        </w:tc>
        <w:tc>
          <w:tcPr>
            <w:tcW w:w="6030" w:type="dxa"/>
            <w:gridSpan w:val="2"/>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432AE8" w:rsidRPr="0004101E" w:rsidRDefault="00432AE8" w:rsidP="0004101E">
            <w:pPr>
              <w:spacing w:line="360" w:lineRule="auto"/>
              <w:ind w:left="75" w:right="75" w:hanging="75"/>
              <w:jc w:val="both"/>
              <w:rPr>
                <w:rFonts w:ascii="GHEA Grapalat" w:hAnsi="GHEA Grapalat"/>
                <w:sz w:val="24"/>
                <w:szCs w:val="24"/>
                <w:lang w:val="hy-AM"/>
              </w:rPr>
            </w:pPr>
          </w:p>
        </w:tc>
      </w:tr>
      <w:tr w:rsidR="001C52D5" w:rsidRPr="0004101E" w14:paraId="76ED4482" w14:textId="77777777" w:rsidTr="00797D7C">
        <w:trPr>
          <w:tblCellSpacing w:w="0" w:type="dxa"/>
          <w:jc w:val="center"/>
        </w:trPr>
        <w:tc>
          <w:tcPr>
            <w:tcW w:w="12049" w:type="dxa"/>
            <w:gridSpan w:val="5"/>
            <w:vMerge w:val="restart"/>
            <w:tcBorders>
              <w:top w:val="outset" w:sz="6" w:space="0" w:color="auto"/>
              <w:left w:val="outset" w:sz="6" w:space="0" w:color="auto"/>
              <w:right w:val="outset" w:sz="6" w:space="0" w:color="auto"/>
            </w:tcBorders>
            <w:shd w:val="clear" w:color="auto" w:fill="D0D0D0"/>
          </w:tcPr>
          <w:p w14:paraId="0B4EA626" w14:textId="434A6716" w:rsidR="001C52D5" w:rsidRPr="0004101E" w:rsidRDefault="001C52D5" w:rsidP="0004101E">
            <w:pPr>
              <w:spacing w:line="360" w:lineRule="auto"/>
              <w:jc w:val="center"/>
              <w:rPr>
                <w:rFonts w:ascii="GHEA Grapalat" w:hAnsi="GHEA Grapalat"/>
                <w:sz w:val="24"/>
                <w:szCs w:val="24"/>
                <w:lang w:val="hy-AM"/>
              </w:rPr>
            </w:pPr>
            <w:r w:rsidRPr="0004101E">
              <w:rPr>
                <w:rFonts w:ascii="GHEA Grapalat" w:hAnsi="GHEA Grapalat"/>
                <w:sz w:val="24"/>
                <w:szCs w:val="24"/>
                <w:lang w:val="hy-AM"/>
              </w:rPr>
              <w:t>4</w:t>
            </w:r>
            <w:r w:rsidRPr="0004101E">
              <w:rPr>
                <w:rFonts w:ascii="Microsoft JhengHei" w:eastAsia="Microsoft JhengHei" w:hAnsi="Microsoft JhengHei" w:cs="Microsoft JhengHei" w:hint="eastAsia"/>
                <w:sz w:val="24"/>
                <w:szCs w:val="24"/>
                <w:lang w:val="hy-AM"/>
              </w:rPr>
              <w:t>․</w:t>
            </w:r>
            <w:r w:rsidRPr="0004101E">
              <w:rPr>
                <w:rFonts w:ascii="GHEA Grapalat" w:hAnsi="GHEA Grapalat"/>
                <w:sz w:val="24"/>
                <w:szCs w:val="24"/>
                <w:lang w:val="hy-AM"/>
              </w:rPr>
              <w:t xml:space="preserve"> </w:t>
            </w:r>
            <w:r w:rsidR="00950BB9" w:rsidRPr="0004101E">
              <w:rPr>
                <w:rFonts w:ascii="GHEA Grapalat" w:hAnsi="GHEA Grapalat"/>
                <w:sz w:val="24"/>
                <w:szCs w:val="24"/>
                <w:lang w:val="hy-AM"/>
              </w:rPr>
              <w:t>Պետական եկամուտների կոմիտե</w:t>
            </w: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6348B24E" w14:textId="56B8BA48" w:rsidR="001C52D5" w:rsidRPr="0004101E" w:rsidRDefault="001C52D5" w:rsidP="0004101E">
            <w:pPr>
              <w:spacing w:line="360" w:lineRule="auto"/>
              <w:jc w:val="center"/>
              <w:rPr>
                <w:rFonts w:ascii="GHEA Grapalat" w:hAnsi="GHEA Grapalat"/>
                <w:sz w:val="24"/>
                <w:szCs w:val="24"/>
                <w:lang w:val="hy-AM"/>
              </w:rPr>
            </w:pPr>
            <w:r w:rsidRPr="0004101E">
              <w:rPr>
                <w:rFonts w:ascii="GHEA Grapalat" w:hAnsi="GHEA Grapalat"/>
                <w:sz w:val="24"/>
                <w:szCs w:val="24"/>
                <w:lang w:val="en-US"/>
              </w:rPr>
              <w:t>12.06.2025</w:t>
            </w:r>
            <w:r w:rsidRPr="0004101E">
              <w:rPr>
                <w:rFonts w:ascii="GHEA Grapalat" w:hAnsi="GHEA Grapalat"/>
                <w:sz w:val="24"/>
                <w:szCs w:val="24"/>
                <w:lang w:val="hy-AM"/>
              </w:rPr>
              <w:t>թ</w:t>
            </w:r>
            <w:r w:rsidRPr="0004101E">
              <w:rPr>
                <w:rFonts w:ascii="Cambria Math" w:hAnsi="Cambria Math" w:cs="Cambria Math"/>
                <w:sz w:val="24"/>
                <w:szCs w:val="24"/>
                <w:lang w:val="hy-AM"/>
              </w:rPr>
              <w:t>․</w:t>
            </w:r>
          </w:p>
        </w:tc>
      </w:tr>
      <w:tr w:rsidR="001C52D5" w:rsidRPr="0004101E" w14:paraId="65A5B4AE" w14:textId="77777777" w:rsidTr="00797D7C">
        <w:trPr>
          <w:tblCellSpacing w:w="0" w:type="dxa"/>
          <w:jc w:val="center"/>
        </w:trPr>
        <w:tc>
          <w:tcPr>
            <w:tcW w:w="12049" w:type="dxa"/>
            <w:gridSpan w:val="5"/>
            <w:vMerge/>
            <w:tcBorders>
              <w:left w:val="outset" w:sz="6" w:space="0" w:color="auto"/>
              <w:bottom w:val="outset" w:sz="6" w:space="0" w:color="auto"/>
              <w:right w:val="outset" w:sz="6" w:space="0" w:color="auto"/>
            </w:tcBorders>
            <w:shd w:val="clear" w:color="auto" w:fill="FFFFFF"/>
            <w:vAlign w:val="center"/>
          </w:tcPr>
          <w:p w14:paraId="076A17D5" w14:textId="77777777" w:rsidR="001C52D5" w:rsidRPr="0004101E" w:rsidRDefault="001C52D5" w:rsidP="0004101E">
            <w:pPr>
              <w:spacing w:line="360" w:lineRule="auto"/>
              <w:jc w:val="center"/>
              <w:rPr>
                <w:rFonts w:ascii="GHEA Grapalat" w:hAnsi="GHEA Grapalat"/>
                <w:sz w:val="24"/>
                <w:szCs w:val="24"/>
                <w:lang w:val="hy-AM"/>
              </w:rPr>
            </w:pPr>
          </w:p>
        </w:tc>
        <w:tc>
          <w:tcPr>
            <w:tcW w:w="3513" w:type="dxa"/>
            <w:tcBorders>
              <w:top w:val="outset" w:sz="6" w:space="0" w:color="auto"/>
              <w:left w:val="outset" w:sz="6" w:space="0" w:color="auto"/>
              <w:bottom w:val="outset" w:sz="6" w:space="0" w:color="auto"/>
              <w:right w:val="outset" w:sz="6" w:space="0" w:color="auto"/>
            </w:tcBorders>
            <w:shd w:val="clear" w:color="auto" w:fill="D0D0D0"/>
          </w:tcPr>
          <w:p w14:paraId="0C20E960" w14:textId="04EFC31B" w:rsidR="001C52D5" w:rsidRPr="0004101E" w:rsidRDefault="001C52D5" w:rsidP="0004101E">
            <w:pPr>
              <w:spacing w:line="360" w:lineRule="auto"/>
              <w:jc w:val="center"/>
              <w:rPr>
                <w:rFonts w:asciiTheme="minorHAnsi" w:eastAsia="MS Mincho" w:hAnsiTheme="minorHAnsi" w:cs="MS Mincho"/>
                <w:sz w:val="24"/>
                <w:szCs w:val="24"/>
                <w:lang w:val="hy-AM"/>
              </w:rPr>
            </w:pPr>
            <w:r w:rsidRPr="0004101E">
              <w:rPr>
                <w:rFonts w:ascii="GHEA Grapalat" w:hAnsi="GHEA Grapalat"/>
                <w:sz w:val="24"/>
                <w:szCs w:val="24"/>
                <w:lang w:val="en-US"/>
              </w:rPr>
              <w:t xml:space="preserve">N </w:t>
            </w:r>
            <w:r w:rsidRPr="0004101E">
              <w:rPr>
                <w:rFonts w:ascii="GHEA Grapalat" w:hAnsi="GHEA Grapalat"/>
                <w:sz w:val="24"/>
                <w:szCs w:val="24"/>
              </w:rPr>
              <w:t>01/3-4/35959-2025</w:t>
            </w:r>
          </w:p>
        </w:tc>
      </w:tr>
      <w:tr w:rsidR="001C52D5" w:rsidRPr="0004101E" w14:paraId="2EC4EEFC" w14:textId="77777777" w:rsidTr="0004101E">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784C9D34" w14:textId="0592C6F2" w:rsidR="001C52D5" w:rsidRPr="0004101E" w:rsidRDefault="005E2060" w:rsidP="0004101E">
            <w:pPr>
              <w:spacing w:line="360" w:lineRule="auto"/>
              <w:ind w:left="180" w:right="165" w:firstLine="135"/>
              <w:jc w:val="both"/>
              <w:rPr>
                <w:rFonts w:ascii="GHEA Grapalat" w:hAnsi="GHEA Grapalat"/>
                <w:sz w:val="24"/>
                <w:szCs w:val="24"/>
                <w:lang w:val="hy-AM"/>
              </w:rPr>
            </w:pPr>
            <w:r w:rsidRPr="0004101E">
              <w:rPr>
                <w:rFonts w:ascii="GHEA Grapalat" w:hAnsi="GHEA Grapalat"/>
                <w:sz w:val="24"/>
                <w:szCs w:val="24"/>
                <w:lang w:val="hy-AM"/>
              </w:rPr>
              <w:t>Նախագծի վերաբերյալ առաջարկություններ չկան։</w:t>
            </w:r>
          </w:p>
        </w:tc>
        <w:tc>
          <w:tcPr>
            <w:tcW w:w="6030" w:type="dxa"/>
            <w:gridSpan w:val="2"/>
            <w:tcBorders>
              <w:top w:val="outset" w:sz="6" w:space="0" w:color="auto"/>
              <w:left w:val="outset" w:sz="6" w:space="0" w:color="auto"/>
              <w:bottom w:val="outset" w:sz="6" w:space="0" w:color="auto"/>
              <w:right w:val="outset" w:sz="6" w:space="0" w:color="auto"/>
            </w:tcBorders>
            <w:shd w:val="clear" w:color="auto" w:fill="FFFFFF"/>
          </w:tcPr>
          <w:p w14:paraId="2E37D3CB" w14:textId="77777777" w:rsidR="001C52D5" w:rsidRPr="0004101E" w:rsidRDefault="001C52D5" w:rsidP="0004101E">
            <w:pPr>
              <w:spacing w:line="360" w:lineRule="auto"/>
              <w:ind w:left="75" w:right="75" w:hanging="75"/>
              <w:jc w:val="both"/>
              <w:rPr>
                <w:rFonts w:ascii="GHEA Grapalat" w:hAnsi="GHEA Grapalat"/>
                <w:sz w:val="24"/>
                <w:szCs w:val="24"/>
                <w:lang w:val="hy-AM"/>
              </w:rPr>
            </w:pPr>
          </w:p>
        </w:tc>
      </w:tr>
    </w:tbl>
    <w:p w14:paraId="35650954" w14:textId="77777777" w:rsidR="006477CE" w:rsidRPr="0004101E" w:rsidRDefault="006477CE" w:rsidP="0004101E">
      <w:pPr>
        <w:spacing w:line="360" w:lineRule="auto"/>
        <w:rPr>
          <w:sz w:val="24"/>
          <w:szCs w:val="24"/>
          <w:lang w:val="hy-AM"/>
        </w:rPr>
      </w:pPr>
    </w:p>
    <w:sectPr w:rsidR="006477CE" w:rsidRPr="0004101E"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BA85F" w14:textId="77777777" w:rsidR="00A9294A" w:rsidRDefault="00A9294A" w:rsidP="00AA7E14">
      <w:r>
        <w:separator/>
      </w:r>
    </w:p>
  </w:endnote>
  <w:endnote w:type="continuationSeparator" w:id="0">
    <w:p w14:paraId="1434853D" w14:textId="77777777" w:rsidR="00A9294A" w:rsidRDefault="00A9294A"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48AD0" w14:textId="77777777" w:rsidR="00A9294A" w:rsidRDefault="00A9294A" w:rsidP="00AA7E14">
      <w:r>
        <w:separator/>
      </w:r>
    </w:p>
  </w:footnote>
  <w:footnote w:type="continuationSeparator" w:id="0">
    <w:p w14:paraId="549160A7" w14:textId="77777777" w:rsidR="00A9294A" w:rsidRDefault="00A9294A"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27842F3A"/>
    <w:multiLevelType w:val="hybridMultilevel"/>
    <w:tmpl w:val="2F54F632"/>
    <w:lvl w:ilvl="0" w:tplc="61BE44FA">
      <w:start w:val="1"/>
      <w:numFmt w:val="decimal"/>
      <w:lvlText w:val="%1."/>
      <w:lvlJc w:val="center"/>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466564">
    <w:abstractNumId w:val="7"/>
  </w:num>
  <w:num w:numId="2" w16cid:durableId="639192238">
    <w:abstractNumId w:val="5"/>
  </w:num>
  <w:num w:numId="3" w16cid:durableId="760494051">
    <w:abstractNumId w:val="4"/>
  </w:num>
  <w:num w:numId="4" w16cid:durableId="454830421">
    <w:abstractNumId w:val="1"/>
  </w:num>
  <w:num w:numId="5" w16cid:durableId="2119058754">
    <w:abstractNumId w:val="0"/>
  </w:num>
  <w:num w:numId="6" w16cid:durableId="1223784818">
    <w:abstractNumId w:val="2"/>
  </w:num>
  <w:num w:numId="7" w16cid:durableId="2044743755">
    <w:abstractNumId w:val="6"/>
  </w:num>
  <w:num w:numId="8" w16cid:durableId="21165530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12DA7"/>
    <w:rsid w:val="00023C6E"/>
    <w:rsid w:val="00024DD2"/>
    <w:rsid w:val="00030782"/>
    <w:rsid w:val="00033F42"/>
    <w:rsid w:val="0004101E"/>
    <w:rsid w:val="00042020"/>
    <w:rsid w:val="00051E39"/>
    <w:rsid w:val="00060AF9"/>
    <w:rsid w:val="0006263D"/>
    <w:rsid w:val="000718ED"/>
    <w:rsid w:val="000832C7"/>
    <w:rsid w:val="0009313C"/>
    <w:rsid w:val="000A088D"/>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57A7D"/>
    <w:rsid w:val="001649A7"/>
    <w:rsid w:val="00165EE2"/>
    <w:rsid w:val="001742B8"/>
    <w:rsid w:val="001908BA"/>
    <w:rsid w:val="001909B9"/>
    <w:rsid w:val="001955D3"/>
    <w:rsid w:val="001975AD"/>
    <w:rsid w:val="001A08F2"/>
    <w:rsid w:val="001A37A8"/>
    <w:rsid w:val="001B046F"/>
    <w:rsid w:val="001B39FF"/>
    <w:rsid w:val="001B6789"/>
    <w:rsid w:val="001B793D"/>
    <w:rsid w:val="001C3E92"/>
    <w:rsid w:val="001C52D5"/>
    <w:rsid w:val="001D249D"/>
    <w:rsid w:val="001E62F9"/>
    <w:rsid w:val="001F5A06"/>
    <w:rsid w:val="001F6992"/>
    <w:rsid w:val="00202324"/>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619"/>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3392C"/>
    <w:rsid w:val="00334019"/>
    <w:rsid w:val="00342A1D"/>
    <w:rsid w:val="00345DC7"/>
    <w:rsid w:val="00346723"/>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C0486"/>
    <w:rsid w:val="003D4195"/>
    <w:rsid w:val="003D7E2A"/>
    <w:rsid w:val="003E13FF"/>
    <w:rsid w:val="003E4328"/>
    <w:rsid w:val="003F35FC"/>
    <w:rsid w:val="003F44EE"/>
    <w:rsid w:val="00400764"/>
    <w:rsid w:val="00404308"/>
    <w:rsid w:val="0041092E"/>
    <w:rsid w:val="00421A27"/>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31B6B"/>
    <w:rsid w:val="00541549"/>
    <w:rsid w:val="00543B4D"/>
    <w:rsid w:val="00553893"/>
    <w:rsid w:val="005541FF"/>
    <w:rsid w:val="0055481B"/>
    <w:rsid w:val="00554A2C"/>
    <w:rsid w:val="005567B8"/>
    <w:rsid w:val="0056090F"/>
    <w:rsid w:val="00561E87"/>
    <w:rsid w:val="0057330B"/>
    <w:rsid w:val="005743F5"/>
    <w:rsid w:val="005759C2"/>
    <w:rsid w:val="00585786"/>
    <w:rsid w:val="0058787A"/>
    <w:rsid w:val="005904D8"/>
    <w:rsid w:val="005B178F"/>
    <w:rsid w:val="005B4879"/>
    <w:rsid w:val="005B4D1C"/>
    <w:rsid w:val="005B5602"/>
    <w:rsid w:val="005B77D7"/>
    <w:rsid w:val="005C0430"/>
    <w:rsid w:val="005C16A1"/>
    <w:rsid w:val="005C1EB3"/>
    <w:rsid w:val="005C31B3"/>
    <w:rsid w:val="005C320F"/>
    <w:rsid w:val="005D20A7"/>
    <w:rsid w:val="005D4AB0"/>
    <w:rsid w:val="005D720A"/>
    <w:rsid w:val="005E2060"/>
    <w:rsid w:val="005E554A"/>
    <w:rsid w:val="005E725A"/>
    <w:rsid w:val="005F21AC"/>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76B37"/>
    <w:rsid w:val="006876C5"/>
    <w:rsid w:val="006979D7"/>
    <w:rsid w:val="006B6051"/>
    <w:rsid w:val="006B6353"/>
    <w:rsid w:val="006D4115"/>
    <w:rsid w:val="006E0DBC"/>
    <w:rsid w:val="006E2D25"/>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6417E"/>
    <w:rsid w:val="00771F90"/>
    <w:rsid w:val="007822C6"/>
    <w:rsid w:val="0078554C"/>
    <w:rsid w:val="007856B5"/>
    <w:rsid w:val="00791D3A"/>
    <w:rsid w:val="007932D4"/>
    <w:rsid w:val="00797D7C"/>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E20"/>
    <w:rsid w:val="00884C15"/>
    <w:rsid w:val="008866C3"/>
    <w:rsid w:val="008A58F1"/>
    <w:rsid w:val="008A5D81"/>
    <w:rsid w:val="008B13A2"/>
    <w:rsid w:val="008B3E9C"/>
    <w:rsid w:val="008C590D"/>
    <w:rsid w:val="008E3D56"/>
    <w:rsid w:val="008E43C0"/>
    <w:rsid w:val="008E5D8F"/>
    <w:rsid w:val="008E7691"/>
    <w:rsid w:val="008E7D0E"/>
    <w:rsid w:val="008F297E"/>
    <w:rsid w:val="008F78A3"/>
    <w:rsid w:val="00904141"/>
    <w:rsid w:val="009076EE"/>
    <w:rsid w:val="009147EC"/>
    <w:rsid w:val="009226B6"/>
    <w:rsid w:val="00935E3F"/>
    <w:rsid w:val="00945C30"/>
    <w:rsid w:val="00950BB9"/>
    <w:rsid w:val="00951B99"/>
    <w:rsid w:val="009540AF"/>
    <w:rsid w:val="00957A24"/>
    <w:rsid w:val="00957CBD"/>
    <w:rsid w:val="00963CCD"/>
    <w:rsid w:val="00965519"/>
    <w:rsid w:val="00965B97"/>
    <w:rsid w:val="00966AFB"/>
    <w:rsid w:val="009706F7"/>
    <w:rsid w:val="00990039"/>
    <w:rsid w:val="009A23BA"/>
    <w:rsid w:val="009A57D2"/>
    <w:rsid w:val="009B2150"/>
    <w:rsid w:val="009B3352"/>
    <w:rsid w:val="009C1A37"/>
    <w:rsid w:val="009C33F8"/>
    <w:rsid w:val="009C6A23"/>
    <w:rsid w:val="009D19B0"/>
    <w:rsid w:val="009D23B1"/>
    <w:rsid w:val="009D6642"/>
    <w:rsid w:val="009E0016"/>
    <w:rsid w:val="009E0AFF"/>
    <w:rsid w:val="009E33F9"/>
    <w:rsid w:val="009E466B"/>
    <w:rsid w:val="00A00A4A"/>
    <w:rsid w:val="00A03721"/>
    <w:rsid w:val="00A10E33"/>
    <w:rsid w:val="00A209B8"/>
    <w:rsid w:val="00A24F55"/>
    <w:rsid w:val="00A26476"/>
    <w:rsid w:val="00A31EFC"/>
    <w:rsid w:val="00A473BF"/>
    <w:rsid w:val="00A61F16"/>
    <w:rsid w:val="00A72285"/>
    <w:rsid w:val="00A73EEE"/>
    <w:rsid w:val="00A86134"/>
    <w:rsid w:val="00A9294A"/>
    <w:rsid w:val="00AA327A"/>
    <w:rsid w:val="00AA46EC"/>
    <w:rsid w:val="00AA7E14"/>
    <w:rsid w:val="00AB120F"/>
    <w:rsid w:val="00AB65B0"/>
    <w:rsid w:val="00AB7966"/>
    <w:rsid w:val="00AC1897"/>
    <w:rsid w:val="00AC49E1"/>
    <w:rsid w:val="00AC54DA"/>
    <w:rsid w:val="00AC5665"/>
    <w:rsid w:val="00AC6D17"/>
    <w:rsid w:val="00AD7044"/>
    <w:rsid w:val="00AE3414"/>
    <w:rsid w:val="00AF28F7"/>
    <w:rsid w:val="00B04463"/>
    <w:rsid w:val="00B10A85"/>
    <w:rsid w:val="00B14A61"/>
    <w:rsid w:val="00B2197D"/>
    <w:rsid w:val="00B35473"/>
    <w:rsid w:val="00B35B15"/>
    <w:rsid w:val="00B50F83"/>
    <w:rsid w:val="00B60372"/>
    <w:rsid w:val="00B607F2"/>
    <w:rsid w:val="00B62667"/>
    <w:rsid w:val="00B65483"/>
    <w:rsid w:val="00B65804"/>
    <w:rsid w:val="00B70819"/>
    <w:rsid w:val="00B76931"/>
    <w:rsid w:val="00B82C62"/>
    <w:rsid w:val="00B83D32"/>
    <w:rsid w:val="00BB3BAF"/>
    <w:rsid w:val="00BB74B0"/>
    <w:rsid w:val="00BC2720"/>
    <w:rsid w:val="00BD101E"/>
    <w:rsid w:val="00BD49AB"/>
    <w:rsid w:val="00BD7443"/>
    <w:rsid w:val="00BD7CF6"/>
    <w:rsid w:val="00BE7528"/>
    <w:rsid w:val="00BF576D"/>
    <w:rsid w:val="00C03BB7"/>
    <w:rsid w:val="00C03DDA"/>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92B89"/>
    <w:rsid w:val="00CA3F22"/>
    <w:rsid w:val="00CB58F2"/>
    <w:rsid w:val="00CE0132"/>
    <w:rsid w:val="00CE01FD"/>
    <w:rsid w:val="00CE3387"/>
    <w:rsid w:val="00CE3E87"/>
    <w:rsid w:val="00CE41D7"/>
    <w:rsid w:val="00CF6CA1"/>
    <w:rsid w:val="00D03562"/>
    <w:rsid w:val="00D07FAC"/>
    <w:rsid w:val="00D14848"/>
    <w:rsid w:val="00D22424"/>
    <w:rsid w:val="00D3532E"/>
    <w:rsid w:val="00D474B2"/>
    <w:rsid w:val="00D55BB0"/>
    <w:rsid w:val="00D7105E"/>
    <w:rsid w:val="00D7256A"/>
    <w:rsid w:val="00D72AB7"/>
    <w:rsid w:val="00D8327B"/>
    <w:rsid w:val="00D8339D"/>
    <w:rsid w:val="00D847DF"/>
    <w:rsid w:val="00D8655A"/>
    <w:rsid w:val="00D8722A"/>
    <w:rsid w:val="00D969D1"/>
    <w:rsid w:val="00DA0E12"/>
    <w:rsid w:val="00DA2F15"/>
    <w:rsid w:val="00DA5763"/>
    <w:rsid w:val="00DA6D3E"/>
    <w:rsid w:val="00DB0635"/>
    <w:rsid w:val="00DB1042"/>
    <w:rsid w:val="00DB2E1D"/>
    <w:rsid w:val="00DB385A"/>
    <w:rsid w:val="00DB6E2D"/>
    <w:rsid w:val="00DB76C1"/>
    <w:rsid w:val="00DC2148"/>
    <w:rsid w:val="00DC6D8E"/>
    <w:rsid w:val="00DD3FE4"/>
    <w:rsid w:val="00DD4FC0"/>
    <w:rsid w:val="00DD709F"/>
    <w:rsid w:val="00DD7AA9"/>
    <w:rsid w:val="00DE0283"/>
    <w:rsid w:val="00E118BE"/>
    <w:rsid w:val="00E122DD"/>
    <w:rsid w:val="00E15AF3"/>
    <w:rsid w:val="00E17474"/>
    <w:rsid w:val="00E2423B"/>
    <w:rsid w:val="00E37E3B"/>
    <w:rsid w:val="00E440CF"/>
    <w:rsid w:val="00E46455"/>
    <w:rsid w:val="00E47113"/>
    <w:rsid w:val="00E668C0"/>
    <w:rsid w:val="00E726A6"/>
    <w:rsid w:val="00E77248"/>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14AB0"/>
    <w:rsid w:val="00F24B80"/>
    <w:rsid w:val="00F462BC"/>
    <w:rsid w:val="00F55CF4"/>
    <w:rsid w:val="00F57D99"/>
    <w:rsid w:val="00F61D69"/>
    <w:rsid w:val="00F77155"/>
    <w:rsid w:val="00F9005E"/>
    <w:rsid w:val="00F91DF5"/>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529563541">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Gevorg V. Ghazaryan</cp:lastModifiedBy>
  <cp:revision>2</cp:revision>
  <cp:lastPrinted>2025-04-18T11:58:00Z</cp:lastPrinted>
  <dcterms:created xsi:type="dcterms:W3CDTF">2025-10-22T12:30:00Z</dcterms:created>
  <dcterms:modified xsi:type="dcterms:W3CDTF">2025-10-22T12:30:00Z</dcterms:modified>
</cp:coreProperties>
</file>