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41D" w:rsidRDefault="00C3041D" w:rsidP="00C3041D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:rsidR="00C3041D" w:rsidRDefault="00C3041D" w:rsidP="00C3041D">
      <w:pPr>
        <w:spacing w:after="0" w:line="276" w:lineRule="auto"/>
        <w:jc w:val="center"/>
        <w:rPr>
          <w:rFonts w:ascii="GHEA Grapalat" w:eastAsia="Calibri" w:hAnsi="GHEA Grapalat" w:cs="GHEA Mariam"/>
          <w:sz w:val="24"/>
          <w:lang w:val="hy-AM"/>
        </w:rPr>
      </w:pP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«Հայաստանի Հանրապետության կառավարության 2024 թվականի հունվարի 25-ի թիվ 113-Ն որոշման մեջ փոփոխություն կատարելու մասին» </w:t>
      </w:r>
      <w:r>
        <w:rPr>
          <w:rFonts w:ascii="GHEA Grapalat" w:eastAsia="Calibri" w:hAnsi="GHEA Grapalat" w:cs="GHEA Mariam"/>
          <w:sz w:val="24"/>
          <w:lang w:val="hy-AM"/>
        </w:rPr>
        <w:t>ՀՀ կառավարության որոշման նախագծի վերաբերյալ</w:t>
      </w:r>
    </w:p>
    <w:p w:rsidR="00C3041D" w:rsidRDefault="00C3041D" w:rsidP="00C3041D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նպատակը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Հայաստանի Հանրապետությունում հաշվառված մշտական հաս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տա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տու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ների համար Հայաստանի Հանրապետության կառավարության 2024 թվականի հունվարի 25-ի թիվ 113-Ն որոշմամբ սահմանված արտոնություններից օգտվելու համար հար</w:t>
      </w:r>
      <w:r w:rsidR="001E4186"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t>կային մարմին դիմում ներ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կա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յաց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նելու ժամկետի երկարաձգումն է: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ՀՀ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կառա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րության 2024 թվա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կանի հունվարի 25</w:t>
      </w:r>
      <w:r w:rsidR="001E4186" w:rsidRP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t>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N 113-Ն որոշման 1-ին հավել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վածի 9-րդ կետով սահ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մանված է, որ նույն հավելվածով սահմանված հարկային արտո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նություններից օգտվելու համար մշտական հաստատությունը մինչև 2024 թվա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կանի հունիսի 30-ը արտոնությունից օգտ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վելու յուրաքանչյուր ժամանակաշրջանի համար թղթային եղանակով դիմում է ներ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յաց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նում հարկային մարմին:</w:t>
      </w:r>
    </w:p>
    <w:p w:rsidR="00C3041D" w:rsidRDefault="00C3041D" w:rsidP="00C3041D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Sylfaen"/>
          <w:sz w:val="24"/>
          <w:szCs w:val="28"/>
          <w:lang w:val="hy-AM"/>
        </w:rPr>
        <w:t>Խնդիրն այն է, որ մշտական հաստատությունները Կառավարության վերոնշյալ որոշ</w:t>
      </w:r>
      <w:r w:rsidR="001E4186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  <w:t>մամբ սահմանված արտոնություններից օգտվելու դիմումներ ներկայացնելու համար ունեցել են ընդա</w:t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  <w:t>մենը վեց ամիս ժամանակ, և նշյալ ժամանակահատվածը բավա</w:t>
      </w:r>
      <w:r w:rsidR="001E4186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t>րար չի եղել որոշ</w:t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  <w:t>մամբ սահմանված արտոնություններից օգտվելու դիմումները ներ</w:t>
      </w:r>
      <w:r w:rsidR="001E4186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t>կայացնելու համար: Արդյուն</w:t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>
        <w:rPr>
          <w:rFonts w:ascii="GHEA Grapalat" w:eastAsia="Calibri" w:hAnsi="GHEA Grapalat" w:cs="Sylfaen"/>
          <w:sz w:val="24"/>
          <w:szCs w:val="28"/>
          <w:lang w:val="hy-AM"/>
        </w:rPr>
        <w:softHyphen/>
        <w:t>քում</w:t>
      </w:r>
      <w:r w:rsidR="001E4186">
        <w:rPr>
          <w:rFonts w:ascii="GHEA Grapalat" w:eastAsia="Calibri" w:hAnsi="GHEA Grapalat" w:cs="Sylfaen"/>
          <w:sz w:val="24"/>
          <w:szCs w:val="28"/>
          <w:lang w:val="hy-AM"/>
        </w:rPr>
        <w:t>,</w:t>
      </w:r>
      <w:r>
        <w:rPr>
          <w:rFonts w:ascii="GHEA Grapalat" w:eastAsia="Calibri" w:hAnsi="GHEA Grapalat" w:cs="Sylfaen"/>
          <w:sz w:val="24"/>
          <w:szCs w:val="28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Հայաստանի Հանրապետությունում հաշ</w:t>
      </w:r>
      <w:r w:rsidR="001E4186"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t>վառ</w:t>
      </w:r>
      <w:r w:rsidR="001E4186"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t>ված որոշ մշտական հաս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տա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տու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ների մոտ առաջացել են լրացուցիչ հարկային պար</w:t>
      </w:r>
      <w:r w:rsidR="001E4186">
        <w:rPr>
          <w:rFonts w:ascii="GHEA Grapalat" w:hAnsi="GHEA Grapalat" w:cs="Franklin Gothic Medium Cond"/>
          <w:sz w:val="24"/>
          <w:szCs w:val="24"/>
          <w:lang w:val="hy-AM"/>
        </w:rPr>
        <w:softHyphen/>
      </w:r>
      <w:r>
        <w:rPr>
          <w:rFonts w:ascii="GHEA Grapalat" w:hAnsi="GHEA Grapalat" w:cs="Franklin Gothic Medium Cond"/>
          <w:sz w:val="24"/>
          <w:szCs w:val="24"/>
          <w:lang w:val="hy-AM"/>
        </w:rPr>
        <w:t>տավորություններ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։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>
        <w:rPr>
          <w:rFonts w:ascii="GHEA Grapalat" w:eastAsia="Calibri" w:hAnsi="GHEA Grapalat" w:cs="Sylfaen"/>
          <w:b/>
          <w:sz w:val="24"/>
          <w:lang w:val="hy-AM"/>
        </w:rPr>
        <w:t xml:space="preserve">Առկա խնդիրների առաջարկվող լուծումները.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Նախագծով առա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ջարկ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վում է մինչև 2025 թվականի դեկտեմբերի 31-ը հետաձգել 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ՀՀ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կառա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րության 2024 թվա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կանի հունվարի 25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t>-ի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N 113-Ն որոշմամբ սահմանված՝ հարկային արտոնություններից օգտվելու համար հար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կային մարմին դիմումներ ներկայացնելու ժամկետը: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Կարգավորման առարկան.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կարգավորման առարկան 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ՀՀ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կառա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թյան 2024 թվա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կանի հունվարի 25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t>-ի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N 113-Ն որոշմամբ սահմանված՝ հարկային արտոնու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թյուն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ներից օգտվելու համար հարկային մարմին դիմումներ ներկայացնելու ժամկետն է</w:t>
      </w:r>
      <w:r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գիծը մշակվել է Ֆինանսների նախարարության կողմից: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18"/>
          <w:szCs w:val="18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Նախագծի ընդուն</w:t>
      </w:r>
      <w:r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ման արդյունքում ակնկալվում է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հետաձգել 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ՀՀ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կառա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րության 2024 թվա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կանի հունվարի 25</w:t>
      </w:r>
      <w:r w:rsidR="001E4186">
        <w:rPr>
          <w:rFonts w:ascii="GHEA Grapalat" w:eastAsia="Calibri" w:hAnsi="GHEA Grapalat" w:cs="Times New Roman"/>
          <w:sz w:val="24"/>
          <w:szCs w:val="24"/>
          <w:lang w:val="hy-AM" w:eastAsia="hy-AM"/>
        </w:rPr>
        <w:t>-ի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N 113-Ն որոշմամբ սահմանված՝ հարկային արտոնությունների համար հարկային մարմին դիմում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ներ ներկայացնելու ժամկետը և դրանով իսկ բարելավել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Հայաստանի Հանրապետությունում հաշվառված մշտական հաս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տա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տու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Franklin Gothic Medium Cond"/>
          <w:sz w:val="24"/>
          <w:szCs w:val="24"/>
          <w:lang w:val="hy-AM"/>
        </w:rPr>
        <w:softHyphen/>
        <w:t>ների հարկային միջավայրը:</w:t>
      </w:r>
    </w:p>
    <w:p w:rsidR="00C3041D" w:rsidRDefault="00C3041D" w:rsidP="00C3041D">
      <w:pPr>
        <w:numPr>
          <w:ilvl w:val="0"/>
          <w:numId w:val="1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Կառավարության 2021-2026թթ. ծրա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</w:t>
      </w:r>
      <w:r w:rsidR="001E418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ների կառա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>վար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>ման համա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>կարգի բարեփոխումների 2019-2023թթ. գոր</w:t>
      </w:r>
      <w:r w:rsidR="001E418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ծո</w:t>
      </w:r>
      <w:r w:rsidR="001E418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ղությունների ծրագիր).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Նախագիծը բխում է Կառավարության 2021-2026 թվա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կան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ների ծրագրի 6.8-րդ «Հարկա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բյու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ջետային քաղաքականություն» մասով սահ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ված քաղաքականության ուղղություններից, ըստ որի հարկային օրենսդրության բարե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լավման միջոցով կարևորվելու է ներդրողների համար արդար, ընկալելի և կան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խա</w:t>
      </w:r>
      <w:r w:rsidR="001E418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>տեսելի միջավայրի ձևավորումը:</w:t>
      </w:r>
    </w:p>
    <w:p w:rsidR="000D150C" w:rsidRPr="00C3041D" w:rsidRDefault="000D150C">
      <w:pPr>
        <w:rPr>
          <w:lang w:val="hy-AM"/>
        </w:rPr>
      </w:pPr>
    </w:p>
    <w:sectPr w:rsidR="000D150C" w:rsidRPr="00C304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829"/>
    <w:rsid w:val="000D150C"/>
    <w:rsid w:val="001E4186"/>
    <w:rsid w:val="00C3041D"/>
    <w:rsid w:val="00DD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C8843"/>
  <w15:chartTrackingRefBased/>
  <w15:docId w15:val="{FECE659D-F3B2-4DE1-8724-D332F04F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41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4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Papoyan</dc:creator>
  <cp:keywords>https://mul2-minfin.gov.am/tasks/1076954/oneclick?token=945d31a76acb593563c453a8c57f52b8</cp:keywords>
  <dc:description/>
  <cp:lastModifiedBy>Sevak Bazeyan</cp:lastModifiedBy>
  <cp:revision>4</cp:revision>
  <dcterms:created xsi:type="dcterms:W3CDTF">2025-10-15T04:54:00Z</dcterms:created>
  <dcterms:modified xsi:type="dcterms:W3CDTF">2025-10-17T07:19:00Z</dcterms:modified>
</cp:coreProperties>
</file>