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D03D1" w14:textId="77777777" w:rsidR="004A5748" w:rsidRPr="00FA0EDE" w:rsidRDefault="004A5748" w:rsidP="004A5748">
      <w:pPr>
        <w:spacing w:after="0" w:line="360" w:lineRule="auto"/>
        <w:ind w:left="-450" w:right="-270" w:firstLine="540"/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  <w:r w:rsidRPr="00FA0EDE">
        <w:rPr>
          <w:rFonts w:ascii="GHEA Grapalat" w:hAnsi="GHEA Grapalat"/>
          <w:b/>
          <w:bCs/>
          <w:sz w:val="28"/>
          <w:szCs w:val="28"/>
          <w:lang w:val="hy-AM"/>
        </w:rPr>
        <w:t>ՏԵՂԵԿԱՆՔ</w:t>
      </w:r>
    </w:p>
    <w:p w14:paraId="3798380D" w14:textId="694B1AF7" w:rsidR="004A5748" w:rsidRPr="003B1294" w:rsidRDefault="004A5748" w:rsidP="004A5748">
      <w:pPr>
        <w:jc w:val="center"/>
        <w:rPr>
          <w:rFonts w:ascii="GHEA Grapalat" w:hAnsi="GHEA Grapalat"/>
          <w:b/>
          <w:bCs/>
          <w:lang w:val="hy-AM"/>
        </w:rPr>
      </w:pPr>
      <w:r w:rsidRPr="00FA0EDE">
        <w:rPr>
          <w:rFonts w:ascii="GHEA Grapalat" w:hAnsi="GHEA Grapalat"/>
          <w:b/>
          <w:bCs/>
          <w:lang w:val="hy-AM"/>
        </w:rPr>
        <w:t>«</w:t>
      </w:r>
      <w:r w:rsidRPr="004A5748">
        <w:rPr>
          <w:rFonts w:ascii="GHEA Grapalat" w:hAnsi="GHEA Grapalat"/>
          <w:b/>
          <w:bCs/>
          <w:lang w:val="hy-AM"/>
        </w:rPr>
        <w:t xml:space="preserve">ՎԱՐՉԱԿԱՆ ԻՐԱՎԱԽԱԽՏՈՒՄՆԵՐԻ ՎԵՐԱԲԵՐՅԱԼ </w:t>
      </w:r>
      <w:r w:rsidR="007C2325" w:rsidRPr="004A5748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Pr="004A5748">
        <w:rPr>
          <w:rFonts w:ascii="GHEA Grapalat" w:hAnsi="GHEA Grapalat"/>
          <w:b/>
          <w:bCs/>
          <w:lang w:val="hy-AM"/>
        </w:rPr>
        <w:t>ՕՐԵՆՍԳՐՔՈՒՄ ԼՐԱՑՈՒՄՆԵՐ ԿԱՏԱՐԵԼՈՒ ՄԱՍԻՆ</w:t>
      </w:r>
      <w:r w:rsidRPr="00FA0EDE">
        <w:rPr>
          <w:rFonts w:ascii="GHEA Grapalat" w:hAnsi="GHEA Grapalat"/>
          <w:b/>
          <w:bCs/>
          <w:lang w:val="hy-AM"/>
        </w:rPr>
        <w:t xml:space="preserve">» ՕՐԵՆՔԻ ՆԱԽԱԳԾՈՎ </w:t>
      </w:r>
      <w:r>
        <w:rPr>
          <w:rFonts w:ascii="GHEA Grapalat" w:hAnsi="GHEA Grapalat"/>
          <w:b/>
          <w:bCs/>
          <w:lang w:val="hy-AM"/>
        </w:rPr>
        <w:t>ԼՐԱՑՎՈՂ</w:t>
      </w:r>
      <w:r w:rsidRPr="00FA0EDE">
        <w:rPr>
          <w:rFonts w:ascii="GHEA Grapalat" w:hAnsi="GHEA Grapalat"/>
          <w:b/>
          <w:bCs/>
          <w:lang w:val="hy-AM"/>
        </w:rPr>
        <w:t xml:space="preserve"> ՀՈԴՎԱԾՆԵՐԻ</w:t>
      </w:r>
    </w:p>
    <w:p w14:paraId="2B20D89F" w14:textId="77777777" w:rsidR="000D3010" w:rsidRDefault="000D3010" w:rsidP="000D3010">
      <w:pPr>
        <w:ind w:right="540"/>
        <w:rPr>
          <w:lang w:val="hy-AM"/>
        </w:rPr>
      </w:pPr>
    </w:p>
    <w:p w14:paraId="52C4AD8E" w14:textId="77777777" w:rsidR="007C2325" w:rsidRDefault="007C2325" w:rsidP="000D3010">
      <w:pPr>
        <w:ind w:right="540"/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7C2325" w:rsidRPr="007C2325" w14:paraId="1A58AA33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7BDEE98" w14:textId="77777777" w:rsidR="007C2325" w:rsidRPr="007C2325" w:rsidRDefault="007C2325" w:rsidP="007C2325">
            <w:pPr>
              <w:ind w:right="-60"/>
              <w:rPr>
                <w:rFonts w:ascii="GHEA Grapalat" w:hAnsi="GHEA Grapalat"/>
              </w:rPr>
            </w:pPr>
            <w:proofErr w:type="spellStart"/>
            <w:r w:rsidRPr="007C2325">
              <w:rPr>
                <w:rFonts w:ascii="GHEA Grapalat" w:hAnsi="GHEA Grapalat"/>
                <w:b/>
                <w:bCs/>
              </w:rPr>
              <w:t>Հոդված</w:t>
            </w:r>
            <w:proofErr w:type="spellEnd"/>
            <w:r w:rsidRPr="007C2325">
              <w:rPr>
                <w:rFonts w:ascii="GHEA Grapalat" w:hAnsi="GHEA Grapalat"/>
                <w:b/>
                <w:bCs/>
              </w:rPr>
              <w:t xml:space="preserve"> 189</w:t>
            </w:r>
            <w:r w:rsidRPr="007C2325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Pr="007C2325">
              <w:rPr>
                <w:rFonts w:ascii="GHEA Grapalat" w:hAnsi="GHEA Grapalat"/>
                <w:b/>
                <w:bCs/>
              </w:rPr>
              <w:t>30.</w:t>
            </w:r>
          </w:p>
        </w:tc>
        <w:tc>
          <w:tcPr>
            <w:tcW w:w="0" w:type="auto"/>
            <w:shd w:val="clear" w:color="auto" w:fill="FFFFFF"/>
            <w:hideMark/>
          </w:tcPr>
          <w:p w14:paraId="1C76F318" w14:textId="77777777" w:rsidR="007C2325" w:rsidRPr="007C2325" w:rsidRDefault="007C2325" w:rsidP="007C2325">
            <w:pPr>
              <w:ind w:right="540"/>
              <w:rPr>
                <w:rFonts w:ascii="GHEA Grapalat" w:hAnsi="GHEA Grapalat"/>
              </w:rPr>
            </w:pPr>
            <w:proofErr w:type="spellStart"/>
            <w:r w:rsidRPr="007C2325">
              <w:rPr>
                <w:rFonts w:ascii="GHEA Grapalat" w:hAnsi="GHEA Grapalat"/>
                <w:b/>
                <w:bCs/>
              </w:rPr>
              <w:t>Ուսումնական</w:t>
            </w:r>
            <w:proofErr w:type="spellEnd"/>
            <w:r w:rsidRPr="007C232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7C2325">
              <w:rPr>
                <w:rFonts w:ascii="GHEA Grapalat" w:hAnsi="GHEA Grapalat"/>
                <w:b/>
                <w:bCs/>
              </w:rPr>
              <w:t>հաստատությունների</w:t>
            </w:r>
            <w:proofErr w:type="spellEnd"/>
            <w:r w:rsidRPr="007C2325">
              <w:rPr>
                <w:rFonts w:ascii="GHEA Grapalat" w:hAnsi="GHEA Grapalat"/>
                <w:b/>
                <w:bCs/>
              </w:rPr>
              <w:t xml:space="preserve"> և </w:t>
            </w:r>
            <w:proofErr w:type="spellStart"/>
            <w:r w:rsidRPr="007C2325">
              <w:rPr>
                <w:rFonts w:ascii="GHEA Grapalat" w:hAnsi="GHEA Grapalat"/>
                <w:b/>
                <w:bCs/>
              </w:rPr>
              <w:t>կազմակերպությունների</w:t>
            </w:r>
            <w:proofErr w:type="spellEnd"/>
            <w:r w:rsidRPr="007C232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7C2325">
              <w:rPr>
                <w:rFonts w:ascii="GHEA Grapalat" w:hAnsi="GHEA Grapalat"/>
                <w:b/>
                <w:bCs/>
              </w:rPr>
              <w:t>կողմից</w:t>
            </w:r>
            <w:proofErr w:type="spellEnd"/>
            <w:r w:rsidRPr="007C232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7C2325">
              <w:rPr>
                <w:rFonts w:ascii="GHEA Grapalat" w:hAnsi="GHEA Grapalat"/>
                <w:b/>
                <w:bCs/>
              </w:rPr>
              <w:t>հաշվետվությունները</w:t>
            </w:r>
            <w:proofErr w:type="spellEnd"/>
            <w:r w:rsidRPr="007C232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7C2325">
              <w:rPr>
                <w:rFonts w:ascii="GHEA Grapalat" w:hAnsi="GHEA Grapalat"/>
                <w:b/>
                <w:bCs/>
              </w:rPr>
              <w:t>չներկայացվելը</w:t>
            </w:r>
            <w:proofErr w:type="spellEnd"/>
          </w:p>
        </w:tc>
      </w:tr>
    </w:tbl>
    <w:p w14:paraId="56862F22" w14:textId="77777777" w:rsidR="007C2325" w:rsidRPr="007C2325" w:rsidRDefault="007C2325" w:rsidP="007C2325">
      <w:pPr>
        <w:ind w:right="540"/>
        <w:rPr>
          <w:rFonts w:ascii="GHEA Grapalat" w:hAnsi="GHEA Grapalat"/>
        </w:rPr>
      </w:pPr>
      <w:r w:rsidRPr="007C2325">
        <w:rPr>
          <w:rFonts w:ascii="GHEA Grapalat" w:hAnsi="GHEA Grapalat"/>
          <w:b/>
          <w:bCs/>
          <w:i/>
          <w:iCs/>
        </w:rPr>
        <w:t>(</w:t>
      </w:r>
      <w:proofErr w:type="spellStart"/>
      <w:r w:rsidRPr="007C2325">
        <w:rPr>
          <w:rFonts w:ascii="GHEA Grapalat" w:hAnsi="GHEA Grapalat"/>
          <w:b/>
          <w:bCs/>
          <w:i/>
          <w:iCs/>
        </w:rPr>
        <w:t>հոդվածը</w:t>
      </w:r>
      <w:proofErr w:type="spellEnd"/>
      <w:r w:rsidRPr="007C2325">
        <w:rPr>
          <w:rFonts w:ascii="GHEA Grapalat" w:hAnsi="GHEA Grapalat"/>
          <w:b/>
          <w:bCs/>
          <w:i/>
          <w:iCs/>
        </w:rPr>
        <w:t xml:space="preserve"> 12.05.25</w:t>
      </w:r>
      <w:r w:rsidRPr="007C2325">
        <w:rPr>
          <w:rFonts w:ascii="Calibri" w:hAnsi="Calibri" w:cs="Calibri"/>
          <w:b/>
          <w:bCs/>
          <w:i/>
          <w:iCs/>
        </w:rPr>
        <w:t> </w:t>
      </w:r>
      <w:hyperlink r:id="rId4" w:tgtFrame="_blank" w:history="1">
        <w:r w:rsidRPr="007C2325">
          <w:rPr>
            <w:rStyle w:val="Hyperlink"/>
            <w:rFonts w:ascii="GHEA Grapalat" w:hAnsi="GHEA Grapalat"/>
            <w:b/>
            <w:bCs/>
            <w:i/>
            <w:iCs/>
          </w:rPr>
          <w:t>ՀՕ-110-Ն</w:t>
        </w:r>
      </w:hyperlink>
      <w:r w:rsidRPr="007C2325">
        <w:rPr>
          <w:rFonts w:ascii="Calibri" w:hAnsi="Calibri" w:cs="Calibri"/>
          <w:b/>
          <w:bCs/>
          <w:i/>
          <w:iCs/>
        </w:rPr>
        <w:t> </w:t>
      </w:r>
      <w:proofErr w:type="spellStart"/>
      <w:r w:rsidRPr="007C2325">
        <w:rPr>
          <w:rFonts w:ascii="GHEA Grapalat" w:hAnsi="GHEA Grapalat"/>
          <w:b/>
          <w:bCs/>
          <w:i/>
          <w:iCs/>
        </w:rPr>
        <w:t>օրենքի</w:t>
      </w:r>
      <w:proofErr w:type="spellEnd"/>
      <w:r w:rsidRPr="007C232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7C2325">
        <w:rPr>
          <w:rFonts w:ascii="GHEA Grapalat" w:hAnsi="GHEA Grapalat"/>
          <w:b/>
          <w:bCs/>
          <w:i/>
          <w:iCs/>
        </w:rPr>
        <w:t>լրացման</w:t>
      </w:r>
      <w:proofErr w:type="spellEnd"/>
      <w:r w:rsidRPr="007C232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7C2325">
        <w:rPr>
          <w:rFonts w:ascii="GHEA Grapalat" w:hAnsi="GHEA Grapalat"/>
          <w:b/>
          <w:bCs/>
          <w:i/>
          <w:iCs/>
        </w:rPr>
        <w:t>մասով</w:t>
      </w:r>
      <w:proofErr w:type="spellEnd"/>
      <w:r w:rsidRPr="007C2325">
        <w:rPr>
          <w:rFonts w:ascii="Calibri" w:hAnsi="Calibri" w:cs="Calibri"/>
          <w:b/>
          <w:bCs/>
          <w:i/>
          <w:iCs/>
        </w:rPr>
        <w:t> </w:t>
      </w:r>
      <w:proofErr w:type="spellStart"/>
      <w:r w:rsidRPr="007C2325">
        <w:rPr>
          <w:rFonts w:ascii="GHEA Grapalat" w:hAnsi="GHEA Grapalat"/>
          <w:b/>
          <w:bCs/>
          <w:i/>
          <w:iCs/>
        </w:rPr>
        <w:t>ուժի</w:t>
      </w:r>
      <w:proofErr w:type="spellEnd"/>
      <w:r w:rsidRPr="007C232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7C2325">
        <w:rPr>
          <w:rFonts w:ascii="GHEA Grapalat" w:hAnsi="GHEA Grapalat"/>
          <w:b/>
          <w:bCs/>
          <w:i/>
          <w:iCs/>
        </w:rPr>
        <w:t>մեջ</w:t>
      </w:r>
      <w:proofErr w:type="spellEnd"/>
      <w:r w:rsidRPr="007C2325">
        <w:rPr>
          <w:rFonts w:ascii="Calibri" w:hAnsi="Calibri" w:cs="Calibri"/>
          <w:b/>
          <w:bCs/>
          <w:i/>
          <w:iCs/>
        </w:rPr>
        <w:t> </w:t>
      </w:r>
      <w:r w:rsidRPr="007C2325">
        <w:rPr>
          <w:rFonts w:ascii="GHEA Grapalat" w:hAnsi="GHEA Grapalat"/>
          <w:b/>
          <w:bCs/>
          <w:i/>
          <w:iCs/>
        </w:rPr>
        <w:t xml:space="preserve">է </w:t>
      </w:r>
      <w:proofErr w:type="spellStart"/>
      <w:r w:rsidRPr="007C2325">
        <w:rPr>
          <w:rFonts w:ascii="GHEA Grapalat" w:hAnsi="GHEA Grapalat"/>
          <w:b/>
          <w:bCs/>
          <w:i/>
          <w:iCs/>
        </w:rPr>
        <w:t>մտնում</w:t>
      </w:r>
      <w:proofErr w:type="spellEnd"/>
      <w:r w:rsidRPr="007C2325">
        <w:rPr>
          <w:rFonts w:ascii="Calibri" w:hAnsi="Calibri" w:cs="Calibri"/>
          <w:b/>
          <w:bCs/>
          <w:i/>
          <w:iCs/>
        </w:rPr>
        <w:t> </w:t>
      </w:r>
      <w:r w:rsidRPr="007C2325">
        <w:rPr>
          <w:rFonts w:ascii="GHEA Grapalat" w:hAnsi="GHEA Grapalat"/>
          <w:b/>
          <w:bCs/>
          <w:i/>
          <w:iCs/>
        </w:rPr>
        <w:t xml:space="preserve">2026 </w:t>
      </w:r>
      <w:proofErr w:type="spellStart"/>
      <w:r w:rsidRPr="007C2325">
        <w:rPr>
          <w:rFonts w:ascii="GHEA Grapalat" w:hAnsi="GHEA Grapalat"/>
          <w:b/>
          <w:bCs/>
          <w:i/>
          <w:iCs/>
        </w:rPr>
        <w:t>թվականի</w:t>
      </w:r>
      <w:proofErr w:type="spellEnd"/>
      <w:r w:rsidRPr="007C232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7C2325">
        <w:rPr>
          <w:rFonts w:ascii="GHEA Grapalat" w:hAnsi="GHEA Grapalat"/>
          <w:b/>
          <w:bCs/>
          <w:i/>
          <w:iCs/>
        </w:rPr>
        <w:t>հունվարի</w:t>
      </w:r>
      <w:proofErr w:type="spellEnd"/>
      <w:r w:rsidRPr="007C2325">
        <w:rPr>
          <w:rFonts w:ascii="GHEA Grapalat" w:hAnsi="GHEA Grapalat"/>
          <w:b/>
          <w:bCs/>
          <w:i/>
          <w:iCs/>
        </w:rPr>
        <w:t xml:space="preserve"> 31-ից)</w:t>
      </w:r>
    </w:p>
    <w:p w14:paraId="4957873D" w14:textId="77777777" w:rsidR="007C2325" w:rsidRPr="007C2325" w:rsidRDefault="007C2325" w:rsidP="000D3010">
      <w:pPr>
        <w:ind w:right="540"/>
      </w:pPr>
    </w:p>
    <w:p w14:paraId="20C671D5" w14:textId="77777777" w:rsidR="007C2325" w:rsidRDefault="007C2325" w:rsidP="000D3010">
      <w:pPr>
        <w:ind w:right="540"/>
        <w:rPr>
          <w:lang w:val="hy-AM"/>
        </w:rPr>
      </w:pPr>
    </w:p>
    <w:tbl>
      <w:tblPr>
        <w:tblW w:w="5172" w:type="pct"/>
        <w:tblCellSpacing w:w="0" w:type="dxa"/>
        <w:tblInd w:w="-360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430"/>
        <w:gridCol w:w="8369"/>
      </w:tblGrid>
      <w:tr w:rsidR="00A15F9F" w:rsidRPr="00A15F9F" w14:paraId="387B04C7" w14:textId="77777777" w:rsidTr="00C518A8">
        <w:trPr>
          <w:tblCellSpacing w:w="0" w:type="dxa"/>
        </w:trPr>
        <w:tc>
          <w:tcPr>
            <w:tcW w:w="2430" w:type="dxa"/>
            <w:shd w:val="clear" w:color="auto" w:fill="FFFFFF"/>
            <w:hideMark/>
          </w:tcPr>
          <w:p w14:paraId="0C82F7CD" w14:textId="27D7D1DF" w:rsidR="00A15F9F" w:rsidRPr="00A15F9F" w:rsidRDefault="00A15F9F" w:rsidP="00C518A8">
            <w:pPr>
              <w:spacing w:after="0" w:line="360" w:lineRule="auto"/>
              <w:ind w:right="-563" w:firstLine="255"/>
              <w:jc w:val="both"/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</w:pPr>
            <w:proofErr w:type="spellStart"/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>Հոդված</w:t>
            </w:r>
            <w:proofErr w:type="spellEnd"/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 xml:space="preserve"> 189</w:t>
            </w:r>
            <w:r w:rsidRPr="00A15F9F">
              <w:rPr>
                <w:rFonts w:ascii="MS Mincho" w:eastAsia="MS Mincho" w:hAnsi="MS Mincho" w:cs="MS Mincho" w:hint="eastAsia"/>
                <w:b/>
                <w:bCs/>
                <w:color w:val="EE0000"/>
                <w:kern w:val="0"/>
                <w14:ligatures w14:val="none"/>
              </w:rPr>
              <w:t>․</w:t>
            </w:r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>31.</w:t>
            </w:r>
          </w:p>
        </w:tc>
        <w:tc>
          <w:tcPr>
            <w:tcW w:w="8370" w:type="dxa"/>
            <w:shd w:val="clear" w:color="auto" w:fill="FFFFFF"/>
            <w:hideMark/>
          </w:tcPr>
          <w:p w14:paraId="298ABF7D" w14:textId="5B08A93F" w:rsidR="00A15F9F" w:rsidRPr="00A15F9F" w:rsidRDefault="00A15F9F" w:rsidP="00502C5B">
            <w:pPr>
              <w:spacing w:after="0" w:line="360" w:lineRule="auto"/>
              <w:ind w:right="735" w:hanging="90"/>
              <w:jc w:val="both"/>
              <w:rPr>
                <w:rFonts w:ascii="MS Mincho" w:eastAsia="MS Mincho" w:hAnsi="MS Mincho" w:cs="MS Mincho"/>
                <w:b/>
                <w:bCs/>
                <w:color w:val="EE0000"/>
                <w:kern w:val="0"/>
                <w:lang w:val="en-GB"/>
                <w14:ligatures w14:val="none"/>
              </w:rPr>
            </w:pPr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>Ուսումնական</w:t>
            </w:r>
            <w:proofErr w:type="spellEnd"/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>հաստատությունների</w:t>
            </w:r>
            <w:proofErr w:type="spellEnd"/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>կամ</w:t>
            </w:r>
            <w:proofErr w:type="spellEnd"/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>կազմակերպությունների</w:t>
            </w:r>
            <w:proofErr w:type="spellEnd"/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>կողմից</w:t>
            </w:r>
            <w:proofErr w:type="spellEnd"/>
            <w:r w:rsidRPr="00A15F9F">
              <w:rPr>
                <w:rFonts w:ascii="GHEA Grapalat" w:eastAsia="Tahoma" w:hAnsi="GHEA Grapalat" w:cs="Arial"/>
                <w:b/>
                <w:bCs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օտարերկրացու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հետ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կնքված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hd w:val="clear" w:color="auto" w:fill="FFFFFF"/>
                <w:lang w:val="en-GB"/>
                <w14:ligatures w14:val="none"/>
              </w:rPr>
              <w:t>կրթության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hd w:val="clear" w:color="auto" w:fill="FFFFFF"/>
                <w:lang w:val="en-GB"/>
                <w14:ligatures w14:val="none"/>
              </w:rPr>
              <w:t xml:space="preserve"> (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hd w:val="clear" w:color="auto" w:fill="FFFFFF"/>
                <w:lang w:val="en-GB"/>
                <w14:ligatures w14:val="none"/>
              </w:rPr>
              <w:t>ուսումնառության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hd w:val="clear" w:color="auto" w:fill="FFFFFF"/>
                <w:lang w:val="en-GB"/>
                <w14:ligatures w14:val="none"/>
              </w:rPr>
              <w:t xml:space="preserve">)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hd w:val="clear" w:color="auto" w:fill="FFFFFF"/>
                <w:lang w:val="en-GB"/>
                <w14:ligatures w14:val="none"/>
              </w:rPr>
              <w:t>մասին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պայմանագիրը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լուծելու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կամ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կրթությունը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ընդհատվելու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մասին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 (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ուսումնառությունը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)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սահմանված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կարգով</w:t>
            </w:r>
            <w:proofErr w:type="spellEnd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 xml:space="preserve"> </w:t>
            </w:r>
            <w:proofErr w:type="spellStart"/>
            <w:r w:rsidRPr="00A15F9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lang w:val="en-GB"/>
                <w14:ligatures w14:val="none"/>
              </w:rPr>
              <w:t>չհայտնելը</w:t>
            </w:r>
            <w:proofErr w:type="spellEnd"/>
            <w:r w:rsidRPr="00A15F9F">
              <w:rPr>
                <w:rFonts w:ascii="MS Mincho" w:eastAsia="MS Mincho" w:hAnsi="MS Mincho" w:cs="MS Mincho"/>
                <w:b/>
                <w:bCs/>
                <w:color w:val="EE0000"/>
                <w:kern w:val="0"/>
                <w:lang w:val="en-GB"/>
                <w14:ligatures w14:val="none"/>
              </w:rPr>
              <w:t>․</w:t>
            </w:r>
          </w:p>
          <w:p w14:paraId="176929F3" w14:textId="77777777" w:rsidR="00A15F9F" w:rsidRPr="00A15F9F" w:rsidRDefault="00A15F9F" w:rsidP="00502C5B">
            <w:pPr>
              <w:spacing w:after="0" w:line="360" w:lineRule="auto"/>
              <w:ind w:right="735" w:hanging="90"/>
              <w:jc w:val="both"/>
              <w:rPr>
                <w:rFonts w:ascii="MS Mincho" w:eastAsia="MS Mincho" w:hAnsi="MS Mincho" w:cs="MS Mincho"/>
                <w:b/>
                <w:bCs/>
                <w:color w:val="EE0000"/>
                <w:kern w:val="0"/>
                <w14:ligatures w14:val="none"/>
              </w:rPr>
            </w:pPr>
          </w:p>
        </w:tc>
      </w:tr>
    </w:tbl>
    <w:p w14:paraId="0C37A090" w14:textId="77777777" w:rsidR="00C518A8" w:rsidRPr="00C518A8" w:rsidRDefault="00C518A8" w:rsidP="00C518A8">
      <w:pPr>
        <w:spacing w:line="360" w:lineRule="auto"/>
        <w:ind w:firstLine="720"/>
        <w:jc w:val="both"/>
        <w:rPr>
          <w:rFonts w:ascii="GHEA Grapalat" w:eastAsia="Tahoma" w:hAnsi="GHEA Grapalat" w:cs="Arial"/>
          <w:bCs/>
          <w:color w:val="EE0000"/>
          <w:kern w:val="0"/>
          <w14:ligatures w14:val="none"/>
        </w:rPr>
      </w:pPr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1.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Ուսումնական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հաստատությունների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կամ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կազմակերպությունների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կողմից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միգրացիայի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և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քաղաքացիության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բնագավառում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պետական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կառավարման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լիազոր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մարմնին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օտարերկրացու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հետ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կնքված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կրթության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(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ուսումնառության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)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մասին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պայմանագիրը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լուծելու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կամ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կրթությունը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ընդհատվելու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մասին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(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ուսումնառությունը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)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սահմանված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կարգով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՝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լուծելու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կամ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ընդհատելու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օրվանից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տասնօրյա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ժամկետում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չհայտնելը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՝</w:t>
      </w:r>
    </w:p>
    <w:p w14:paraId="4D175CEC" w14:textId="77777777" w:rsidR="00C518A8" w:rsidRPr="00C518A8" w:rsidRDefault="00C518A8" w:rsidP="00C518A8">
      <w:pPr>
        <w:spacing w:line="360" w:lineRule="auto"/>
        <w:ind w:firstLine="720"/>
        <w:jc w:val="both"/>
        <w:rPr>
          <w:rFonts w:ascii="GHEA Grapalat" w:eastAsia="Tahoma" w:hAnsi="GHEA Grapalat" w:cs="Arial"/>
          <w:bCs/>
          <w:color w:val="EE0000"/>
          <w:kern w:val="0"/>
          <w14:ligatures w14:val="none"/>
        </w:rPr>
      </w:pP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առաջացնում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է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տուգանք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՝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սահմանված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նվազագույն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աշխատավարձի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հիսունապատիկի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չափով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:</w:t>
      </w:r>
    </w:p>
    <w:p w14:paraId="1454B4CF" w14:textId="77777777" w:rsidR="00C518A8" w:rsidRPr="00C518A8" w:rsidRDefault="00C518A8" w:rsidP="00C518A8">
      <w:pPr>
        <w:spacing w:line="360" w:lineRule="auto"/>
        <w:ind w:firstLine="720"/>
        <w:jc w:val="both"/>
        <w:rPr>
          <w:rFonts w:ascii="GHEA Grapalat" w:eastAsia="Tahoma" w:hAnsi="GHEA Grapalat" w:cs="Arial"/>
          <w:bCs/>
          <w:color w:val="EE0000"/>
          <w:kern w:val="0"/>
          <w14:ligatures w14:val="none"/>
        </w:rPr>
      </w:pPr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2</w:t>
      </w:r>
      <w:r w:rsidRPr="00C518A8">
        <w:rPr>
          <w:rFonts w:ascii="MS Mincho" w:eastAsia="MS Mincho" w:hAnsi="MS Mincho" w:cs="MS Mincho" w:hint="eastAsia"/>
          <w:bCs/>
          <w:color w:val="EE0000"/>
          <w:kern w:val="0"/>
          <w14:ligatures w14:val="none"/>
        </w:rPr>
        <w:t>․</w:t>
      </w:r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Սույն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հոդվածի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1-ին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մասով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սահմանված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արարքը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վարչական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տույժ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նշանակելու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մասին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որոշման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բողոքարկման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սահմանված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ժամկետը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լրանալուց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հետո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՝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մեկ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տարվա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ընթացքում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,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կրկին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կատարելը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՝</w:t>
      </w:r>
    </w:p>
    <w:p w14:paraId="596C6CC7" w14:textId="10A93255" w:rsidR="00502C5B" w:rsidRPr="00AF1ADE" w:rsidRDefault="00C518A8" w:rsidP="00C518A8">
      <w:pPr>
        <w:spacing w:line="360" w:lineRule="auto"/>
        <w:ind w:firstLine="720"/>
        <w:jc w:val="both"/>
        <w:rPr>
          <w:rFonts w:ascii="GHEA Grapalat" w:eastAsia="Tahoma" w:hAnsi="GHEA Grapalat" w:cs="Arial"/>
          <w:bCs/>
          <w:color w:val="EE0000"/>
          <w:kern w:val="0"/>
          <w:lang w:val="hy-AM"/>
          <w14:ligatures w14:val="none"/>
        </w:rPr>
      </w:pP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lastRenderedPageBreak/>
        <w:t>առաջացնում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է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տուգանք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՝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սահմանված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նվազագույն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աշխատավարձի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հարյուրապատիկի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 xml:space="preserve"> </w:t>
      </w:r>
      <w:proofErr w:type="spellStart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չափով</w:t>
      </w:r>
      <w:proofErr w:type="spellEnd"/>
      <w:r w:rsidRPr="00C518A8">
        <w:rPr>
          <w:rFonts w:ascii="GHEA Grapalat" w:eastAsia="Tahoma" w:hAnsi="GHEA Grapalat" w:cs="Arial"/>
          <w:bCs/>
          <w:color w:val="EE0000"/>
          <w:kern w:val="0"/>
          <w14:ligatures w14:val="none"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1"/>
        <w:gridCol w:w="8059"/>
      </w:tblGrid>
      <w:tr w:rsidR="00AE23DF" w:rsidRPr="00AE23DF" w14:paraId="20D96D5F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CA91B80" w14:textId="77777777" w:rsidR="00AE23DF" w:rsidRPr="00AE23DF" w:rsidRDefault="00AE23DF" w:rsidP="00502C5B">
            <w:pPr>
              <w:spacing w:after="0" w:line="360" w:lineRule="auto"/>
              <w:ind w:firstLine="600"/>
              <w:jc w:val="both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AF1ADE">
              <w:rPr>
                <w:rFonts w:ascii="Calibri" w:eastAsia="Times New Roman" w:hAnsi="Calibri" w:cs="Calibri"/>
                <w:color w:val="333333"/>
                <w:kern w:val="0"/>
                <w:lang w:val="hy-AM"/>
                <w14:ligatures w14:val="none"/>
              </w:rPr>
              <w:t> </w:t>
            </w:r>
            <w:proofErr w:type="spellStart"/>
            <w:r w:rsidRPr="00AE23DF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Հոդված</w:t>
            </w:r>
            <w:proofErr w:type="spellEnd"/>
            <w:r w:rsidRPr="00AE23DF">
              <w:rPr>
                <w:rFonts w:ascii="Calibri" w:eastAsia="Times New Roman" w:hAnsi="Calibri" w:cs="Calibri"/>
                <w:b/>
                <w:bCs/>
                <w:color w:val="333333"/>
                <w:kern w:val="0"/>
                <w14:ligatures w14:val="none"/>
              </w:rPr>
              <w:t> </w:t>
            </w:r>
            <w:r w:rsidRPr="00AE23DF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224.2.</w:t>
            </w:r>
          </w:p>
        </w:tc>
        <w:tc>
          <w:tcPr>
            <w:tcW w:w="0" w:type="auto"/>
            <w:shd w:val="clear" w:color="auto" w:fill="FFFFFF"/>
            <w:hideMark/>
          </w:tcPr>
          <w:p w14:paraId="4E90B76B" w14:textId="77777777" w:rsidR="00AE23DF" w:rsidRPr="00AE23DF" w:rsidRDefault="00AE23DF" w:rsidP="00502C5B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AE23DF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Միգրացիայի</w:t>
            </w:r>
            <w:r w:rsidRPr="00AE23DF">
              <w:rPr>
                <w:rFonts w:ascii="Calibri" w:eastAsia="Times New Roman" w:hAnsi="Calibri" w:cs="Calibri"/>
                <w:b/>
                <w:bCs/>
                <w:color w:val="333333"/>
                <w:kern w:val="0"/>
                <w14:ligatures w14:val="none"/>
              </w:rPr>
              <w:t> </w:t>
            </w:r>
            <w:r w:rsidRPr="00AE23DF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14:ligatures w14:val="none"/>
              </w:rPr>
              <w:t>և</w:t>
            </w:r>
            <w:r w:rsidRPr="00AE23DF">
              <w:rPr>
                <w:rFonts w:ascii="Calibri" w:eastAsia="Times New Roman" w:hAnsi="Calibri" w:cs="Calibri"/>
                <w:b/>
                <w:bCs/>
                <w:color w:val="333333"/>
                <w:kern w:val="0"/>
                <w14:ligatures w14:val="none"/>
              </w:rPr>
              <w:t> </w:t>
            </w:r>
            <w:proofErr w:type="spellStart"/>
            <w:r w:rsidRPr="00AE23DF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14:ligatures w14:val="none"/>
              </w:rPr>
              <w:t>քաղաքացիության</w:t>
            </w:r>
            <w:proofErr w:type="spellEnd"/>
            <w:r w:rsidRPr="00AE23DF">
              <w:rPr>
                <w:rFonts w:ascii="Calibri" w:eastAsia="Times New Roman" w:hAnsi="Calibri" w:cs="Calibri"/>
                <w:b/>
                <w:bCs/>
                <w:color w:val="333333"/>
                <w:kern w:val="0"/>
                <w14:ligatures w14:val="none"/>
              </w:rPr>
              <w:t> </w:t>
            </w:r>
            <w:proofErr w:type="spellStart"/>
            <w:r w:rsidRPr="00AE23DF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14:ligatures w14:val="none"/>
              </w:rPr>
              <w:t>բնագավառում</w:t>
            </w:r>
            <w:proofErr w:type="spellEnd"/>
            <w:r w:rsidRPr="00AE23DF">
              <w:rPr>
                <w:rFonts w:ascii="Calibri" w:eastAsia="Times New Roman" w:hAnsi="Calibri" w:cs="Calibri"/>
                <w:b/>
                <w:bCs/>
                <w:color w:val="333333"/>
                <w:kern w:val="0"/>
                <w14:ligatures w14:val="none"/>
              </w:rPr>
              <w:t> </w:t>
            </w:r>
            <w:proofErr w:type="spellStart"/>
            <w:r w:rsidRPr="00AE23DF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14:ligatures w14:val="none"/>
              </w:rPr>
              <w:t>լիազոր</w:t>
            </w:r>
            <w:proofErr w:type="spellEnd"/>
            <w:r w:rsidRPr="00AE23DF">
              <w:rPr>
                <w:rFonts w:ascii="Calibri" w:eastAsia="Times New Roman" w:hAnsi="Calibri" w:cs="Calibri"/>
                <w:b/>
                <w:bCs/>
                <w:color w:val="333333"/>
                <w:kern w:val="0"/>
                <w14:ligatures w14:val="none"/>
              </w:rPr>
              <w:t> </w:t>
            </w:r>
            <w:proofErr w:type="spellStart"/>
            <w:r w:rsidRPr="00AE23DF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14:ligatures w14:val="none"/>
              </w:rPr>
              <w:t>մարմինը</w:t>
            </w:r>
            <w:proofErr w:type="spellEnd"/>
          </w:p>
        </w:tc>
      </w:tr>
    </w:tbl>
    <w:p w14:paraId="1AF4F1EC" w14:textId="7C5FAFB0" w:rsidR="00AE23DF" w:rsidRPr="00AE23DF" w:rsidRDefault="00AE23DF" w:rsidP="00D1470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1.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Հայաստանի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Հանրապետությունում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միգրացիայի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և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քաղաքացիության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բնագավառում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լիազոր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մարմինը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քննում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է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սույն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օրենսգրքի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A205B1">
        <w:rPr>
          <w:rFonts w:ascii="GHEA Grapalat" w:eastAsia="Times New Roman" w:hAnsi="GHEA Grapalat" w:cs="Arial"/>
          <w:color w:val="EE0000"/>
          <w:kern w:val="0"/>
          <w14:ligatures w14:val="none"/>
        </w:rPr>
        <w:t>189</w:t>
      </w:r>
      <w:r w:rsidRPr="00A205B1">
        <w:rPr>
          <w:rFonts w:ascii="MS Mincho" w:eastAsia="MS Mincho" w:hAnsi="MS Mincho" w:cs="MS Mincho" w:hint="eastAsia"/>
          <w:color w:val="EE0000"/>
          <w:kern w:val="0"/>
          <w14:ligatures w14:val="none"/>
        </w:rPr>
        <w:t>․</w:t>
      </w:r>
      <w:r w:rsidRPr="00A205B1">
        <w:rPr>
          <w:rFonts w:ascii="GHEA Grapalat" w:eastAsia="MS Mincho" w:hAnsi="GHEA Grapalat" w:cs="MS Mincho"/>
          <w:color w:val="EE0000"/>
          <w:kern w:val="0"/>
          <w14:ligatures w14:val="none"/>
        </w:rPr>
        <w:t>31-րդ,</w:t>
      </w:r>
      <w:r w:rsidR="00A205B1" w:rsidRPr="00A205B1">
        <w:rPr>
          <w:rFonts w:ascii="Sylfaen" w:eastAsia="MS Mincho" w:hAnsi="Sylfaen" w:cs="MS Mincho"/>
          <w:color w:val="EE0000"/>
          <w:kern w:val="0"/>
          <w14:ligatures w14:val="none"/>
        </w:rPr>
        <w:t xml:space="preserve"> </w:t>
      </w:r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195.1-196-րդ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հոդվածներով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և 201-րդ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հոդվածի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1-ին (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բացառությամբ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պետական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սահմանը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հատելիս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հայտնաբերված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վարչական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իրավախախտումների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վերաբերյալ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գործերի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) և 2-րդ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մասերով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նախատեսված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վարչական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իրավախախտումների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վերաբերյալ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գործերը</w:t>
      </w:r>
      <w:proofErr w:type="spellEnd"/>
      <w:r w:rsidRPr="00AE23DF">
        <w:rPr>
          <w:rFonts w:ascii="GHEA Grapalat" w:eastAsia="Times New Roman" w:hAnsi="GHEA Grapalat" w:cs="Arial"/>
          <w:color w:val="333333"/>
          <w:kern w:val="0"/>
          <w14:ligatures w14:val="none"/>
        </w:rPr>
        <w:t>։</w:t>
      </w:r>
    </w:p>
    <w:p w14:paraId="33AF0F2F" w14:textId="77777777" w:rsidR="00AE23DF" w:rsidRPr="00AE23DF" w:rsidRDefault="00AE23DF" w:rsidP="00A15F9F">
      <w:pPr>
        <w:spacing w:line="360" w:lineRule="auto"/>
        <w:ind w:right="-90"/>
        <w:jc w:val="both"/>
        <w:rPr>
          <w:color w:val="EE0000"/>
        </w:rPr>
      </w:pPr>
    </w:p>
    <w:sectPr w:rsidR="00AE23DF" w:rsidRPr="00AE23DF" w:rsidSect="00D1470B">
      <w:pgSz w:w="12240" w:h="15840"/>
      <w:pgMar w:top="720" w:right="806" w:bottom="63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6E0"/>
    <w:rsid w:val="000D3010"/>
    <w:rsid w:val="000E4AD4"/>
    <w:rsid w:val="00177893"/>
    <w:rsid w:val="00266AFD"/>
    <w:rsid w:val="00496BD4"/>
    <w:rsid w:val="004A5748"/>
    <w:rsid w:val="004E099E"/>
    <w:rsid w:val="00502C5B"/>
    <w:rsid w:val="00686BF8"/>
    <w:rsid w:val="007578E7"/>
    <w:rsid w:val="007A487A"/>
    <w:rsid w:val="007C2325"/>
    <w:rsid w:val="007C6592"/>
    <w:rsid w:val="008843CC"/>
    <w:rsid w:val="008B1E4A"/>
    <w:rsid w:val="009006E0"/>
    <w:rsid w:val="00A15F9F"/>
    <w:rsid w:val="00A205B1"/>
    <w:rsid w:val="00AE23DF"/>
    <w:rsid w:val="00AF1ADE"/>
    <w:rsid w:val="00B64C3F"/>
    <w:rsid w:val="00C518A8"/>
    <w:rsid w:val="00CD5ADE"/>
    <w:rsid w:val="00D1470B"/>
    <w:rsid w:val="00E62DD8"/>
    <w:rsid w:val="00E9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257DC"/>
  <w15:chartTrackingRefBased/>
  <w15:docId w15:val="{40AEE643-D74F-46B7-88AA-E43410EB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06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6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06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6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6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6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6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6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6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6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6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06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6E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6E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6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6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6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6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6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06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6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06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6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06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06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06E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6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6E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6E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C23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23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hy/acts/2076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186</Words>
  <Characters>1490</Characters>
  <Application>Microsoft Office Word</Application>
  <DocSecurity>0</DocSecurity>
  <Lines>39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irav23</dc:creator>
  <cp:keywords>https://mul2.gov.am/tasks/1225267/oneclick?token=b839ba6e4b714b91daabbefed8118e98</cp:keywords>
  <dc:description/>
  <cp:lastModifiedBy>Ruslan Marandyan</cp:lastModifiedBy>
  <cp:revision>6</cp:revision>
  <dcterms:created xsi:type="dcterms:W3CDTF">2025-09-30T07:28:00Z</dcterms:created>
  <dcterms:modified xsi:type="dcterms:W3CDTF">2025-10-15T12:30:00Z</dcterms:modified>
</cp:coreProperties>
</file>