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4AE" w:rsidRDefault="000704AE" w:rsidP="00C45F8C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0704AE" w:rsidRPr="00A56E4F" w:rsidRDefault="000704AE" w:rsidP="00C45F8C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0704AE">
        <w:rPr>
          <w:rFonts w:ascii="GHEA Grapalat" w:hAnsi="GHEA Grapalat" w:cs="Sylfaen"/>
          <w:b/>
          <w:sz w:val="24"/>
          <w:szCs w:val="24"/>
        </w:rPr>
        <w:t>ՀԱՅԱՍՏԱՆԻ ՀԱՆՐԱՊԵՏՈՒԹՅԱՆ ՔՐԵԱԿԱՆ ԴԱՏԱՎԱՐՈՒԹՅԱՆ ՕՐԵՆՍԳՐՔՈՒՄ ԼՐԱՑՈՒՄ</w:t>
      </w:r>
      <w:r w:rsidR="00171E38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Pr="000704AE">
        <w:rPr>
          <w:rFonts w:ascii="GHEA Grapalat" w:hAnsi="GHEA Grapalat" w:cs="Sylfaen"/>
          <w:b/>
          <w:sz w:val="24"/>
          <w:szCs w:val="24"/>
        </w:rPr>
        <w:t xml:space="preserve"> </w:t>
      </w:r>
      <w:r w:rsidR="00171E38">
        <w:rPr>
          <w:rFonts w:ascii="GHEA Grapalat" w:hAnsi="GHEA Grapalat" w:cs="Sylfaen"/>
          <w:b/>
          <w:sz w:val="24"/>
          <w:szCs w:val="24"/>
          <w:lang w:val="hy-AM"/>
        </w:rPr>
        <w:t>ԵՎ</w:t>
      </w:r>
      <w:bookmarkStart w:id="0" w:name="_GoBack"/>
      <w:bookmarkEnd w:id="0"/>
      <w:r w:rsidRPr="000704AE">
        <w:rPr>
          <w:rFonts w:ascii="GHEA Grapalat" w:hAnsi="GHEA Grapalat" w:cs="Sylfaen"/>
          <w:b/>
          <w:sz w:val="24"/>
          <w:szCs w:val="24"/>
        </w:rPr>
        <w:t>ՓՈՓՈԽՈՒԹՅՈՒՆ ԿԱՏԱՐԵԼՈՒ ՄԱՍԻՆ ՕՐԵՆՔԻ ՆԱԽԱԳԾ</w:t>
      </w:r>
      <w:r>
        <w:rPr>
          <w:rFonts w:ascii="GHEA Grapalat" w:hAnsi="GHEA Grapalat" w:cs="Sylfaen"/>
          <w:b/>
          <w:sz w:val="24"/>
          <w:szCs w:val="24"/>
        </w:rPr>
        <w:t>Ի</w:t>
      </w:r>
      <w:r w:rsidRPr="000704AE">
        <w:rPr>
          <w:rFonts w:ascii="GHEA Grapalat" w:hAnsi="GHEA Grapalat" w:cs="Sylfaen"/>
          <w:b/>
          <w:sz w:val="24"/>
          <w:szCs w:val="24"/>
        </w:rPr>
        <w:t xml:space="preserve"> </w:t>
      </w:r>
      <w:r w:rsidRPr="00A56E4F">
        <w:rPr>
          <w:rFonts w:ascii="GHEA Grapalat" w:hAnsi="GHEA Grapalat" w:cs="Sylfaen"/>
          <w:b/>
          <w:sz w:val="24"/>
          <w:szCs w:val="24"/>
        </w:rPr>
        <w:t>ՎԵՐԱԲԵՐՅԱԼ</w:t>
      </w:r>
    </w:p>
    <w:p w:rsidR="000704AE" w:rsidRPr="00A56E4F" w:rsidRDefault="000704AE" w:rsidP="00C45F8C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</w:rPr>
      </w:pPr>
    </w:p>
    <w:tbl>
      <w:tblPr>
        <w:tblStyle w:val="TableGrid"/>
        <w:tblpPr w:leftFromText="180" w:rightFromText="180" w:vertAnchor="text" w:tblpY="1"/>
        <w:tblOverlap w:val="never"/>
        <w:tblW w:w="13995" w:type="dxa"/>
        <w:tblLayout w:type="fixed"/>
        <w:tblLook w:val="00A0" w:firstRow="1" w:lastRow="0" w:firstColumn="1" w:lastColumn="0" w:noHBand="0" w:noVBand="0"/>
      </w:tblPr>
      <w:tblGrid>
        <w:gridCol w:w="7938"/>
        <w:gridCol w:w="6057"/>
      </w:tblGrid>
      <w:tr w:rsidR="000704AE" w:rsidTr="000704AE">
        <w:trPr>
          <w:trHeight w:val="170"/>
        </w:trPr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704AE" w:rsidRDefault="000704AE" w:rsidP="00025299">
            <w:pPr>
              <w:spacing w:after="0" w:line="240" w:lineRule="auto"/>
              <w:ind w:left="2" w:right="283" w:hanging="2"/>
              <w:jc w:val="center"/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 xml:space="preserve">1. </w:t>
            </w:r>
            <w:r w:rsidRPr="001136BC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="00025299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հակակոռուպցիոն</w:t>
            </w:r>
            <w:proofErr w:type="spellEnd"/>
            <w:r w:rsidR="00025299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25299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704AE" w:rsidRDefault="001F5CB4" w:rsidP="00C45F8C">
            <w:pPr>
              <w:spacing w:after="0" w:line="240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2</w:t>
            </w:r>
            <w:r w:rsidR="00025299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1</w:t>
            </w:r>
            <w:r w:rsidR="000704AE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.07.2025թ.</w:t>
            </w:r>
          </w:p>
        </w:tc>
      </w:tr>
      <w:tr w:rsidR="000704AE" w:rsidTr="000704AE"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4AE" w:rsidRDefault="000704AE" w:rsidP="00C45F8C">
            <w:pPr>
              <w:spacing w:after="0" w:line="240" w:lineRule="auto"/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704AE" w:rsidRDefault="00025299" w:rsidP="00C45F8C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025299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Ե/6307-2025</w:t>
            </w:r>
          </w:p>
        </w:tc>
      </w:tr>
      <w:tr w:rsidR="000704AE" w:rsidTr="00025299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4AE" w:rsidRDefault="00025299" w:rsidP="00AD2F3D">
            <w:pPr>
              <w:spacing w:after="0" w:line="240" w:lineRule="auto"/>
              <w:jc w:val="both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առկա</w:t>
            </w:r>
            <w:proofErr w:type="spellEnd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չեն</w:t>
            </w:r>
            <w:proofErr w:type="spellEnd"/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4AE" w:rsidRDefault="000704AE" w:rsidP="00C45F8C">
            <w:pPr>
              <w:spacing w:after="0" w:line="240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</w:p>
        </w:tc>
      </w:tr>
      <w:tr w:rsidR="000704AE" w:rsidTr="000704AE"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704AE" w:rsidRDefault="000704AE" w:rsidP="008514AE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2. ՀՀ </w:t>
            </w:r>
            <w:proofErr w:type="spellStart"/>
            <w:r w:rsidR="008514AE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բարձրագույն</w:t>
            </w:r>
            <w:proofErr w:type="spellEnd"/>
            <w:r w:rsidR="008514AE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514AE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դատական</w:t>
            </w:r>
            <w:proofErr w:type="spellEnd"/>
            <w:r w:rsidR="008514AE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514AE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խորհուրդ</w:t>
            </w:r>
            <w:proofErr w:type="spellEnd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704AE" w:rsidRDefault="000704AE" w:rsidP="00C45F8C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 w:rsidR="008514AE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                       21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.07.2025թ.</w:t>
            </w:r>
          </w:p>
        </w:tc>
      </w:tr>
      <w:tr w:rsidR="000704AE" w:rsidTr="000704AE"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4AE" w:rsidRDefault="000704AE" w:rsidP="00C45F8C">
            <w:pPr>
              <w:spacing w:after="0" w:line="240" w:lineRule="auto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4AE" w:rsidRDefault="008514AE" w:rsidP="00C45F8C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8514AE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ԴԴ/3103-25</w:t>
            </w:r>
          </w:p>
        </w:tc>
      </w:tr>
      <w:tr w:rsidR="000704AE" w:rsidTr="000704AE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4AE" w:rsidRDefault="000704AE" w:rsidP="00C45F8C">
            <w:pPr>
              <w:spacing w:before="60" w:after="60" w:line="240" w:lineRule="auto"/>
              <w:jc w:val="both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առկա</w:t>
            </w:r>
            <w:proofErr w:type="spellEnd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չեն</w:t>
            </w:r>
            <w:proofErr w:type="spellEnd"/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AE" w:rsidRDefault="000704AE" w:rsidP="00C45F8C">
            <w:pPr>
              <w:spacing w:after="0" w:line="240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b/>
                <w:color w:val="0D0D0D"/>
                <w:sz w:val="24"/>
                <w:szCs w:val="24"/>
              </w:rPr>
            </w:pPr>
          </w:p>
        </w:tc>
      </w:tr>
      <w:tr w:rsidR="000704AE" w:rsidTr="000704AE">
        <w:trPr>
          <w:trHeight w:val="412"/>
        </w:trPr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4AE" w:rsidRPr="00C27D28" w:rsidRDefault="000704AE" w:rsidP="00C45F8C">
            <w:pPr>
              <w:spacing w:after="0" w:line="240" w:lineRule="auto"/>
              <w:ind w:right="283"/>
              <w:rPr>
                <w:rFonts w:ascii="GHEA Grapalat" w:eastAsia="GHEA Grapalat" w:hAnsi="GHEA Grapalat" w:cs="Arial"/>
                <w:b/>
                <w:color w:val="000000" w:themeColor="text1"/>
                <w:sz w:val="24"/>
                <w:szCs w:val="24"/>
              </w:rPr>
            </w:pPr>
          </w:p>
          <w:p w:rsidR="000704AE" w:rsidRPr="00C27D28" w:rsidRDefault="000704AE" w:rsidP="00C45F8C">
            <w:pPr>
              <w:spacing w:after="0" w:line="240" w:lineRule="auto"/>
              <w:ind w:right="283"/>
              <w:rPr>
                <w:rFonts w:ascii="GHEA Grapalat" w:eastAsia="GHEA Grapalat" w:hAnsi="GHEA Grapalat" w:cs="Arial"/>
                <w:b/>
                <w:color w:val="000000" w:themeColor="text1"/>
                <w:sz w:val="24"/>
                <w:szCs w:val="24"/>
              </w:rPr>
            </w:pPr>
            <w:r w:rsidRPr="00C27D28">
              <w:rPr>
                <w:rFonts w:ascii="GHEA Grapalat" w:eastAsia="GHEA Grapalat" w:hAnsi="GHEA Grapalat" w:cs="Arial"/>
                <w:b/>
                <w:color w:val="000000" w:themeColor="text1"/>
                <w:sz w:val="24"/>
                <w:szCs w:val="24"/>
              </w:rPr>
              <w:t xml:space="preserve">               3.  ՀՀ </w:t>
            </w:r>
            <w:proofErr w:type="spellStart"/>
            <w:r>
              <w:rPr>
                <w:rFonts w:ascii="GHEA Grapalat" w:eastAsia="GHEA Grapalat" w:hAnsi="GHEA Grapalat" w:cs="Arial"/>
                <w:b/>
                <w:color w:val="000000" w:themeColor="text1"/>
                <w:sz w:val="24"/>
                <w:szCs w:val="24"/>
              </w:rPr>
              <w:t>ներքին</w:t>
            </w:r>
            <w:proofErr w:type="spellEnd"/>
            <w:r>
              <w:rPr>
                <w:rFonts w:ascii="GHEA Grapalat" w:eastAsia="GHEA Grapalat" w:hAnsi="GHEA Grapalat" w:cs="Arial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Arial"/>
                <w:b/>
                <w:color w:val="000000" w:themeColor="text1"/>
                <w:sz w:val="24"/>
                <w:szCs w:val="24"/>
              </w:rPr>
              <w:t>գործերի</w:t>
            </w:r>
            <w:proofErr w:type="spellEnd"/>
            <w:r>
              <w:rPr>
                <w:rFonts w:ascii="GHEA Grapalat" w:eastAsia="GHEA Grapalat" w:hAnsi="GHEA Grapalat" w:cs="Arial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Arial"/>
                <w:b/>
                <w:color w:val="000000" w:themeColor="text1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4AE" w:rsidRPr="00C27D28" w:rsidRDefault="00D65F64" w:rsidP="00C45F8C">
            <w:pPr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22</w:t>
            </w:r>
            <w:r w:rsidR="000704AE" w:rsidRPr="00C27D28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 xml:space="preserve">.07.2025թ. </w:t>
            </w:r>
          </w:p>
        </w:tc>
      </w:tr>
      <w:tr w:rsidR="000704AE" w:rsidTr="000704AE">
        <w:trPr>
          <w:trHeight w:val="302"/>
        </w:trPr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4AE" w:rsidRPr="00C27D28" w:rsidRDefault="000704AE" w:rsidP="00C45F8C">
            <w:pPr>
              <w:spacing w:after="0" w:line="240" w:lineRule="auto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4AE" w:rsidRPr="00C27D28" w:rsidRDefault="00D65F64" w:rsidP="00C45F8C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 w:rsidRPr="00D65F64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43/6/191288-25</w:t>
            </w:r>
          </w:p>
        </w:tc>
      </w:tr>
      <w:tr w:rsidR="000704AE" w:rsidTr="000704AE">
        <w:trPr>
          <w:trHeight w:val="529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704AE" w:rsidRPr="00C27D28" w:rsidRDefault="00D65F64" w:rsidP="00C45F8C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</w:pP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Հաշվի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առնելով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ՀՀ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Սահմանադրական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դատարանի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2025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թվականի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փետրվարի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5-ի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թիվ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 ՍԴՈ-1767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որոշմամբ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Հայաստանի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Հանրապետության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քրեական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դատավարության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օրենսգրքի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այսուհետ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Օրենսգիրք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) 12-րդ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մասի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11-րդ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կետի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արտահայտած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դիրքորոշումը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համաձայն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որի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՝ ՀՀ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Սահմանադրության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66-րդ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ուժով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Օրենսգրքի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12-րդ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մասի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11-րդ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կետը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չի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կարող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հակառակ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նույն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4-րդ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մասով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սահմանված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դրույթի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համարվել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քրեական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հետապնդումը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դադարեցնելու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ոչ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ռեաբիլիտացնող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հիմք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առաջարկվում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համապատասխան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լրացում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կատարել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Օրենսգրքի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12-րդ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2-րդ </w:t>
            </w:r>
            <w:proofErr w:type="spellStart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մասում</w:t>
            </w:r>
            <w:proofErr w:type="spellEnd"/>
            <w:r w:rsidRPr="00D65F6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։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096" w:rsidRDefault="007D737E" w:rsidP="007D737E">
            <w:pPr>
              <w:spacing w:after="0" w:line="240" w:lineRule="auto"/>
              <w:ind w:firstLine="450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 xml:space="preserve">                          </w:t>
            </w:r>
            <w:proofErr w:type="spellStart"/>
            <w:r w:rsidR="00033859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Ընդունվել</w:t>
            </w:r>
            <w:proofErr w:type="spellEnd"/>
            <w:r w:rsidR="00033859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 xml:space="preserve"> է</w:t>
            </w:r>
          </w:p>
          <w:p w:rsidR="00FB3096" w:rsidRPr="00FB3096" w:rsidRDefault="00FB3096" w:rsidP="00C45F8C">
            <w:pPr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</w:pPr>
          </w:p>
        </w:tc>
      </w:tr>
      <w:tr w:rsidR="000704AE" w:rsidTr="000704AE">
        <w:trPr>
          <w:trHeight w:val="271"/>
        </w:trPr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4AE" w:rsidRPr="00C45F8C" w:rsidRDefault="000704AE" w:rsidP="002273AF">
            <w:pPr>
              <w:widowControl w:val="0"/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C45F8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4. </w:t>
            </w:r>
            <w:r w:rsidRPr="00C45F8C">
              <w:rPr>
                <w:rFonts w:ascii="GHEA Grapalat" w:eastAsia="GHEA Grapalat" w:hAnsi="GHEA Grapalat" w:cs="Arial"/>
                <w:b/>
                <w:sz w:val="24"/>
                <w:szCs w:val="24"/>
              </w:rPr>
              <w:t xml:space="preserve"> ՀՀ </w:t>
            </w:r>
            <w:proofErr w:type="spellStart"/>
            <w:r w:rsidR="002273AF">
              <w:rPr>
                <w:rFonts w:ascii="GHEA Grapalat" w:eastAsia="GHEA Grapalat" w:hAnsi="GHEA Grapalat" w:cs="Arial"/>
                <w:b/>
                <w:sz w:val="24"/>
                <w:szCs w:val="24"/>
              </w:rPr>
              <w:t>քննչական</w:t>
            </w:r>
            <w:proofErr w:type="spellEnd"/>
            <w:r w:rsidR="002273AF">
              <w:rPr>
                <w:rFonts w:ascii="GHEA Grapalat" w:eastAsia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="002273AF">
              <w:rPr>
                <w:rFonts w:ascii="GHEA Grapalat" w:eastAsia="GHEA Grapalat" w:hAnsi="GHEA Grapalat" w:cs="Arial"/>
                <w:b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4AE" w:rsidRPr="00C45F8C" w:rsidRDefault="00B25D50" w:rsidP="00C45F8C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C45F8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</w:t>
            </w:r>
            <w:r w:rsidR="002273AF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5</w:t>
            </w:r>
            <w:r w:rsidR="000704AE" w:rsidRPr="00C45F8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.07.2025թ.</w:t>
            </w:r>
          </w:p>
        </w:tc>
      </w:tr>
      <w:tr w:rsidR="000704AE" w:rsidTr="000704AE">
        <w:trPr>
          <w:trHeight w:val="77"/>
        </w:trPr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4AE" w:rsidRPr="00C45F8C" w:rsidRDefault="000704AE" w:rsidP="00C45F8C">
            <w:pPr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4AE" w:rsidRPr="00C45F8C" w:rsidRDefault="002273AF" w:rsidP="00C45F8C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     </w:t>
            </w:r>
            <w:r w:rsidRPr="002273AF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01/22/258593-2025</w:t>
            </w:r>
          </w:p>
        </w:tc>
      </w:tr>
      <w:tr w:rsidR="000704AE" w:rsidTr="000704AE">
        <w:trPr>
          <w:trHeight w:val="410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B7" w:rsidRPr="00B20FB7" w:rsidRDefault="00B20FB7" w:rsidP="00B20FB7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GHEA Grapalat" w:hAnsi="GHEA Grapalat" w:cs="Arial"/>
                <w:sz w:val="24"/>
                <w:szCs w:val="24"/>
              </w:rPr>
            </w:pPr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««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Հայաստանի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Հանրապետության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քրեական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դատավարության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օրենսգրքում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լրացում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և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փոփոխություն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կատարելու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մասին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» ՀՀ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օրենքի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նախագծի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(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այսուհետ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՝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Նախագիծ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) 1-ին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հոդվածով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lastRenderedPageBreak/>
              <w:t>նախատեսվող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փոփոխությամբ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հանվում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է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քրեական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պատաuխանատվության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ենթարկելու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օրենքով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նախատեսված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տարիքի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չհասած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անձի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համար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ՀՀ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քրեական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դատավարության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օրենսգրքի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(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այսուհետ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՝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օրենսգիրք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) 12-րդ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հոդվածի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1-ին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մաuի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11-14-րդ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կետերով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նախատեսված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հանգամանքների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առկայությամբ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քրեական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հետապնդումը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դադարեցնելու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դեմ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առարկելու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վերաբերյալ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դրույթը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,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ինչի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համար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հիմք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է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հանդիսացել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Սահմանադրական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դատարանի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2025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թվականի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փետրվարի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5-ի ՍԴՈ-1767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որոշումը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: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Նշված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որոշմամբ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Սահմանադրական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դատարանը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ՀՀ ՔԴՕ 12-րդ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հոդվածի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4-րդ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մասը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՝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նույն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հոդվածի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1-ին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մասի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11-րդ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կետին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հղում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պարունակելու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մասով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,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ճանաչել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է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Սահմանադրության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37-րդ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հոդվածի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2-րդ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մասին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, 63-րդ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հոդվածի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1-ին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մասին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, 66-րդ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հոդվածին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, 72 և 78-րդ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հոդվածներին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հակասող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և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անվավեր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՝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այնքանով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,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որքանով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հնարավոր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է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համարում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քրեական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պատասխանատվության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`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օրենքով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նախատեսված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տարիքին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չհասած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անձի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նկատմամբ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քրեական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հետապնդում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հարուցելը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և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այն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շարունակելը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,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ինչպես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նաև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քրեական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վարույթը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՝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քրեական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օրենքով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սահմանված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արգելքի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խախտմամբ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հարուցված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քրեական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հետապնդման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պայմաններում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մեղադրյալի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դիրքորոշմամբ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պայմանավորված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՝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ընդհանուր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կարգով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շարունակելը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և,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ըստ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դատաքննության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արդյունքի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՝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նրա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նկատմամբ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մեղադրական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վերդիկտ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կայացնելը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:»: </w:t>
            </w:r>
          </w:p>
          <w:p w:rsidR="00B20FB7" w:rsidRPr="00B20FB7" w:rsidRDefault="00B20FB7" w:rsidP="00B20FB7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GHEA Grapalat" w:hAnsi="GHEA Grapalat" w:cs="Arial"/>
                <w:sz w:val="24"/>
                <w:szCs w:val="24"/>
              </w:rPr>
            </w:pP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Հարկ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է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նկատել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,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որ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Նախագծով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առաջարկվող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կարգավորումը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,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երբ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քրեական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պատասխանատվության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ենթարկելու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տարիքի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չհասած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երեխայի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համար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ՀՀ ՔԴՕ 12-րդ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հոդվածի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1-ին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մաuի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11-14-րդ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կետերով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նախատեսված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հանգամանքների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առկայությամբ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քրեական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հետապնդումը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դադարեցնելու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դեմ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առարկելու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վերաբերյալ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դրույթը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որպես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ոչ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արդյունավետ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երաշխիք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դադարում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է և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միաժամանակ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ՀՀ ՔԴՕ 12-րդ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հոդվածի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1-ին 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մասի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11-րդ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կետը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՝ (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անձն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արարքի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կատարման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պահին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չի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հաuել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քրեական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պատաuխանատվության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lastRenderedPageBreak/>
              <w:t>ենթարկելու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`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oրենքով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նախատեuված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տարիքին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)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շարունակում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է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դասվել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քրեական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հետապնդումը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բացառող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ոչ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ռեաբիլիտացնող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հանգամանքների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շարքը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,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չի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բխում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հենց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նույն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2025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թվականի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փետրվարի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5-ի ՍԴՈ-1767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որոշումից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: 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Քննարկվող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որոշման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5.4.2-րդ </w:t>
            </w:r>
          </w:p>
          <w:p w:rsidR="00B20FB7" w:rsidRPr="00B20FB7" w:rsidRDefault="00B20FB7" w:rsidP="00B20FB7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GHEA Grapalat" w:hAnsi="GHEA Grapalat" w:cs="Arial"/>
                <w:sz w:val="24"/>
                <w:szCs w:val="24"/>
              </w:rPr>
            </w:pP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ենթակետում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Սահմանադրական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դատարանը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հստակ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արձանագրում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է. </w:t>
            </w:r>
            <w:proofErr w:type="gram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«(</w:t>
            </w:r>
            <w:proofErr w:type="gram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…)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Սահմանադրության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66-րդ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հոդվածի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ուժով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՝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Օրենսգրքի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12-րդ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հոդվածի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1-ին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մասի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11-րդ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կետը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չի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կարող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,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հակառակ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նույն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հոդվածի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4-րդ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մասով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սահմանված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դրույթի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,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համարվել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քրեական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հետապնդումը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դադարեցնելու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ոչ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ռեաբիլիտացնող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հիմք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՝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դրա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դեմ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առարկելու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հնարավորությունն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անմեղության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կանխավարկածի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նշված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սահմանափակման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նկատմամբ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ի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սկզբանե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համարժեք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և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արդյունավետ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հակակշիռ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չհանդիսանալու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պատճառով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»:</w:t>
            </w:r>
          </w:p>
          <w:p w:rsidR="000704AE" w:rsidRPr="00C45F8C" w:rsidRDefault="00B20FB7" w:rsidP="00B20FB7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Ելնելով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վերոգրյալից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՝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առաջարկում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ենք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2025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թվականի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փետրվարի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5-ի ՍԴՈ-1767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որոշմանը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համահունչ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ՀՀ ՔԴՕ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օրենսգրքի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12-րդ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հոդվածի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2-րդ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մասում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որպես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ռեաբիլիտացնող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հիմք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1-9-րդ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կետերի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հետ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միաժամանակ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նախատեսել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նաև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քննարկվող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 xml:space="preserve"> 11-րդ </w:t>
            </w:r>
            <w:proofErr w:type="spellStart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կետը</w:t>
            </w:r>
            <w:proofErr w:type="spellEnd"/>
            <w:r w:rsidRPr="00B20FB7">
              <w:rPr>
                <w:rFonts w:ascii="GHEA Grapalat" w:eastAsia="GHEA Grapalat" w:hAnsi="GHEA Grapalat" w:cs="Arial"/>
                <w:sz w:val="24"/>
                <w:szCs w:val="24"/>
              </w:rPr>
              <w:t>: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AE" w:rsidRDefault="007D0328" w:rsidP="007D0328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proofErr w:type="spellStart"/>
            <w:r w:rsidRPr="007D0328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lastRenderedPageBreak/>
              <w:t>Ընդունվել</w:t>
            </w:r>
            <w:proofErr w:type="spellEnd"/>
            <w:r w:rsidRPr="007D0328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է</w:t>
            </w:r>
          </w:p>
          <w:p w:rsidR="00FB3096" w:rsidRPr="007D0328" w:rsidRDefault="00FB3096" w:rsidP="007D0328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</w:p>
        </w:tc>
      </w:tr>
      <w:tr w:rsidR="000704AE" w:rsidTr="000704AE"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704AE" w:rsidRPr="00C45F8C" w:rsidRDefault="000704AE" w:rsidP="00C45F8C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C45F8C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lastRenderedPageBreak/>
              <w:t xml:space="preserve">5. ՀՀ </w:t>
            </w:r>
            <w:proofErr w:type="spellStart"/>
            <w:r w:rsidRPr="00C45F8C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գլխավոր</w:t>
            </w:r>
            <w:proofErr w:type="spellEnd"/>
            <w:r w:rsidRPr="00C45F8C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45F8C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դատախազություն</w:t>
            </w:r>
            <w:proofErr w:type="spellEnd"/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704AE" w:rsidRPr="00C45F8C" w:rsidRDefault="005078CC" w:rsidP="00C45F8C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15.08</w:t>
            </w:r>
            <w:r w:rsidR="000704AE" w:rsidRPr="00C45F8C">
              <w:rPr>
                <w:rFonts w:ascii="GHEA Grapalat" w:hAnsi="GHEA Grapalat" w:cs="GHEA Grapalat"/>
                <w:b/>
                <w:sz w:val="24"/>
                <w:szCs w:val="24"/>
              </w:rPr>
              <w:t>.2025թ.</w:t>
            </w:r>
          </w:p>
        </w:tc>
      </w:tr>
      <w:tr w:rsidR="000704AE" w:rsidTr="000704AE"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4AE" w:rsidRPr="002718AE" w:rsidRDefault="000704AE" w:rsidP="00C45F8C">
            <w:pPr>
              <w:spacing w:after="0" w:line="240" w:lineRule="auto"/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704AE" w:rsidRPr="002718AE" w:rsidRDefault="005078CC" w:rsidP="00C45F8C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 w:rsidRPr="005078CC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02/20.4/18289-2025</w:t>
            </w:r>
          </w:p>
        </w:tc>
      </w:tr>
      <w:tr w:rsidR="000704AE" w:rsidRPr="00B2466C" w:rsidTr="000704AE">
        <w:trPr>
          <w:trHeight w:val="48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8CC" w:rsidRDefault="00021FAB" w:rsidP="005078CC">
            <w:pPr>
              <w:pStyle w:val="NoSpacing"/>
              <w:spacing w:line="276" w:lineRule="auto"/>
              <w:jc w:val="both"/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</w:pPr>
            <w:r w:rsidRPr="003C36D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Ողջունելով Սահմանադրական դատարանի կայացրած համապատասխան որոշումներում արտահայտած իրավական դիրքորոշումների հիման վրա ՀՀ քրեական դատավարության օրենսգրքում փոփոխություններ կատարելու նախաձեռնությունը՝ այդուհանդերձ, գտնում ենք, որ Նախագծի 1-ին հոդվածով առաջարկվող փոփոխության պարագայում առաջանում է իրավական անորոշություն ՀՀ քրեական դատավարության օրենսգրքի 12-րդ հոդվածի 1-ին մասի 11-րդ կետով նախատեսված քրեական հետապնդումը բացառող հանգամանքի բնույթի առումով: </w:t>
            </w:r>
          </w:p>
          <w:p w:rsidR="000704AE" w:rsidRDefault="00021FAB" w:rsidP="005078CC">
            <w:pPr>
              <w:pStyle w:val="NoSpacing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36DD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Այսպես՝ </w:t>
            </w:r>
            <w:r w:rsidRPr="003C36D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քրեական դատավարության օրենսգրքի 12-րդ հոդվածի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2-րդ մասն անդրադառնում է նույն հոդվածի 1-ին մասի 1-9-րդ կետերին՝ դիտարկելով դրանք որպես ռեաբիլիտացնող հանգամանքներ, 3-րդ մասը՝ </w:t>
            </w:r>
            <w:r w:rsidRPr="003C36D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հոդվածի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մասի 10-րդ կետին և դրա հետ կապված առանձնահատկությանը, իսկ առաջարկվող փոփոխության արդյունքում </w:t>
            </w:r>
            <w:r w:rsidRPr="003C36DD">
              <w:rPr>
                <w:rFonts w:ascii="GHEA Grapalat" w:hAnsi="GHEA Grapalat"/>
                <w:sz w:val="24"/>
                <w:szCs w:val="24"/>
                <w:lang w:val="hy-AM"/>
              </w:rPr>
              <w:t xml:space="preserve">քննարկվող հոդվածի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4-րդ մասում </w:t>
            </w:r>
            <w:r w:rsidRPr="003C36D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անդրադարձ է կատարվում հոդվածի 1-ին մասի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12-14-րդ կետերու</w:t>
            </w:r>
            <w:r w:rsidRPr="003C36DD">
              <w:rPr>
                <w:rFonts w:ascii="GHEA Grapalat" w:hAnsi="GHEA Grapalat"/>
                <w:sz w:val="24"/>
                <w:szCs w:val="24"/>
                <w:lang w:val="hy-AM"/>
              </w:rPr>
              <w:t>մ նախատեսված հանգամանքներին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Ստացվում է, որ հոդվածի 1-ին մասի 11-րդ կետը քննարկվող հոդվածի 2-4-րդ մասերում որևէ ամրագրում չի ունենալու և առնվազն չի կարգավորվելու վերջինիս ռեաբիլիտացնող կամ ոչ ռեաբիլիտացնող լինելու հանգամանքը և </w:t>
            </w:r>
            <w:r w:rsidRPr="003C36DD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կամ</w:t>
            </w:r>
            <w:r w:rsidRPr="003C36DD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դրանից բխող առանձնահատկությունները:</w:t>
            </w:r>
          </w:p>
          <w:p w:rsidR="00227234" w:rsidRPr="00227234" w:rsidRDefault="00227234" w:rsidP="00227234">
            <w:pPr>
              <w:pStyle w:val="NoSpacing"/>
              <w:spacing w:line="276" w:lineRule="auto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Նկատի ունենալով վերոգրյալը՝ առաջարկում ենք լրամշակել Նախագիծը: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4AE" w:rsidRDefault="007D0328" w:rsidP="00C45F8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 w:rsidRPr="00171E38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                               </w:t>
            </w:r>
            <w:proofErr w:type="spellStart"/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 xml:space="preserve"> է</w:t>
            </w:r>
          </w:p>
          <w:p w:rsidR="00972702" w:rsidRPr="007D0328" w:rsidRDefault="00972702" w:rsidP="00972702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0704AE" w:rsidRPr="000B23B5" w:rsidTr="000704AE"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04AE" w:rsidRPr="00C45F8C" w:rsidRDefault="000013B6" w:rsidP="00422696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6</w:t>
            </w:r>
            <w:r w:rsidR="000704AE" w:rsidRPr="00C45F8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. ՀՀ </w:t>
            </w:r>
            <w:proofErr w:type="spellStart"/>
            <w:r w:rsidR="00422696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մարդու</w:t>
            </w:r>
            <w:proofErr w:type="spellEnd"/>
            <w:r w:rsidR="00422696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="00422696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իրավունքների</w:t>
            </w:r>
            <w:proofErr w:type="spellEnd"/>
            <w:r w:rsidR="00422696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="00422696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պաշտպան</w:t>
            </w:r>
            <w:proofErr w:type="spellEnd"/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04AE" w:rsidRPr="00C45F8C" w:rsidRDefault="000704AE" w:rsidP="00C45F8C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</w:p>
        </w:tc>
      </w:tr>
      <w:tr w:rsidR="000704AE" w:rsidRPr="000B23B5" w:rsidTr="000704AE"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4AE" w:rsidRPr="00C45F8C" w:rsidRDefault="000704AE" w:rsidP="00C45F8C">
            <w:pPr>
              <w:spacing w:after="0" w:line="24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04AE" w:rsidRPr="00C45F8C" w:rsidRDefault="000704AE" w:rsidP="00C45F8C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0704AE" w:rsidRPr="000B23B5" w:rsidTr="000704AE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4AE" w:rsidRPr="00C45F8C" w:rsidRDefault="00422696" w:rsidP="00C45F8C">
            <w:pPr>
              <w:spacing w:after="0" w:line="240" w:lineRule="auto"/>
              <w:ind w:right="110"/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eastAsia="GHEA Grapalat" w:hAnsi="GHEA Grapalat" w:cs="Arial"/>
                <w:sz w:val="24"/>
                <w:szCs w:val="24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Arial"/>
                <w:sz w:val="24"/>
                <w:szCs w:val="24"/>
              </w:rPr>
              <w:t>ժամկետում</w:t>
            </w:r>
            <w:proofErr w:type="spellEnd"/>
            <w:r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Arial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eastAsia="GHEA Grapalat" w:hAnsi="GHEA Grapalat" w:cs="Arial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Arial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Arial"/>
                <w:sz w:val="24"/>
                <w:szCs w:val="24"/>
              </w:rPr>
              <w:t>չեն</w:t>
            </w:r>
            <w:proofErr w:type="spellEnd"/>
            <w:r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Arial"/>
                <w:sz w:val="24"/>
                <w:szCs w:val="24"/>
              </w:rPr>
              <w:t>ներկայացվել</w:t>
            </w:r>
            <w:proofErr w:type="spellEnd"/>
            <w:r>
              <w:rPr>
                <w:rFonts w:ascii="GHEA Grapalat" w:eastAsia="GHEA Grapalat" w:hAnsi="GHEA Grapalat" w:cs="Arial"/>
                <w:sz w:val="24"/>
                <w:szCs w:val="24"/>
              </w:rPr>
              <w:t>: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4AE" w:rsidRPr="00C45F8C" w:rsidRDefault="000704AE" w:rsidP="00C45F8C">
            <w:pPr>
              <w:pStyle w:val="BodyText"/>
              <w:tabs>
                <w:tab w:val="left" w:pos="459"/>
              </w:tabs>
              <w:spacing w:before="100" w:beforeAutospacing="1" w:after="100" w:afterAutospacing="1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af-ZA"/>
              </w:rPr>
            </w:pPr>
          </w:p>
        </w:tc>
      </w:tr>
      <w:tr w:rsidR="000704AE" w:rsidTr="000704AE">
        <w:trPr>
          <w:trHeight w:val="150"/>
        </w:trPr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04AE" w:rsidRPr="009C283D" w:rsidRDefault="000704AE" w:rsidP="00C45F8C">
            <w:pPr>
              <w:spacing w:after="0" w:line="240" w:lineRule="auto"/>
              <w:ind w:right="11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9C283D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7. </w:t>
            </w:r>
            <w:proofErr w:type="spellStart"/>
            <w:r w:rsidRPr="009C283D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Ազգային</w:t>
            </w:r>
            <w:proofErr w:type="spellEnd"/>
            <w:r w:rsidRPr="009C283D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C283D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անվտանգության</w:t>
            </w:r>
            <w:proofErr w:type="spellEnd"/>
            <w:r w:rsidRPr="009C283D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C283D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ծառայություն</w:t>
            </w:r>
            <w:proofErr w:type="spellEnd"/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704AE" w:rsidRPr="009C283D" w:rsidRDefault="000704AE" w:rsidP="00C45F8C">
            <w:pPr>
              <w:pStyle w:val="BodyText"/>
              <w:tabs>
                <w:tab w:val="left" w:pos="459"/>
              </w:tabs>
              <w:spacing w:before="100" w:beforeAutospacing="1" w:after="100" w:afterAutospacing="1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af-ZA"/>
              </w:rPr>
            </w:pPr>
            <w:r>
              <w:rPr>
                <w:rFonts w:ascii="GHEA Grapalat" w:hAnsi="GHEA Grapalat"/>
                <w:b/>
                <w:bCs/>
                <w:spacing w:val="-6"/>
                <w:lang w:val="af-ZA"/>
              </w:rPr>
              <w:t>22.07.2025թ.</w:t>
            </w:r>
          </w:p>
        </w:tc>
      </w:tr>
      <w:tr w:rsidR="000704AE" w:rsidTr="000704AE">
        <w:trPr>
          <w:trHeight w:val="219"/>
        </w:trPr>
        <w:tc>
          <w:tcPr>
            <w:tcW w:w="7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04AE" w:rsidRPr="009C283D" w:rsidRDefault="000704AE" w:rsidP="00C45F8C">
            <w:pPr>
              <w:spacing w:after="0" w:line="240" w:lineRule="auto"/>
              <w:ind w:right="110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704AE" w:rsidRPr="00B25D50" w:rsidRDefault="00B25D50" w:rsidP="00C45F8C">
            <w:pPr>
              <w:pStyle w:val="BodyText"/>
              <w:tabs>
                <w:tab w:val="left" w:pos="459"/>
              </w:tabs>
              <w:spacing w:before="100" w:beforeAutospacing="1" w:after="100" w:afterAutospacing="1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af-ZA"/>
              </w:rPr>
            </w:pPr>
            <w:r w:rsidRPr="00B25D50">
              <w:rPr>
                <w:rFonts w:ascii="GHEA Grapalat" w:hAnsi="GHEA Grapalat"/>
                <w:b/>
                <w:bCs/>
                <w:spacing w:val="-6"/>
                <w:lang w:val="af-ZA"/>
              </w:rPr>
              <w:t>11/941</w:t>
            </w:r>
          </w:p>
        </w:tc>
      </w:tr>
      <w:tr w:rsidR="000704AE" w:rsidTr="000704AE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8C" w:rsidRPr="00C45F8C" w:rsidRDefault="00A8538C" w:rsidP="00C45F8C">
            <w:pPr>
              <w:spacing w:after="0" w:line="240" w:lineRule="auto"/>
              <w:ind w:right="11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</w:pP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«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Հայաստանի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Հանրապետության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քրեական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դատավարության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օրենսգրքում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լրացում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և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փոփոխություն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կատարելու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մասին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»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օրենքի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նախագծով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նախատեսվում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է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ՀՀ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քրեական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դատավարության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օրենսգրքի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12-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րդ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հոդվածի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4-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րդ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մասից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հանել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արարքը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քրեական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պատասխանատվության՝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օրենքով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նախատեսված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տարիքին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չհասած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անձի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կողմից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կատարելու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հանգամանքը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սակայն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այն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չի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ներառվել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նույն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հոդվածի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2-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րդ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մասով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նախատեսված՝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քրեական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հետապնդումը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բացառող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ռեաբիլիտացնող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հանգամանքների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շարքում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:</w:t>
            </w:r>
          </w:p>
          <w:p w:rsidR="00A8538C" w:rsidRPr="00C45F8C" w:rsidRDefault="00A8538C" w:rsidP="00C45F8C">
            <w:pPr>
              <w:spacing w:after="0" w:line="240" w:lineRule="auto"/>
              <w:ind w:right="11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</w:pP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lastRenderedPageBreak/>
              <w:t>Այս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կապակցությամբ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անհրաժեշտ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է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նկատի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ունենալ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որ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ՀՀ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Սահմանադրական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դատարանի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2025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թվականի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փետրվարի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5-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ՍԴՕ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-1767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որոշմամբ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արձանագրվել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է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որ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հանցանք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կատարելուն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ակնհայտորեն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ոչ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ընդունակ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անձի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կողմից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կատարված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արարքը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չի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կարող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համարվել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առերևույթ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հանցանք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հետևաբար՝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նման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անձի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կողմից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որևէ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արարք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կատարելու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վերաբերյալ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քրեական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վարույթ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և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հետապնդում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իրականացվել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չեն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կարող։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Սահմանադրության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66-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րդ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հոդվածով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նախատեսված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անմեղության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կանխավարկածը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չի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կորցնում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իր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վերաբերելիությունը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այլ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ապահովվում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է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լրացուցիչ՝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Սահմանադրության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72-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րդ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հոդվածով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նախատեսված՝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բացառապես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օրենքի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դիմաց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քրեական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պատասխանատվության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ենթարկվելու՝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անձի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բացարձակ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իրավունք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հանդիսացող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սկզբունքով՝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այն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առումով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որ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պաշտպանում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է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անձին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նաև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քրեադատավարական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պատասխանատվությունից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հանցանք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չհանդիսացող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արարքի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համար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մեղադրանքի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առաջադրումից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խափանման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միջոցների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կիրառումից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և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այլն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իսկ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այդ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արգելքը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խախտելու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դեպքում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տալիս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է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նախկին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վիճակը</w:t>
            </w:r>
          </w:p>
          <w:p w:rsidR="00A8538C" w:rsidRPr="00C45F8C" w:rsidRDefault="00A8538C" w:rsidP="00C45F8C">
            <w:pPr>
              <w:spacing w:after="0" w:line="240" w:lineRule="auto"/>
              <w:ind w:right="11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</w:pP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վերականգնելու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իրավունք։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Օրենսգրքի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12-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րդ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հոդվածի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1-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ին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մասի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11-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րդ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կետը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չի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կարող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հակառակ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նույն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հոդվածի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4-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րդ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մասով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սահմանված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դրույթի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համարվել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քրեական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հետապնդումը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դադարեցնելու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ոչ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ոեաբիլիտացնող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հիմք՝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դրա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դեմ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առարկելու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հնարավորությունն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անմեղության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կանխավարկածի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նշված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սահմանափակման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նկատմամբ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սկզբանե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համարժեք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և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արդյունավետ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հակակշիռ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չհանդիսանալու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պատճառով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:</w:t>
            </w:r>
          </w:p>
          <w:p w:rsidR="00A8538C" w:rsidRPr="00C45F8C" w:rsidRDefault="00A8538C" w:rsidP="00C45F8C">
            <w:pPr>
              <w:spacing w:after="0" w:line="240" w:lineRule="auto"/>
              <w:ind w:right="11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</w:pP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Բացի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այդ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օրենսդրի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կողմից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նման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ոչ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ռեաբիլիտացնող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հիմք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նախատեսելու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նպատակների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(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երեխայի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հաշվառումը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գույքային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հայցի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լուծումը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և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այլն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)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կապակցությամբ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</w:t>
            </w:r>
            <w:r w:rsidR="001A6D84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Սահմանադրական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դատարանն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արձանագրել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է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որ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քննարկվող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դրույթներով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սահմանված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է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քրեական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պատասխանատվության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ոչ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ենթակա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երեխաներին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դեպի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քրեական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արդարադատության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ոլորտ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ներգրավելու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հնարավորությունն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այնպիսի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lastRenderedPageBreak/>
              <w:t>նպատակների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իրագործման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համար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որոնք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նույն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արդյունավետությամբ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իրագործելի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արդարադատության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այլ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ոլորտներում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: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են</w:t>
            </w:r>
          </w:p>
          <w:p w:rsidR="000704AE" w:rsidRPr="00B25D50" w:rsidRDefault="00A8538C" w:rsidP="00C45F8C">
            <w:pPr>
              <w:spacing w:after="0" w:line="240" w:lineRule="auto"/>
              <w:ind w:right="110"/>
              <w:jc w:val="both"/>
              <w:rPr>
                <w:rFonts w:ascii="GHEA Grapalat" w:hAnsi="GHEA Grapalat"/>
                <w:bCs/>
                <w:color w:val="FF0000"/>
                <w:spacing w:val="-6"/>
                <w:sz w:val="24"/>
                <w:szCs w:val="24"/>
                <w:lang w:val="af-ZA"/>
              </w:rPr>
            </w:pP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Ելնելով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վերոգրյալից՝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առաջարկվում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է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քննարկել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ՀՀ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քրեական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դատավարության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օրենսգրքի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12-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րդ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հոդվածի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1-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ին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մասի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11-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րդ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կետը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հանելու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հարցը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կամ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այն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առնվազն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ներառել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նույն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հոդվածի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2-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րդ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մասում՝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որպես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քրեական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հետապնդումը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բացառող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ռեաբիլիտացնող</w:t>
            </w:r>
            <w:r w:rsidRPr="00C45F8C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45F8C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հանգամանք</w:t>
            </w:r>
            <w:r w:rsidR="009C60C0"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af-ZA"/>
              </w:rPr>
              <w:t>: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4AE" w:rsidRDefault="00F36956" w:rsidP="00C45F8C">
            <w:pPr>
              <w:pStyle w:val="BodyText"/>
              <w:tabs>
                <w:tab w:val="left" w:pos="459"/>
              </w:tabs>
              <w:spacing w:before="100" w:beforeAutospacing="1" w:after="100" w:afterAutospacing="1"/>
              <w:ind w:left="154" w:right="62" w:firstLine="142"/>
              <w:contextualSpacing/>
              <w:jc w:val="center"/>
              <w:rPr>
                <w:rFonts w:ascii="GHEA Grapalat" w:hAnsi="GHEA Grapalat" w:cs="GHEA Grapalat"/>
                <w:b/>
                <w:color w:val="000000" w:themeColor="text1"/>
              </w:rPr>
            </w:pPr>
            <w:proofErr w:type="spellStart"/>
            <w:r>
              <w:rPr>
                <w:rFonts w:ascii="GHEA Grapalat" w:hAnsi="GHEA Grapalat" w:cs="GHEA Grapalat"/>
                <w:b/>
                <w:color w:val="000000" w:themeColor="text1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 w:cs="GHEA Grapalat"/>
                <w:b/>
                <w:color w:val="000000" w:themeColor="text1"/>
              </w:rPr>
              <w:t xml:space="preserve"> է</w:t>
            </w:r>
          </w:p>
          <w:p w:rsidR="00F36956" w:rsidRPr="009C283D" w:rsidRDefault="00F36956" w:rsidP="00C45F8C">
            <w:pPr>
              <w:pStyle w:val="BodyText"/>
              <w:tabs>
                <w:tab w:val="left" w:pos="459"/>
              </w:tabs>
              <w:spacing w:before="100" w:beforeAutospacing="1" w:after="100" w:afterAutospacing="1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af-ZA"/>
              </w:rPr>
            </w:pPr>
          </w:p>
        </w:tc>
      </w:tr>
      <w:tr w:rsidR="000704AE" w:rsidTr="000704AE">
        <w:trPr>
          <w:trHeight w:val="242"/>
        </w:trPr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04AE" w:rsidRPr="006C74CD" w:rsidRDefault="000013B6" w:rsidP="00C45F8C">
            <w:pPr>
              <w:spacing w:after="0" w:line="240" w:lineRule="auto"/>
              <w:ind w:right="11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lastRenderedPageBreak/>
              <w:t>8</w:t>
            </w:r>
            <w:r w:rsidR="000704AE" w:rsidRPr="006C74CD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. ՀՀ </w:t>
            </w:r>
            <w:proofErr w:type="spellStart"/>
            <w:r w:rsidR="000704AE" w:rsidRPr="006C74CD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ֆինանսների</w:t>
            </w:r>
            <w:proofErr w:type="spellEnd"/>
            <w:r w:rsidR="000704AE" w:rsidRPr="006C74CD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0704AE" w:rsidRPr="006C74CD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704AE" w:rsidRPr="006C74CD" w:rsidRDefault="00B25D50" w:rsidP="00C45F8C">
            <w:pPr>
              <w:pStyle w:val="BodyText"/>
              <w:tabs>
                <w:tab w:val="left" w:pos="459"/>
              </w:tabs>
              <w:spacing w:before="100" w:beforeAutospacing="1" w:after="100" w:afterAutospacing="1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af-ZA"/>
              </w:rPr>
            </w:pPr>
            <w:r w:rsidRPr="006C74CD">
              <w:rPr>
                <w:rFonts w:ascii="GHEA Grapalat" w:hAnsi="GHEA Grapalat"/>
                <w:b/>
                <w:bCs/>
                <w:spacing w:val="-6"/>
                <w:lang w:val="af-ZA"/>
              </w:rPr>
              <w:t>22.07.2025թ.</w:t>
            </w:r>
          </w:p>
        </w:tc>
      </w:tr>
      <w:tr w:rsidR="000704AE" w:rsidTr="000704AE">
        <w:trPr>
          <w:trHeight w:val="173"/>
        </w:trPr>
        <w:tc>
          <w:tcPr>
            <w:tcW w:w="7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04AE" w:rsidRPr="006C74CD" w:rsidRDefault="000704AE" w:rsidP="00C45F8C">
            <w:pPr>
              <w:spacing w:after="0" w:line="240" w:lineRule="auto"/>
              <w:ind w:right="110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704AE" w:rsidRPr="006C74CD" w:rsidRDefault="00B25D50" w:rsidP="00C45F8C">
            <w:pPr>
              <w:pStyle w:val="BodyText"/>
              <w:tabs>
                <w:tab w:val="left" w:pos="459"/>
              </w:tabs>
              <w:spacing w:before="100" w:beforeAutospacing="1" w:after="100" w:afterAutospacing="1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af-ZA"/>
              </w:rPr>
            </w:pPr>
            <w:r w:rsidRPr="006C74CD">
              <w:rPr>
                <w:rFonts w:ascii="GHEA Grapalat" w:hAnsi="GHEA Grapalat"/>
                <w:b/>
                <w:bCs/>
                <w:spacing w:val="-6"/>
                <w:lang w:val="af-ZA"/>
              </w:rPr>
              <w:t>01/11-4/16354-2025</w:t>
            </w:r>
          </w:p>
        </w:tc>
      </w:tr>
      <w:tr w:rsidR="000704AE" w:rsidTr="000704AE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4AE" w:rsidRPr="006C74CD" w:rsidRDefault="00B25D50" w:rsidP="00C45F8C">
            <w:pPr>
              <w:spacing w:after="0" w:line="240" w:lineRule="auto"/>
              <w:ind w:right="11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6C74CD">
              <w:rPr>
                <w:rFonts w:ascii="GHEA Grapalat" w:eastAsia="GHEA Grapalat" w:hAnsi="GHEA Grapalat" w:cs="Arial"/>
                <w:sz w:val="24"/>
                <w:szCs w:val="24"/>
              </w:rPr>
              <w:t>Դիտողություններ</w:t>
            </w:r>
            <w:proofErr w:type="spellEnd"/>
            <w:r w:rsidRPr="006C74CD">
              <w:rPr>
                <w:rFonts w:ascii="GHEA Grapalat" w:eastAsia="GHEA Grapalat" w:hAnsi="GHEA Grapalat" w:cs="Arial"/>
                <w:sz w:val="24"/>
                <w:szCs w:val="24"/>
              </w:rPr>
              <w:t xml:space="preserve"> և </w:t>
            </w:r>
            <w:proofErr w:type="spellStart"/>
            <w:r w:rsidRPr="006C74CD">
              <w:rPr>
                <w:rFonts w:ascii="GHEA Grapalat" w:eastAsia="GHEA Grapalat" w:hAnsi="GHEA Grapalat" w:cs="Arial"/>
                <w:sz w:val="24"/>
                <w:szCs w:val="24"/>
              </w:rPr>
              <w:t>առաջարկություններ</w:t>
            </w:r>
            <w:proofErr w:type="spellEnd"/>
            <w:r w:rsidRPr="006C74CD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6C74CD">
              <w:rPr>
                <w:rFonts w:ascii="GHEA Grapalat" w:eastAsia="GHEA Grapalat" w:hAnsi="GHEA Grapalat" w:cs="Arial"/>
                <w:sz w:val="24"/>
                <w:szCs w:val="24"/>
              </w:rPr>
              <w:t>առկա</w:t>
            </w:r>
            <w:proofErr w:type="spellEnd"/>
            <w:r w:rsidRPr="006C74CD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6C74CD">
              <w:rPr>
                <w:rFonts w:ascii="GHEA Grapalat" w:eastAsia="GHEA Grapalat" w:hAnsi="GHEA Grapalat" w:cs="Arial"/>
                <w:sz w:val="24"/>
                <w:szCs w:val="24"/>
              </w:rPr>
              <w:t>չեն</w:t>
            </w:r>
            <w:proofErr w:type="spellEnd"/>
            <w:r w:rsidRPr="006C74CD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4AE" w:rsidRPr="006C74CD" w:rsidRDefault="000704AE" w:rsidP="00C45F8C">
            <w:pPr>
              <w:pStyle w:val="BodyText"/>
              <w:tabs>
                <w:tab w:val="left" w:pos="459"/>
              </w:tabs>
              <w:spacing w:before="100" w:beforeAutospacing="1" w:after="100" w:afterAutospacing="1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af-ZA"/>
              </w:rPr>
            </w:pPr>
          </w:p>
        </w:tc>
      </w:tr>
    </w:tbl>
    <w:p w:rsidR="000704AE" w:rsidRDefault="000704AE" w:rsidP="00C45F8C">
      <w:pPr>
        <w:spacing w:line="240" w:lineRule="auto"/>
        <w:rPr>
          <w:rFonts w:ascii="GHEA Grapalat" w:hAnsi="GHEA Grapalat"/>
          <w:sz w:val="24"/>
          <w:szCs w:val="24"/>
        </w:rPr>
      </w:pPr>
    </w:p>
    <w:p w:rsidR="00F77785" w:rsidRDefault="006C74CD" w:rsidP="000013B6">
      <w:pPr>
        <w:tabs>
          <w:tab w:val="left" w:pos="4935"/>
        </w:tabs>
        <w:spacing w:line="240" w:lineRule="auto"/>
      </w:pPr>
      <w:r>
        <w:rPr>
          <w:rFonts w:ascii="GHEA Grapalat" w:hAnsi="GHEA Grapalat"/>
          <w:sz w:val="24"/>
          <w:szCs w:val="24"/>
        </w:rPr>
        <w:tab/>
      </w:r>
    </w:p>
    <w:sectPr w:rsidR="00F77785" w:rsidSect="000704AE">
      <w:pgSz w:w="15840" w:h="12240" w:orient="landscape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704AE"/>
    <w:rsid w:val="000013B6"/>
    <w:rsid w:val="00021FAB"/>
    <w:rsid w:val="00025299"/>
    <w:rsid w:val="00033859"/>
    <w:rsid w:val="00034814"/>
    <w:rsid w:val="000704AE"/>
    <w:rsid w:val="00171E38"/>
    <w:rsid w:val="001A6D84"/>
    <w:rsid w:val="001F5CB4"/>
    <w:rsid w:val="00227234"/>
    <w:rsid w:val="002273AF"/>
    <w:rsid w:val="002C1365"/>
    <w:rsid w:val="00422696"/>
    <w:rsid w:val="004D26AE"/>
    <w:rsid w:val="004E06B4"/>
    <w:rsid w:val="005078CC"/>
    <w:rsid w:val="005679A9"/>
    <w:rsid w:val="005C09BE"/>
    <w:rsid w:val="005C2D25"/>
    <w:rsid w:val="006C74CD"/>
    <w:rsid w:val="007C5803"/>
    <w:rsid w:val="007D0328"/>
    <w:rsid w:val="007D737E"/>
    <w:rsid w:val="008514AE"/>
    <w:rsid w:val="00852395"/>
    <w:rsid w:val="0085747C"/>
    <w:rsid w:val="00934E9C"/>
    <w:rsid w:val="00972702"/>
    <w:rsid w:val="009C60C0"/>
    <w:rsid w:val="00A8538C"/>
    <w:rsid w:val="00AA13F2"/>
    <w:rsid w:val="00AD2F3D"/>
    <w:rsid w:val="00B20FB7"/>
    <w:rsid w:val="00B25D50"/>
    <w:rsid w:val="00B96AC5"/>
    <w:rsid w:val="00C45F8C"/>
    <w:rsid w:val="00CE2C07"/>
    <w:rsid w:val="00D36CB6"/>
    <w:rsid w:val="00D65F64"/>
    <w:rsid w:val="00DD535F"/>
    <w:rsid w:val="00EB7D63"/>
    <w:rsid w:val="00F00B58"/>
    <w:rsid w:val="00F36956"/>
    <w:rsid w:val="00F77785"/>
    <w:rsid w:val="00FA29FD"/>
    <w:rsid w:val="00FB3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B5A7B"/>
  <w15:docId w15:val="{5D797F23-F8C5-4321-9D93-83BCD8443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04AE"/>
    <w:pPr>
      <w:spacing w:after="160" w:line="256" w:lineRule="auto"/>
    </w:pPr>
    <w:rPr>
      <w:rFonts w:ascii="Calibri" w:eastAsia="Calibri" w:hAnsi="Calibri"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0704AE"/>
    <w:pPr>
      <w:spacing w:after="0" w:line="240" w:lineRule="auto"/>
      <w:jc w:val="both"/>
    </w:pPr>
    <w:rPr>
      <w:rFonts w:ascii="Times Armenian" w:eastAsia="Times New Roman" w:hAnsi="Times Armenian" w:cs="Times Armeni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0704AE"/>
    <w:rPr>
      <w:rFonts w:ascii="Times Armenian" w:eastAsia="Times New Roman" w:hAnsi="Times Armenian" w:cs="Times Armenian"/>
      <w:sz w:val="24"/>
      <w:szCs w:val="24"/>
    </w:rPr>
  </w:style>
  <w:style w:type="table" w:styleId="TableGrid">
    <w:name w:val="Table Grid"/>
    <w:basedOn w:val="TableNormal"/>
    <w:rsid w:val="000704AE"/>
    <w:pPr>
      <w:spacing w:after="0" w:line="240" w:lineRule="auto"/>
    </w:pPr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21FAB"/>
    <w:pPr>
      <w:spacing w:after="0" w:line="240" w:lineRule="auto"/>
    </w:pPr>
    <w:rPr>
      <w:rFonts w:asciiTheme="minorHAnsi" w:hAnsiTheme="minorHAns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38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85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2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03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3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32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91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79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8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61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5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72478-BCBE-49E2-8C73-02CBC0B08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6</Pages>
  <Words>1133</Words>
  <Characters>6460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https://mul2.gov.am/tasks/1224639/oneclick?token=ac1c5384ad735ac8cf4eec99b383d8a7</cp:keywords>
  <dc:description/>
  <cp:lastModifiedBy>Zhenya Ghapantsyan</cp:lastModifiedBy>
  <cp:revision>51</cp:revision>
  <cp:lastPrinted>2025-08-19T11:41:00Z</cp:lastPrinted>
  <dcterms:created xsi:type="dcterms:W3CDTF">2025-07-23T12:06:00Z</dcterms:created>
  <dcterms:modified xsi:type="dcterms:W3CDTF">2025-10-14T14:13:00Z</dcterms:modified>
</cp:coreProperties>
</file>