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EAA" w:rsidRPr="00186035" w:rsidRDefault="00891EAA" w:rsidP="00891EAA">
      <w:pPr>
        <w:spacing w:after="160" w:line="259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86035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891EAA" w:rsidRPr="00186035" w:rsidRDefault="00891EAA" w:rsidP="00891EAA">
      <w:pPr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186035">
        <w:rPr>
          <w:rFonts w:ascii="GHEA Grapalat" w:eastAsia="Batang" w:hAnsi="GHEA Grapalat" w:cs="Sylfaen"/>
          <w:b/>
          <w:sz w:val="24"/>
          <w:szCs w:val="24"/>
          <w:lang w:val="hy-AM"/>
        </w:rPr>
        <w:t>ՎԵՐԱԿԱՌՈՒՑՄԱՆ ԵՎ ԶԱՐԳԱՑՄԱՆ ԵՎՐՈՊԱԿԱՆ ԲԱՆԿԻ ԿԱՆՈՆԱԴՐԱԿԱՆ ԿԱՊԻՏԱԼԻ ԱՎԵԼԱՑՄԱՆ ՇՐՋԱՆԱԿՆԵՐՈՒՄ «ՀԱՅԱՍՏԱՆԻ ՀԱՆՐԱՊԵՏՈՒԹՅԱՆ ԲԱԺԱՆՈՐԴԱԳՐՈՒԹՅԱՆ ԳՈՐԾԻՔԻՆ» ՀԱՎԱՆՈՒԹՅՈՒՆ ՏԱԼՈՒ ՄԱՍԻՆ</w:t>
      </w:r>
      <w:r w:rsidRPr="0018603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</w:t>
      </w:r>
    </w:p>
    <w:p w:rsidR="00891EAA" w:rsidRPr="00186035" w:rsidRDefault="00891EAA" w:rsidP="00891EAA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8603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ՀՀ ԿԱՌԱՎԱՐՈՒԹՅԱՆ </w:t>
      </w:r>
      <w:r w:rsidRPr="00186035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891EAA" w:rsidRPr="00186035" w:rsidRDefault="00891EAA" w:rsidP="00891EAA">
      <w:pPr>
        <w:tabs>
          <w:tab w:val="left" w:pos="709"/>
        </w:tabs>
        <w:spacing w:after="0"/>
        <w:ind w:right="-1" w:firstLine="708"/>
        <w:jc w:val="both"/>
        <w:rPr>
          <w:rFonts w:ascii="GHEA Grapalat" w:eastAsiaTheme="minorHAnsi" w:hAnsi="GHEA Grapalat" w:cs="Arial LatArm"/>
          <w:sz w:val="24"/>
          <w:szCs w:val="24"/>
          <w:lang w:val="hy-AM"/>
        </w:rPr>
      </w:pPr>
    </w:p>
    <w:p w:rsidR="00891EAA" w:rsidRPr="00186035" w:rsidRDefault="00891EAA" w:rsidP="00891EAA">
      <w:pPr>
        <w:tabs>
          <w:tab w:val="left" w:pos="709"/>
        </w:tabs>
        <w:spacing w:after="0"/>
        <w:ind w:right="-1" w:firstLine="708"/>
        <w:jc w:val="both"/>
        <w:rPr>
          <w:rFonts w:ascii="GHEA Grapalat" w:eastAsiaTheme="minorHAnsi" w:hAnsi="GHEA Grapalat" w:cs="Arial LatArm"/>
          <w:sz w:val="24"/>
          <w:szCs w:val="24"/>
          <w:lang w:val="hy-AM"/>
        </w:rPr>
      </w:pPr>
    </w:p>
    <w:p w:rsidR="00891EAA" w:rsidRPr="00186035" w:rsidRDefault="00891EAA" w:rsidP="00891EAA">
      <w:pPr>
        <w:pStyle w:val="NormalWeb"/>
        <w:numPr>
          <w:ilvl w:val="0"/>
          <w:numId w:val="1"/>
        </w:numPr>
        <w:spacing w:line="276" w:lineRule="auto"/>
        <w:ind w:left="540" w:hanging="465"/>
        <w:jc w:val="both"/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</w:pPr>
      <w:r w:rsidRPr="00186035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Ընթացիկ</w:t>
      </w:r>
      <w:r w:rsidRPr="00186035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իրավիճակը</w:t>
      </w:r>
      <w:r w:rsidRPr="00186035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և</w:t>
      </w:r>
      <w:r w:rsidRPr="00186035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իրավական</w:t>
      </w:r>
      <w:r w:rsidRPr="00186035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ակտի</w:t>
      </w:r>
      <w:r w:rsidRPr="00186035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ընդունման</w:t>
      </w:r>
      <w:r w:rsidRPr="00186035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անհրաժեշտությունը</w:t>
      </w:r>
    </w:p>
    <w:p w:rsidR="00891EAA" w:rsidRPr="00186035" w:rsidRDefault="00891EAA" w:rsidP="00891EAA">
      <w:pPr>
        <w:spacing w:after="0"/>
        <w:ind w:firstLine="435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Վերակառուցման և զարգացման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եվրոպական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բանկը (այսուհետ` Բանկ) հիմնադրվել է 1991թ.: Բանկի բաժնետերեր են հանդիսանում 77 երկրներ, ինչպես նաև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Եվրոպական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միությունը և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Եվրոպական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ներդրումային բանկը:</w:t>
      </w:r>
      <w:r w:rsidRPr="001860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Հիմնադրման օրվանից Բանկը ներդրումներ է կատարել շուրջ 40 երկրների ավելի քան 7500 ծրագրերում` ընդհանուր 210 միլիարդ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ծավալով: Բանկի ներդրումներն ուղղված են խրախուսելու անցումը դեպի բաց շուկայական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միտվածություն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ունեցող տնտեսություններ և խթանելու շահառու երկրներում մասնավոր ու ձեռնարկատիրական նախաձեռնությունները։</w:t>
      </w:r>
    </w:p>
    <w:p w:rsidR="00891EAA" w:rsidRPr="00186035" w:rsidRDefault="00891EAA" w:rsidP="00891EAA">
      <w:pPr>
        <w:spacing w:after="0"/>
        <w:ind w:firstLine="43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ՀՀ-ն</w:t>
      </w:r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 Բանկին անդամակցել է 1992թ. ապրիլի 28-ին։ ՀՀ-ում Բանկը մասնակցել է 231 ծրագրերի ֆինանսավորմանը, ընդհանուր ներդրումային պորտֆելը կազմում է 2.491 մլն </w:t>
      </w:r>
      <w:proofErr w:type="spellStart"/>
      <w:r w:rsidRPr="00186035">
        <w:rPr>
          <w:rFonts w:ascii="GHEA Grapalat" w:hAnsi="GHEA Grapalat" w:cs="Sylfaen"/>
          <w:sz w:val="24"/>
          <w:szCs w:val="24"/>
          <w:lang w:val="hy-AM"/>
        </w:rPr>
        <w:t>եվրո</w:t>
      </w:r>
      <w:proofErr w:type="spellEnd"/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, որից 605 մլն </w:t>
      </w:r>
      <w:proofErr w:type="spellStart"/>
      <w:r w:rsidRPr="00186035">
        <w:rPr>
          <w:rFonts w:ascii="GHEA Grapalat" w:hAnsi="GHEA Grapalat" w:cs="Sylfaen"/>
          <w:sz w:val="24"/>
          <w:szCs w:val="24"/>
          <w:lang w:val="hy-AM"/>
        </w:rPr>
        <w:t>եվրոն</w:t>
      </w:r>
      <w:proofErr w:type="spellEnd"/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 ընթացիկ ծրագրերի գծով: Մասնավոր հատվածում ներդրումների չափաբաժինը Բանկի </w:t>
      </w:r>
      <w:proofErr w:type="spellStart"/>
      <w:r w:rsidRPr="00186035">
        <w:rPr>
          <w:rFonts w:ascii="GHEA Grapalat" w:hAnsi="GHEA Grapalat" w:cs="Sylfaen"/>
          <w:sz w:val="24"/>
          <w:szCs w:val="24"/>
          <w:lang w:val="hy-AM"/>
        </w:rPr>
        <w:t>պորտֆելում</w:t>
      </w:r>
      <w:proofErr w:type="spellEnd"/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 կազմում է 51%, գործառնական ակտիվները կազմում են 258 մլն </w:t>
      </w:r>
      <w:proofErr w:type="spellStart"/>
      <w:r w:rsidRPr="00186035">
        <w:rPr>
          <w:rFonts w:ascii="GHEA Grapalat" w:hAnsi="GHEA Grapalat" w:cs="Sylfaen"/>
          <w:sz w:val="24"/>
          <w:szCs w:val="24"/>
          <w:lang w:val="hy-AM"/>
        </w:rPr>
        <w:t>եվրո</w:t>
      </w:r>
      <w:proofErr w:type="spellEnd"/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, իսկ գործող </w:t>
      </w:r>
      <w:proofErr w:type="spellStart"/>
      <w:r w:rsidRPr="00186035">
        <w:rPr>
          <w:rFonts w:ascii="GHEA Grapalat" w:hAnsi="GHEA Grapalat" w:cs="Sylfaen"/>
          <w:sz w:val="24"/>
          <w:szCs w:val="24"/>
          <w:lang w:val="hy-AM"/>
        </w:rPr>
        <w:t>պորտֆելի</w:t>
      </w:r>
      <w:proofErr w:type="spellEnd"/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 գործառնությունների քանակը՝ 60։ Բանկի հետ համագործակցության հիմնական ոլորտներն են ֆինանսական հատվածը, էներգետիկան և այլ ենթակառուցվածքները: </w:t>
      </w:r>
    </w:p>
    <w:p w:rsidR="00891EAA" w:rsidRPr="00186035" w:rsidRDefault="00891EAA" w:rsidP="00891EAA">
      <w:pPr>
        <w:spacing w:after="0"/>
        <w:ind w:firstLine="43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6035">
        <w:rPr>
          <w:rFonts w:ascii="GHEA Grapalat" w:hAnsi="GHEA Grapalat" w:cs="Sylfaen"/>
          <w:sz w:val="24"/>
          <w:szCs w:val="24"/>
          <w:lang w:val="hy-AM"/>
        </w:rPr>
        <w:t>Հայաստանը նաև ՎԶԵԲ-ի դոնոր է (2015 թվականին ՀՀ-ն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ստորագրել է 1 միլիոն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եվրոյի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ներդրումային համաձայնագիր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Արևելյան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Եվրոպայի</w:t>
      </w:r>
      <w:proofErr w:type="spellEnd"/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86035">
        <w:rPr>
          <w:rFonts w:ascii="GHEA Grapalat" w:hAnsi="GHEA Grapalat" w:cs="Sylfaen"/>
          <w:sz w:val="24"/>
          <w:szCs w:val="24"/>
          <w:lang w:val="hy-AM"/>
        </w:rPr>
        <w:t>էներգաարդյունավետության</w:t>
      </w:r>
      <w:proofErr w:type="spellEnd"/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 և շրջակա միջավայրի գործընկերության (E5P) հիմնադրամի հետ)։</w:t>
      </w:r>
    </w:p>
    <w:p w:rsidR="00891EAA" w:rsidRPr="00186035" w:rsidRDefault="00891EAA" w:rsidP="00891EAA">
      <w:pPr>
        <w:spacing w:after="0"/>
        <w:ind w:firstLine="45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Ներկայում Բանկի կառավարիչների խորհրդի կողմից ընդունված «Կանոնադրական կապիտալի և դրա </w:t>
      </w:r>
      <w:proofErr w:type="spellStart"/>
      <w:r w:rsidRPr="00186035">
        <w:rPr>
          <w:rFonts w:ascii="GHEA Grapalat" w:hAnsi="GHEA Grapalat" w:cs="Sylfaen"/>
          <w:sz w:val="24"/>
          <w:szCs w:val="24"/>
          <w:lang w:val="hy-AM"/>
        </w:rPr>
        <w:t>բաժանորդագրությունների</w:t>
      </w:r>
      <w:proofErr w:type="spellEnd"/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 ավելացում» թիվ 265 </w:t>
      </w:r>
      <w:proofErr w:type="spellStart"/>
      <w:r w:rsidRPr="00186035">
        <w:rPr>
          <w:rFonts w:ascii="GHEA Grapalat" w:hAnsi="GHEA Grapalat" w:cs="Sylfaen"/>
          <w:sz w:val="24"/>
          <w:szCs w:val="24"/>
          <w:lang w:val="hy-AM"/>
        </w:rPr>
        <w:t>բանաձևի</w:t>
      </w:r>
      <w:proofErr w:type="spellEnd"/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 համաձայն ընթանում է Բանկի կանոնադրական կապիտալի ավելացման գործընթացը՝ 4 մլրդ </w:t>
      </w:r>
      <w:proofErr w:type="spellStart"/>
      <w:r w:rsidRPr="00186035">
        <w:rPr>
          <w:rFonts w:ascii="GHEA Grapalat" w:hAnsi="GHEA Grapalat" w:cs="Sylfaen"/>
          <w:sz w:val="24"/>
          <w:szCs w:val="24"/>
          <w:lang w:val="hy-AM"/>
        </w:rPr>
        <w:t>եվրոյի</w:t>
      </w:r>
      <w:proofErr w:type="spellEnd"/>
      <w:r w:rsidRPr="00186035">
        <w:rPr>
          <w:rFonts w:ascii="GHEA Grapalat" w:hAnsi="GHEA Grapalat" w:cs="Sylfaen"/>
          <w:sz w:val="24"/>
          <w:szCs w:val="24"/>
          <w:lang w:val="hy-AM"/>
        </w:rPr>
        <w:t xml:space="preserve"> չափով: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Կապիտալի ավելացումը երաշխավորում է, որ Բանկը կշարունակի աջակցել շահառու տնտեսություններին՝ անցումային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մարտահրավերները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հաղթահարելու գործում, ինչպես նաև կօգնի Բանկին դիմակայել լայնածավալ աշխարհաքաղաքական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լարվածություններին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և կլիմայի փոփոխության երկարաժամկետ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հետևանքներին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:rsidR="00891EAA" w:rsidRDefault="00891EAA">
      <w:pPr>
        <w:spacing w:after="160" w:line="259" w:lineRule="auto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br w:type="page"/>
      </w:r>
      <w:bookmarkStart w:id="0" w:name="_GoBack"/>
      <w:bookmarkEnd w:id="0"/>
    </w:p>
    <w:p w:rsidR="00891EAA" w:rsidRPr="00186035" w:rsidRDefault="00891EAA" w:rsidP="00891EAA">
      <w:pPr>
        <w:spacing w:after="0"/>
        <w:ind w:firstLine="567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86035">
        <w:rPr>
          <w:rFonts w:ascii="GHEA Grapalat" w:eastAsia="Times New Roman" w:hAnsi="GHEA Grapalat"/>
          <w:sz w:val="24"/>
          <w:szCs w:val="24"/>
          <w:lang w:val="hy-AM"/>
        </w:rPr>
        <w:lastRenderedPageBreak/>
        <w:t>Կանոնադրական կապիտալի ավելացման հիմնական պայմաններն են.</w:t>
      </w:r>
    </w:p>
    <w:p w:rsidR="00891EAA" w:rsidRPr="00186035" w:rsidRDefault="00891EAA" w:rsidP="00891EAA">
      <w:pPr>
        <w:pStyle w:val="ListParagraph"/>
        <w:numPr>
          <w:ilvl w:val="0"/>
          <w:numId w:val="2"/>
        </w:numPr>
        <w:suppressAutoHyphens/>
        <w:spacing w:after="0"/>
        <w:ind w:left="0"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կապիտալն ավելացվելու է վճարման ենթակա 400,000 բաժնեմասով՝ յուրաքանչյուրը 10,000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891EAA" w:rsidRPr="00186035" w:rsidRDefault="00891EAA" w:rsidP="00891EAA">
      <w:pPr>
        <w:pStyle w:val="ListParagraph"/>
        <w:numPr>
          <w:ilvl w:val="0"/>
          <w:numId w:val="2"/>
        </w:numPr>
        <w:suppressAutoHyphens/>
        <w:spacing w:after="0"/>
        <w:ind w:left="0"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կապիտալի ավելացման գործընթացին մասնակցությունը (բաժանորդագրության հաստատումը) պետք է իրականացվի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մինչև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2025թ. ավարտը,</w:t>
      </w:r>
    </w:p>
    <w:p w:rsidR="00891EAA" w:rsidRPr="00186035" w:rsidRDefault="00891EAA" w:rsidP="00891EAA">
      <w:pPr>
        <w:pStyle w:val="ListParagraph"/>
        <w:numPr>
          <w:ilvl w:val="0"/>
          <w:numId w:val="2"/>
        </w:numPr>
        <w:suppressAutoHyphens/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բաժանորդագրության վճարումն իրականացվելու է 5 հավասարաչափ տարեկան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մասնաբաժնով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: Առաջին վճարումը պետք է կատարվի </w:t>
      </w:r>
      <w:r w:rsidRPr="00186035">
        <w:rPr>
          <w:rFonts w:ascii="GHEA Grapalat" w:hAnsi="GHEA Grapalat"/>
          <w:sz w:val="24"/>
          <w:szCs w:val="24"/>
          <w:lang w:val="hy-AM"/>
        </w:rPr>
        <w:t>բ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աժանորդագրման գործիքի ուժի մեջ մտնելուց 60 օր անց, իսկ հաջորդ չորս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մասնաբաժինների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վճարումները՝ համապատասխանաբար՝ 2026թ</w:t>
      </w:r>
      <w:r w:rsidRPr="0018603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ապրիլի 30-ին, 2027թ</w:t>
      </w:r>
      <w:r w:rsidRPr="0018603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ապրիլի 30-ին, 2028թ</w:t>
      </w:r>
      <w:r w:rsidRPr="0018603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ապրիլի 30-ին և 2029թ</w:t>
      </w:r>
      <w:r w:rsidRPr="0018603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ապրիլի 30-ին,</w:t>
      </w:r>
    </w:p>
    <w:p w:rsidR="00891EAA" w:rsidRPr="00186035" w:rsidRDefault="00891EAA" w:rsidP="00891EAA">
      <w:pPr>
        <w:pStyle w:val="ListParagraph"/>
        <w:numPr>
          <w:ilvl w:val="0"/>
          <w:numId w:val="2"/>
        </w:numPr>
        <w:suppressAutoHyphens/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վճարումը կարող է իրականացվել ինչպես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եվրոյով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>, այնպես էլ ԱՄՆ դոլարով (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/ԱՄՆ դոլար փոխարժեքը՝ 1.0844) և ճապոնական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իենով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(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/ճապոնական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իեն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փոխարժեքը՝ 157.25)։</w:t>
      </w:r>
    </w:p>
    <w:p w:rsidR="00891EAA" w:rsidRPr="00186035" w:rsidRDefault="00891EAA" w:rsidP="00891EAA">
      <w:pPr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86035">
        <w:rPr>
          <w:rFonts w:ascii="GHEA Grapalat" w:eastAsia="Times New Roman" w:hAnsi="GHEA Grapalat"/>
          <w:sz w:val="24"/>
          <w:szCs w:val="24"/>
          <w:lang w:val="hy-AM"/>
        </w:rPr>
        <w:t>ՀՀ ներկայիս մասնաբաժինը Բանկի կանոնադրական կապիտալում</w:t>
      </w:r>
      <w:r w:rsidRPr="001860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>կազմում է 0.05%, իսկ</w:t>
      </w:r>
      <w:r w:rsidRPr="001860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ՀՀ-ի կողմից վճարված կապիտալը՝ 14.9 միլիոն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: ՀՀ-ին առաջարկվել է բաժանորդագրվել լրացուցիչ 201 բաժնեմասի (ընդհանուր արժեքը՝ 2,010,000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եվրո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), ինչը հնարավորություն կտա համամասնորեն ավելացնել կամ առնվազն պահպանել ՀՀ ձայնի իրավունքի կշիռը (կապիտալի ավելացման գործընթացին չբաժանորդագրվելու պարագայում, եթե Բանկի մնացած բոլոր անդամները բաժանորդագրվեն, ՀՀ ձայների իրավունքի կշիռը կնվազի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մինչև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0.04%): Հարկ է նշել նաև, որ 2025 թվականի </w:t>
      </w:r>
      <w:r>
        <w:rPr>
          <w:rFonts w:ascii="GHEA Grapalat" w:eastAsia="Times New Roman" w:hAnsi="GHEA Grapalat"/>
          <w:sz w:val="24"/>
          <w:szCs w:val="24"/>
          <w:lang w:val="hy-AM"/>
        </w:rPr>
        <w:t>մայիսի 13-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15-ը Լոնդոնում կայացած Բանկի տարեկան հանդիպման և գործարար համաժողովի շրջանակներում ՀՀ ֆինանսների նախարարն </w:t>
      </w:r>
      <w:r w:rsidRPr="00186035">
        <w:rPr>
          <w:rFonts w:ascii="GHEA Grapalat" w:hAnsi="GHEA Grapalat"/>
          <w:sz w:val="24"/>
          <w:szCs w:val="24"/>
          <w:lang w:val="hy-AM"/>
        </w:rPr>
        <w:t>արտահայտել է ՀՀ պատրաստակամությունը մասնակցելու Բանկի կանոնադրական կապիտալի ավելացման գործընթացին։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891EAA" w:rsidRPr="00186035" w:rsidRDefault="00891EAA" w:rsidP="00891EAA">
      <w:pPr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Հաշվի առնելով, որ Բանկը հանդիսանում է Հայաստանի զարգացման առանցքային գործընկերներից մեկը, իսկ 2024 թվականի </w:t>
      </w:r>
      <w:r w:rsidRPr="00186035">
        <w:rPr>
          <w:rFonts w:ascii="GHEA Grapalat" w:eastAsia="Times New Roman" w:hAnsi="GHEA Grapalat" w:cs="GHEA Grapalat"/>
          <w:sz w:val="24"/>
          <w:szCs w:val="24"/>
          <w:lang w:val="hy-AM"/>
        </w:rPr>
        <w:t>մ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այիսի 14-16-ը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Երևանում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կայացած ՎԶԵԲ տարեկան հանդիպման և գործարար համաժողովից հետո ավելի է ամրապնդվել համագործակցությունը՝</w:t>
      </w:r>
      <w:r w:rsidRPr="001860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>հանգեցնելով Հայաստանում Բանկի ներդրումների ռեկորդային մակարդակի, բաժն</w:t>
      </w:r>
      <w:r>
        <w:rPr>
          <w:rFonts w:ascii="GHEA Grapalat" w:eastAsia="Times New Roman" w:hAnsi="GHEA Grapalat"/>
          <w:sz w:val="24"/>
          <w:szCs w:val="24"/>
          <w:lang w:val="hy-AM"/>
        </w:rPr>
        <w:t>ե</w:t>
      </w:r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մասերի նոր բաժանորդագրությունը կդիտարկվի որպես ՀՀ-ի և Բանկի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միջև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արդյունավետ փոխգործակցությունը վերահաստատելու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շարունակականությունն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ապահովելու </w:t>
      </w:r>
      <w:proofErr w:type="spellStart"/>
      <w:r w:rsidRPr="00186035">
        <w:rPr>
          <w:rFonts w:ascii="GHEA Grapalat" w:eastAsia="Times New Roman" w:hAnsi="GHEA Grapalat"/>
          <w:sz w:val="24"/>
          <w:szCs w:val="24"/>
          <w:lang w:val="hy-AM"/>
        </w:rPr>
        <w:t>կարևոր</w:t>
      </w:r>
      <w:proofErr w:type="spellEnd"/>
      <w:r w:rsidRPr="00186035">
        <w:rPr>
          <w:rFonts w:ascii="GHEA Grapalat" w:eastAsia="Times New Roman" w:hAnsi="GHEA Grapalat"/>
          <w:sz w:val="24"/>
          <w:szCs w:val="24"/>
          <w:lang w:val="hy-AM"/>
        </w:rPr>
        <w:t xml:space="preserve"> քայլ: </w:t>
      </w:r>
    </w:p>
    <w:p w:rsidR="00891EAA" w:rsidRPr="00186035" w:rsidRDefault="00891EAA" w:rsidP="00891EAA">
      <w:pPr>
        <w:spacing w:after="0"/>
        <w:ind w:firstLine="630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</w:pPr>
      <w:r w:rsidRPr="00186035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t xml:space="preserve">2. </w:t>
      </w:r>
      <w:r w:rsidRPr="00186035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Առաջարկվող</w:t>
      </w:r>
      <w:r w:rsidRPr="00186035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կարգավորման</w:t>
      </w:r>
      <w:r w:rsidRPr="00186035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բնույթը</w:t>
      </w:r>
    </w:p>
    <w:p w:rsidR="00891EAA" w:rsidRPr="00186035" w:rsidRDefault="00891EAA" w:rsidP="00891EAA">
      <w:pPr>
        <w:spacing w:after="0"/>
        <w:ind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86035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Սույն նախագծով առաջարկվում է </w:t>
      </w:r>
      <w:r w:rsidRPr="0018603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հավանություն տալ Վերակառուցման և զարգացման </w:t>
      </w:r>
      <w:proofErr w:type="spellStart"/>
      <w:r w:rsidRPr="0018603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եվրոպական</w:t>
      </w:r>
      <w:proofErr w:type="spellEnd"/>
      <w:r w:rsidRPr="0018603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բանկի կանոնադրական կապիտալի ավելացման շրջանակներում «Հայաստանի Հանրապետության բաժանորդագրության </w:t>
      </w:r>
      <w:proofErr w:type="spellStart"/>
      <w:r w:rsidRPr="0018603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գործիքին</w:t>
      </w:r>
      <w:proofErr w:type="spellEnd"/>
      <w:r w:rsidRPr="0018603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</w:t>
      </w:r>
      <w:r w:rsidRPr="00186035">
        <w:rPr>
          <w:rFonts w:ascii="GHEA Grapalat" w:hAnsi="GHEA Grapalat"/>
          <w:color w:val="000000"/>
          <w:sz w:val="24"/>
          <w:szCs w:val="24"/>
          <w:lang w:val="hy-AM"/>
        </w:rPr>
        <w:t>և ապահովել վերջինիս ստորագրումը։</w:t>
      </w:r>
    </w:p>
    <w:p w:rsidR="00891EAA" w:rsidRPr="00186035" w:rsidRDefault="00891EAA" w:rsidP="00891EAA">
      <w:pPr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891EAA" w:rsidRDefault="00891EAA">
      <w:pPr>
        <w:spacing w:after="160" w:line="259" w:lineRule="auto"/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br w:type="page"/>
      </w:r>
    </w:p>
    <w:p w:rsidR="00891EAA" w:rsidRPr="00186035" w:rsidRDefault="00891EAA" w:rsidP="00891EAA">
      <w:pPr>
        <w:spacing w:after="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</w:pPr>
      <w:r w:rsidRPr="00186035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lastRenderedPageBreak/>
        <w:t xml:space="preserve">3. </w:t>
      </w:r>
      <w:r w:rsidRPr="00186035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Նախագծի</w:t>
      </w:r>
      <w:r w:rsidRPr="00186035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մշակման</w:t>
      </w:r>
      <w:r w:rsidRPr="00186035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գործընթացում</w:t>
      </w:r>
      <w:r w:rsidRPr="00186035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ներգրավված</w:t>
      </w:r>
      <w:r w:rsidRPr="00186035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ինստիտուտները</w:t>
      </w:r>
      <w:r w:rsidRPr="00186035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, </w:t>
      </w:r>
      <w:r w:rsidRPr="00186035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անձինք</w:t>
      </w:r>
      <w:r w:rsidRPr="00186035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և</w:t>
      </w:r>
      <w:r w:rsidRPr="00186035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նրանց</w:t>
      </w:r>
      <w:r w:rsidRPr="00186035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դիրքորոշումը</w:t>
      </w:r>
    </w:p>
    <w:p w:rsidR="00891EAA" w:rsidRPr="00186035" w:rsidRDefault="00891EAA" w:rsidP="00891EAA">
      <w:pPr>
        <w:spacing w:after="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  <w:r w:rsidRPr="00186035">
        <w:rPr>
          <w:rFonts w:ascii="GHEA Grapalat" w:eastAsiaTheme="minorEastAsia" w:hAnsi="GHEA Grapalat" w:cs="Sylfaen"/>
          <w:sz w:val="24"/>
          <w:szCs w:val="24"/>
          <w:lang w:val="hy-AM"/>
        </w:rPr>
        <w:t>Նախագիծը</w:t>
      </w:r>
      <w:r w:rsidRPr="00186035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sz w:val="24"/>
          <w:szCs w:val="24"/>
          <w:lang w:val="hy-AM"/>
        </w:rPr>
        <w:t>մշակվել</w:t>
      </w:r>
      <w:r w:rsidRPr="00186035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sz w:val="24"/>
          <w:szCs w:val="24"/>
          <w:lang w:val="hy-AM"/>
        </w:rPr>
        <w:t>է</w:t>
      </w:r>
      <w:r w:rsidRPr="00186035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sz w:val="24"/>
          <w:szCs w:val="24"/>
          <w:lang w:val="hy-AM"/>
        </w:rPr>
        <w:t>ՀՀ ֆինանսների նախարարության</w:t>
      </w:r>
      <w:r w:rsidRPr="00186035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sz w:val="24"/>
          <w:szCs w:val="24"/>
          <w:lang w:val="hy-AM"/>
        </w:rPr>
        <w:t>կողմից</w:t>
      </w:r>
      <w:r w:rsidRPr="00186035">
        <w:rPr>
          <w:rFonts w:ascii="GHEA Grapalat" w:eastAsiaTheme="minorEastAsia" w:hAnsi="GHEA Grapalat" w:cstheme="minorBidi"/>
          <w:sz w:val="24"/>
          <w:szCs w:val="24"/>
          <w:lang w:val="hy-AM"/>
        </w:rPr>
        <w:t>:</w:t>
      </w:r>
    </w:p>
    <w:p w:rsidR="00891EAA" w:rsidRPr="00186035" w:rsidRDefault="00891EAA" w:rsidP="00891EAA">
      <w:pPr>
        <w:spacing w:after="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</w:p>
    <w:p w:rsidR="00891EAA" w:rsidRPr="00186035" w:rsidRDefault="00891EAA" w:rsidP="00891EAA">
      <w:pPr>
        <w:spacing w:after="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</w:pPr>
      <w:r w:rsidRPr="00186035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4. </w:t>
      </w:r>
      <w:r w:rsidRPr="00186035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Ակնկալվող</w:t>
      </w:r>
      <w:r w:rsidRPr="00186035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186035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արդյունքը</w:t>
      </w:r>
    </w:p>
    <w:p w:rsidR="00891EAA" w:rsidRPr="00186035" w:rsidRDefault="00891EAA" w:rsidP="00891EAA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</w:pPr>
      <w:r w:rsidRPr="0018603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Վերակառուցման և զարգացման </w:t>
      </w:r>
      <w:proofErr w:type="spellStart"/>
      <w:r w:rsidRPr="0018603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եվրոպական</w:t>
      </w:r>
      <w:proofErr w:type="spellEnd"/>
      <w:r w:rsidRPr="0018603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բանկի հետ</w:t>
      </w:r>
      <w:r w:rsidRPr="0018603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18603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գործընկերության</w:t>
      </w:r>
      <w:r w:rsidRPr="0018603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18603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հետագա</w:t>
      </w:r>
      <w:r w:rsidRPr="0018603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18603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ընդլայնում</w:t>
      </w:r>
      <w:r w:rsidRPr="0018603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18603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և խորացում։</w:t>
      </w:r>
    </w:p>
    <w:p w:rsidR="00891EAA" w:rsidRPr="00186035" w:rsidRDefault="00891EAA" w:rsidP="00891EAA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</w:p>
    <w:p w:rsidR="00891EAA" w:rsidRPr="00186035" w:rsidRDefault="00891EAA" w:rsidP="00891EAA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186035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 xml:space="preserve">5. </w:t>
      </w:r>
      <w:r w:rsidRPr="00186035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186035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եկամուտներում</w:t>
      </w:r>
      <w:proofErr w:type="spellEnd"/>
      <w:r w:rsidRPr="00186035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 և ծախսերում սպասվելիք փոփոխությունների մասին</w:t>
      </w:r>
    </w:p>
    <w:p w:rsidR="00891EAA" w:rsidRPr="00186035" w:rsidRDefault="00891EAA" w:rsidP="00891EAA">
      <w:pPr>
        <w:spacing w:after="0"/>
        <w:jc w:val="both"/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</w:pPr>
    </w:p>
    <w:p w:rsidR="00891EAA" w:rsidRPr="00186035" w:rsidRDefault="00891EAA" w:rsidP="00891EAA">
      <w:p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 w:eastAsia="ru-RU"/>
        </w:rPr>
      </w:pPr>
      <w:r w:rsidRPr="00186035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 xml:space="preserve">Վերակառուցման և զարգացման </w:t>
      </w:r>
      <w:proofErr w:type="spellStart"/>
      <w:r w:rsidRPr="00186035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>եվրոպական</w:t>
      </w:r>
      <w:proofErr w:type="spellEnd"/>
      <w:r w:rsidRPr="00186035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 xml:space="preserve"> բանկի կանոնադրական կապիտալի ավելացման շրջանակներում «Հայաստանի Հանրապետության բաժանորդագրության </w:t>
      </w:r>
      <w:proofErr w:type="spellStart"/>
      <w:r w:rsidRPr="00186035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>գործիքին</w:t>
      </w:r>
      <w:proofErr w:type="spellEnd"/>
      <w:r w:rsidRPr="00186035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>»</w:t>
      </w:r>
      <w:r w:rsidRPr="001860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6035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>հավանություն տալու մասին ՀՀ կառավարության որոշման նախագծի ընդունումը Հայաստանի Հանրապետության համար կառաջացնի լրացուցիչ պարտավորություններ։</w:t>
      </w:r>
    </w:p>
    <w:p w:rsidR="00891EAA" w:rsidRPr="00186035" w:rsidRDefault="00891EAA" w:rsidP="00891EAA">
      <w:p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</w:p>
    <w:p w:rsidR="00891EAA" w:rsidRPr="00186035" w:rsidRDefault="00891EAA" w:rsidP="00891EAA">
      <w:p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186035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86035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ռազմավարություններ</w:t>
      </w:r>
      <w:proofErr w:type="spellEnd"/>
    </w:p>
    <w:p w:rsidR="00891EAA" w:rsidRPr="00186035" w:rsidRDefault="00891EAA" w:rsidP="00891EAA">
      <w:pPr>
        <w:spacing w:after="0"/>
        <w:jc w:val="both"/>
        <w:rPr>
          <w:rFonts w:ascii="GHEA Grapalat" w:hAnsi="GHEA Grapalat" w:cs="Aramian"/>
          <w:color w:val="000000"/>
          <w:sz w:val="24"/>
          <w:szCs w:val="24"/>
          <w:lang w:val="hy-AM"/>
        </w:rPr>
      </w:pPr>
    </w:p>
    <w:p w:rsidR="00891EAA" w:rsidRPr="00186035" w:rsidRDefault="00891EAA" w:rsidP="00891EAA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186035"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Վերակառուցման և զարգացման </w:t>
      </w:r>
      <w:proofErr w:type="spellStart"/>
      <w:r w:rsidRPr="00186035">
        <w:rPr>
          <w:rFonts w:ascii="GHEA Grapalat" w:hAnsi="GHEA Grapalat" w:cs="Aramian"/>
          <w:color w:val="000000"/>
          <w:sz w:val="24"/>
          <w:szCs w:val="24"/>
          <w:lang w:val="hy-AM"/>
        </w:rPr>
        <w:t>եվրոպական</w:t>
      </w:r>
      <w:proofErr w:type="spellEnd"/>
      <w:r w:rsidRPr="00186035"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 բանկի կանոնադրական կապիտալի ավելացման շրջանակներում «Հայաստանի Հանրապետության բաժանորդագրության </w:t>
      </w:r>
      <w:proofErr w:type="spellStart"/>
      <w:r w:rsidRPr="00186035">
        <w:rPr>
          <w:rFonts w:ascii="GHEA Grapalat" w:hAnsi="GHEA Grapalat" w:cs="Aramian"/>
          <w:color w:val="000000"/>
          <w:sz w:val="24"/>
          <w:szCs w:val="24"/>
          <w:lang w:val="hy-AM"/>
        </w:rPr>
        <w:t>գործիքին</w:t>
      </w:r>
      <w:proofErr w:type="spellEnd"/>
      <w:r w:rsidRPr="00186035">
        <w:rPr>
          <w:rFonts w:ascii="GHEA Grapalat" w:hAnsi="GHEA Grapalat" w:cs="Aramian"/>
          <w:color w:val="000000"/>
          <w:sz w:val="24"/>
          <w:szCs w:val="24"/>
          <w:lang w:val="hy-AM"/>
        </w:rPr>
        <w:t>» հավանություն տալու մասին» ՀՀ կառավարության որոշման</w:t>
      </w:r>
      <w:r w:rsidRPr="00186035">
        <w:rPr>
          <w:rFonts w:ascii="GHEA Grapalat" w:eastAsiaTheme="minorEastAsia" w:hAnsi="GHEA Grapalat" w:cstheme="minorBidi"/>
          <w:b/>
          <w:sz w:val="24"/>
          <w:szCs w:val="24"/>
          <w:lang w:val="hy-AM"/>
        </w:rPr>
        <w:t xml:space="preserve"> </w:t>
      </w:r>
      <w:r w:rsidRPr="0018603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նախագիծը բխում է «Հայաստանի Հանրապետության կառավարության 2021-2026թթ. ծրագիր» փաստաթղթի 1.1 բաժնի 19-րդ </w:t>
      </w:r>
      <w:r w:rsidRPr="00186035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(«1</w:t>
      </w:r>
      <w:r w:rsidRPr="00186035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186035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1 </w:t>
      </w:r>
      <w:r w:rsidRPr="0018603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Արտաքին քաղաքականություն», էջ 14) և 6</w:t>
      </w:r>
      <w:r w:rsidRPr="00186035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18603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8 բաժնի 11-րդ </w:t>
      </w:r>
      <w:r w:rsidRPr="00186035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(«6</w:t>
      </w:r>
      <w:r w:rsidRPr="00186035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186035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8 </w:t>
      </w:r>
      <w:r w:rsidRPr="0018603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Հարկաբյուջետային քաղաքականություն», էջ 96) կետերից։ </w:t>
      </w:r>
    </w:p>
    <w:p w:rsidR="00F65108" w:rsidRPr="00891EAA" w:rsidRDefault="00F65108" w:rsidP="00891EAA">
      <w:pPr>
        <w:spacing w:after="160" w:line="259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sectPr w:rsidR="00F65108" w:rsidRPr="00891EAA" w:rsidSect="00891EAA">
      <w:footerReference w:type="default" r:id="rId7"/>
      <w:pgSz w:w="11906" w:h="16838" w:code="9"/>
      <w:pgMar w:top="1008" w:right="1008" w:bottom="1008" w:left="1152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555" w:rsidRDefault="002B5555" w:rsidP="00891EAA">
      <w:pPr>
        <w:spacing w:after="0" w:line="240" w:lineRule="auto"/>
      </w:pPr>
      <w:r>
        <w:separator/>
      </w:r>
    </w:p>
  </w:endnote>
  <w:endnote w:type="continuationSeparator" w:id="0">
    <w:p w:rsidR="002B5555" w:rsidRDefault="002B5555" w:rsidP="00891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89948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1EAA" w:rsidRDefault="00891EA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4D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1EAA" w:rsidRDefault="00891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555" w:rsidRDefault="002B5555" w:rsidP="00891EAA">
      <w:pPr>
        <w:spacing w:after="0" w:line="240" w:lineRule="auto"/>
      </w:pPr>
      <w:r>
        <w:separator/>
      </w:r>
    </w:p>
  </w:footnote>
  <w:footnote w:type="continuationSeparator" w:id="0">
    <w:p w:rsidR="002B5555" w:rsidRDefault="002B5555" w:rsidP="00891E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62A42"/>
    <w:multiLevelType w:val="hybridMultilevel"/>
    <w:tmpl w:val="A8040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795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EAA"/>
    <w:rsid w:val="002B5555"/>
    <w:rsid w:val="00891EAA"/>
    <w:rsid w:val="00CD4D2B"/>
    <w:rsid w:val="00F6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B81783-1CC9-4209-9F87-C998D3DA7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1EAA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1EAA"/>
    <w:pPr>
      <w:ind w:left="720"/>
      <w:contextualSpacing/>
    </w:pPr>
    <w:rPr>
      <w:lang w:val="en-US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891EAA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891EA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891E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EAA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891E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EAA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635</Words>
  <Characters>4754</Characters>
  <Application>Microsoft Office Word</Application>
  <DocSecurity>0</DocSecurity>
  <Lines>99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https://mul2.gov.am/tasks/1219777/oneclick?token=1bda8b2175b9af8342d236f4aeab787c</cp:keywords>
  <dc:description/>
  <cp:lastModifiedBy>Qristine Grigoryan</cp:lastModifiedBy>
  <cp:revision>2</cp:revision>
  <dcterms:created xsi:type="dcterms:W3CDTF">2025-10-03T07:55:00Z</dcterms:created>
  <dcterms:modified xsi:type="dcterms:W3CDTF">2025-10-15T08:13:00Z</dcterms:modified>
</cp:coreProperties>
</file>