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53EFE" w14:textId="77777777" w:rsidR="00584019" w:rsidRPr="00550963" w:rsidRDefault="00584019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68EE3E35" w14:textId="097B34DF" w:rsidR="00584019" w:rsidRPr="00550963" w:rsidRDefault="00584019" w:rsidP="00695042">
      <w:pPr>
        <w:spacing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«ՀԱՅԱՍՏԱՆԻ ՀԱՆՐԱՊԵՏՈՒԹՅԱՆ ՀԱՐԿԱՅԻՆ ՕՐԵՆՍԳՐՔՈՒՄ </w:t>
      </w:r>
      <w:r w:rsidR="00CB455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ԼՐԱՑՈՒՄ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ԿԱՏԱՐԵԼՈՒ ՄԱՍԻՆ» ՕՐԵՆՔԻ ՆԱԽԱԳԾԻ ԸՆԴՈՒՆՄԱՆ</w:t>
      </w:r>
    </w:p>
    <w:p w14:paraId="16D57057" w14:textId="2A92BF18" w:rsidR="00584019" w:rsidRDefault="00584019" w:rsidP="00BF6DB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BF6DBE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Ընթացիկ իրավիճակը </w:t>
      </w:r>
      <w:r w:rsidR="000E42E2" w:rsidRPr="00BF6DBE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BF6DBE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26F66EFC" w14:textId="00D297A1" w:rsidR="00BF6DBE" w:rsidRPr="003A08A8" w:rsidRDefault="00BF6DBE" w:rsidP="00497FB9">
      <w:pPr>
        <w:pStyle w:val="ListParagraph"/>
        <w:spacing w:after="0" w:line="360" w:lineRule="auto"/>
        <w:ind w:left="90" w:firstLine="63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A08A8">
        <w:rPr>
          <w:rFonts w:ascii="GHEA Grapalat" w:eastAsia="Calibri" w:hAnsi="GHEA Grapalat" w:cs="Times New Roman"/>
          <w:sz w:val="24"/>
          <w:szCs w:val="24"/>
          <w:lang w:val="hy-AM"/>
        </w:rPr>
        <w:t>2019 թվականից գործում է հարկային արտոնություն /</w:t>
      </w:r>
      <w:r w:rsidRPr="003A08A8">
        <w:rPr>
          <w:rFonts w:ascii="GHEA Grapalat" w:hAnsi="GHEA Grapalat"/>
          <w:sz w:val="24"/>
          <w:szCs w:val="24"/>
          <w:lang w:val="hy-AM"/>
        </w:rPr>
        <w:t>ՀՀ հարկային օրենսգիրք 64-րդ հոդված</w:t>
      </w:r>
      <w:r w:rsidRPr="003A08A8">
        <w:rPr>
          <w:rFonts w:ascii="GHEA Grapalat" w:eastAsia="Calibri" w:hAnsi="GHEA Grapalat" w:cs="Times New Roman"/>
          <w:sz w:val="24"/>
          <w:szCs w:val="24"/>
          <w:lang w:val="hy-AM"/>
        </w:rPr>
        <w:t>/, համաձայն որի</w:t>
      </w:r>
      <w:r w:rsidR="0092775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3A08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A08A8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3A08A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2026 թվականի հունվարի 1-ը  ավելացված արժեքի հարկից ազատվում են ԵԱՏՄ ԱՏԳ ԱԱ 8702 40 000, 8703 80 000 և 8711 60 ծածկագրերին  դասվող  տրանսպորտային միջոցների ներմուծումը և (կամ) օտարումը (էլեկտրական շարժիչով մեծ, միջին և փոքր ավտոբուսներ, մարդատար տրանսպորտային միջոցներ, մոտոցիկլետներ և մոպեդներ):</w:t>
      </w:r>
    </w:p>
    <w:p w14:paraId="71E155F2" w14:textId="4BA57CC9" w:rsidR="00BF6DBE" w:rsidRPr="003A08A8" w:rsidRDefault="00BF6DBE" w:rsidP="003A08A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08A8">
        <w:rPr>
          <w:rFonts w:ascii="GHEA Grapalat" w:eastAsia="Times New Roman" w:hAnsi="GHEA Grapalat"/>
          <w:sz w:val="24"/>
          <w:szCs w:val="24"/>
          <w:lang w:val="hy-AM"/>
        </w:rPr>
        <w:t>Մաքսային միության հանձնաժողովի 2009 թվականի նոյեմբերի 27-ի «Եվրասիական տնտեսական միության միասնական մաքսասակագնային կարգավորման մասին» N130 որոշման 7-րդ կետի 7.1.38-րդ ենթակետով սահմանվել են՝ ԵԱՏՄ ԱՏԳ ԱԱ 8703 80 000 2 ծածկագրին դասվող էլեկտրաշարժիչով շարժիչային տրանսպորտային միջոցների /ըստ ԵԱՏՄ անդամ երկրների/ երրորդ երկրներից ներմուծման մասով սակագնային արտոնության /քվոտա/ չափաքանակները</w:t>
      </w:r>
      <w:r w:rsidR="00A3590E" w:rsidRPr="003A08A8">
        <w:rPr>
          <w:rFonts w:ascii="GHEA Grapalat" w:eastAsia="Times New Roman" w:hAnsi="GHEA Grapalat"/>
          <w:sz w:val="24"/>
          <w:szCs w:val="24"/>
          <w:lang w:val="hy-AM"/>
        </w:rPr>
        <w:t xml:space="preserve">, մասնավորապես՝ </w:t>
      </w:r>
      <w:r w:rsidR="00A3590E" w:rsidRPr="003A08A8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AB1A0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3590E" w:rsidRPr="003A08A8">
        <w:rPr>
          <w:rFonts w:ascii="GHEA Grapalat" w:hAnsi="GHEA Grapalat"/>
          <w:sz w:val="24"/>
          <w:szCs w:val="24"/>
          <w:lang w:val="hy-AM"/>
        </w:rPr>
        <w:t xml:space="preserve"> համար էլեկտրական շարժիչով տրանսպորտային միջոցների ներմուծման մաքսատուրքից ազատման արտոնությունը տրամադրվում է 2024թ</w:t>
      </w:r>
      <w:r w:rsidR="00A3590E" w:rsidRPr="003A08A8">
        <w:rPr>
          <w:rFonts w:ascii="Cambria Math" w:hAnsi="Cambria Math" w:cs="Cambria Math"/>
          <w:sz w:val="24"/>
          <w:szCs w:val="24"/>
          <w:lang w:val="hy-AM"/>
        </w:rPr>
        <w:t>․</w:t>
      </w:r>
      <w:r w:rsidR="00A3590E" w:rsidRPr="003A08A8">
        <w:rPr>
          <w:rFonts w:ascii="GHEA Grapalat" w:hAnsi="GHEA Grapalat"/>
          <w:sz w:val="24"/>
          <w:szCs w:val="24"/>
          <w:lang w:val="hy-AM"/>
        </w:rPr>
        <w:t xml:space="preserve"> և 2025թ</w:t>
      </w:r>
      <w:r w:rsidR="00A3590E" w:rsidRPr="003A08A8">
        <w:rPr>
          <w:rFonts w:ascii="Cambria Math" w:hAnsi="Cambria Math" w:cs="Cambria Math"/>
          <w:sz w:val="24"/>
          <w:szCs w:val="24"/>
          <w:lang w:val="hy-AM"/>
        </w:rPr>
        <w:t>․</w:t>
      </w:r>
      <w:r w:rsidR="00A3590E" w:rsidRPr="003A08A8">
        <w:rPr>
          <w:rFonts w:ascii="GHEA Grapalat" w:hAnsi="GHEA Grapalat"/>
          <w:sz w:val="24"/>
          <w:szCs w:val="24"/>
          <w:lang w:val="hy-AM"/>
        </w:rPr>
        <w:t xml:space="preserve"> համար տարեկան 8000 հատ քվոտայով</w:t>
      </w:r>
      <w:r w:rsidR="00DE490D" w:rsidRPr="003A08A8">
        <w:rPr>
          <w:rFonts w:ascii="GHEA Grapalat" w:hAnsi="GHEA Grapalat"/>
          <w:sz w:val="24"/>
          <w:szCs w:val="24"/>
          <w:lang w:val="hy-AM"/>
        </w:rPr>
        <w:t>։</w:t>
      </w:r>
    </w:p>
    <w:p w14:paraId="76579CF2" w14:textId="3E86DCAF" w:rsidR="00395870" w:rsidRDefault="00395870" w:rsidP="0039587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Երևան քաղաքի ավագանու 202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դեկտեմբերի 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-ի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Ե</w:t>
      </w:r>
      <w:r w:rsidRPr="0039587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39587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 համայնքում 2025 թվականի տեղական վճարների գծով արտոնություններ սահմանելու մասին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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N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267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-Ն որոշման համաձայն՝ </w:t>
      </w:r>
      <w:r w:rsidRPr="00395870">
        <w:rPr>
          <w:rFonts w:ascii="GHEA Grapalat" w:eastAsia="Times New Roman" w:hAnsi="GHEA Grapalat"/>
          <w:sz w:val="24"/>
          <w:szCs w:val="24"/>
          <w:lang w:val="hy-AM"/>
        </w:rPr>
        <w:t xml:space="preserve">որպես վառելիք էլեկտրաէներգիա օգտագործող և բացառապես էլեկտրական շարժիչով աշխատող ավտոտրանսպորտային միջոցի (էլեկտրամոբիլ) սեփականատեր կամ այլ օրինական տիրապետող հանդիսացող և այն ղեկավարող անձանց համար 2025 թվականի՝ մեկ </w:t>
      </w:r>
      <w:r w:rsidRPr="00395870">
        <w:rPr>
          <w:rFonts w:ascii="GHEA Grapalat" w:eastAsia="Times New Roman" w:hAnsi="GHEA Grapalat"/>
          <w:sz w:val="24"/>
          <w:szCs w:val="24"/>
          <w:lang w:val="hy-AM"/>
        </w:rPr>
        <w:lastRenderedPageBreak/>
        <w:t>տարվա համար (մինչև 2025 թվականի դեկտեմբերի 31-ը ներառյալ) սահմանված տեղական վճարի դրույքաչափի նկատմամբ կիրառվում է արտոնություն՝ ազատելով Երևան քաղաքի «Ա» և «Բ» գոտիների համար հաշվարկված ավտոկայանատեղի տեղական վճարի վճարումից</w:t>
      </w:r>
      <w:r w:rsidR="003A08A8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59CA6D1F" w14:textId="31B821E5" w:rsidR="00584019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bookmarkStart w:id="0" w:name="_Hlk130473251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Վերոնշյալ իրավական կարգավոր</w:t>
      </w:r>
      <w:r w:rsidR="003A08A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ումների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արդյունքում</w:t>
      </w:r>
      <w:r w:rsidR="000A7B60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հանրապետությունում ստեղծվել է </w:t>
      </w:r>
      <w:r w:rsidR="006235B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առավել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բարենպաստ միջավայր </w:t>
      </w:r>
      <w:r w:rsidR="000A7B60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նշյալ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էլեկտրական շարժիչով աշխատող տրանսպորտային միջոցների </w:t>
      </w:r>
      <w:r w:rsidR="003A5F75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ներ</w:t>
      </w:r>
      <w:r w:rsidR="003A08A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մուծումը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խթանելու համար:</w:t>
      </w:r>
    </w:p>
    <w:p w14:paraId="6CF321BF" w14:textId="77777777" w:rsidR="00DC38C7" w:rsidRPr="0092775D" w:rsidRDefault="00300B4E" w:rsidP="00300B4E">
      <w:pPr>
        <w:pStyle w:val="ListParagraph"/>
        <w:tabs>
          <w:tab w:val="left" w:pos="990"/>
        </w:tabs>
        <w:spacing w:after="0" w:line="360" w:lineRule="auto"/>
        <w:ind w:left="90" w:firstLine="630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9277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Ը</w:t>
      </w:r>
      <w:r w:rsidR="00E37237" w:rsidRPr="009277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ստ </w:t>
      </w:r>
      <w:r w:rsidR="006604F6" w:rsidRPr="009277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վիճակագրական տվյալների՝ </w:t>
      </w:r>
    </w:p>
    <w:p w14:paraId="65036E62" w14:textId="0FD9690C" w:rsidR="00E37237" w:rsidRPr="009E1702" w:rsidRDefault="00DC38C7" w:rsidP="00300B4E">
      <w:pPr>
        <w:pStyle w:val="ListParagraph"/>
        <w:tabs>
          <w:tab w:val="left" w:pos="990"/>
        </w:tabs>
        <w:spacing w:after="0" w:line="360" w:lineRule="auto"/>
        <w:ind w:left="90" w:firstLine="63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</w:t>
      </w:r>
      <w:r w:rsidR="006604F6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արեփոխումների արդյունքում</w:t>
      </w:r>
      <w:r w:rsid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6604F6" w:rsidRPr="009E17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604F6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2017-2024թ</w:t>
      </w:r>
      <w:r w:rsidR="006604F6" w:rsidRPr="009E1702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9E1702" w:rsidRPr="009E1702">
        <w:rPr>
          <w:rFonts w:ascii="GHEA Grapalat" w:eastAsia="Times New Roman" w:hAnsi="GHEA Grapalat" w:cs="Cambria Math"/>
          <w:color w:val="000000"/>
          <w:kern w:val="0"/>
          <w:sz w:val="24"/>
          <w:szCs w:val="24"/>
          <w:lang w:val="hy-AM"/>
          <w14:ligatures w14:val="none"/>
        </w:rPr>
        <w:t xml:space="preserve"> և 2025թ</w:t>
      </w:r>
      <w:r w:rsidR="009E1702" w:rsidRPr="009E1702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9E1702" w:rsidRPr="009E1702">
        <w:rPr>
          <w:rFonts w:ascii="GHEA Grapalat" w:eastAsia="Times New Roman" w:hAnsi="GHEA Grapalat" w:cs="Cambria Math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9E1702" w:rsidRPr="009E170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հունիս</w:t>
      </w:r>
      <w:r w:rsidR="006604F6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9E1702" w:rsidRPr="009E170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ժամանակահատվածում</w:t>
      </w:r>
      <w:r w:rsidR="006604F6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տարածք ներմուծված՝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37237" w:rsidRPr="009E170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էլեկտրաշարժիչով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37237" w:rsidRPr="009E170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շարժիչային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37237" w:rsidRPr="009E170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տրանսպորտային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37237" w:rsidRPr="009E170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միջոցների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604F6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դինամիկան ունի 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հետևյալ </w:t>
      </w:r>
      <w:r w:rsidR="006604F6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տեսքը</w:t>
      </w:r>
      <w:r w:rsidR="00E37237" w:rsidRPr="009E17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08477F2C" w14:textId="39E66F5C" w:rsidR="009A1736" w:rsidRDefault="009A1736" w:rsidP="00300B4E">
      <w:pPr>
        <w:pStyle w:val="ListParagraph"/>
        <w:tabs>
          <w:tab w:val="left" w:pos="990"/>
        </w:tabs>
        <w:spacing w:after="0" w:line="360" w:lineRule="auto"/>
        <w:ind w:left="90" w:firstLine="63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Style w:val="TableGrid"/>
        <w:tblW w:w="0" w:type="auto"/>
        <w:tblInd w:w="-455" w:type="dxa"/>
        <w:tblLook w:val="04A0" w:firstRow="1" w:lastRow="0" w:firstColumn="1" w:lastColumn="0" w:noHBand="0" w:noVBand="1"/>
      </w:tblPr>
      <w:tblGrid>
        <w:gridCol w:w="1827"/>
        <w:gridCol w:w="668"/>
        <w:gridCol w:w="672"/>
        <w:gridCol w:w="610"/>
        <w:gridCol w:w="686"/>
        <w:gridCol w:w="793"/>
        <w:gridCol w:w="683"/>
        <w:gridCol w:w="763"/>
        <w:gridCol w:w="768"/>
        <w:gridCol w:w="950"/>
        <w:gridCol w:w="1385"/>
      </w:tblGrid>
      <w:tr w:rsidR="00860FB3" w14:paraId="5C9C9647" w14:textId="77777777" w:rsidTr="00784079">
        <w:tc>
          <w:tcPr>
            <w:tcW w:w="1827" w:type="dxa"/>
          </w:tcPr>
          <w:p w14:paraId="0AF73702" w14:textId="0CEE0EAC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ԵԱՏՄ</w:t>
            </w:r>
            <w:r w:rsidRPr="00DA622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ԱՏԳ</w:t>
            </w:r>
            <w:r w:rsidRPr="00DA622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ԱԱ ծածկագիր</w:t>
            </w:r>
          </w:p>
        </w:tc>
        <w:tc>
          <w:tcPr>
            <w:tcW w:w="668" w:type="dxa"/>
            <w:vAlign w:val="center"/>
          </w:tcPr>
          <w:p w14:paraId="49060FA8" w14:textId="1263B601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2017</w:t>
            </w:r>
          </w:p>
        </w:tc>
        <w:tc>
          <w:tcPr>
            <w:tcW w:w="672" w:type="dxa"/>
            <w:vAlign w:val="center"/>
          </w:tcPr>
          <w:p w14:paraId="08938843" w14:textId="164A08A0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2018</w:t>
            </w:r>
          </w:p>
        </w:tc>
        <w:tc>
          <w:tcPr>
            <w:tcW w:w="610" w:type="dxa"/>
            <w:vAlign w:val="center"/>
          </w:tcPr>
          <w:p w14:paraId="1EDF18DB" w14:textId="3139A7CF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2019</w:t>
            </w:r>
          </w:p>
        </w:tc>
        <w:tc>
          <w:tcPr>
            <w:tcW w:w="686" w:type="dxa"/>
            <w:vAlign w:val="center"/>
          </w:tcPr>
          <w:p w14:paraId="6FC94AF8" w14:textId="0BE78732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2020</w:t>
            </w:r>
          </w:p>
        </w:tc>
        <w:tc>
          <w:tcPr>
            <w:tcW w:w="793" w:type="dxa"/>
            <w:vAlign w:val="center"/>
          </w:tcPr>
          <w:p w14:paraId="184DFBE4" w14:textId="4C3A3838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2021</w:t>
            </w:r>
          </w:p>
        </w:tc>
        <w:tc>
          <w:tcPr>
            <w:tcW w:w="683" w:type="dxa"/>
            <w:vAlign w:val="center"/>
          </w:tcPr>
          <w:p w14:paraId="02C50D9C" w14:textId="708B98E1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2022</w:t>
            </w:r>
          </w:p>
        </w:tc>
        <w:tc>
          <w:tcPr>
            <w:tcW w:w="763" w:type="dxa"/>
            <w:vAlign w:val="center"/>
          </w:tcPr>
          <w:p w14:paraId="5CA7BA7D" w14:textId="3674D617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2023</w:t>
            </w:r>
          </w:p>
        </w:tc>
        <w:tc>
          <w:tcPr>
            <w:tcW w:w="768" w:type="dxa"/>
            <w:vAlign w:val="center"/>
          </w:tcPr>
          <w:p w14:paraId="29AA3CAF" w14:textId="3B460EFE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2024</w:t>
            </w:r>
          </w:p>
        </w:tc>
        <w:tc>
          <w:tcPr>
            <w:tcW w:w="950" w:type="dxa"/>
          </w:tcPr>
          <w:p w14:paraId="639025D3" w14:textId="77777777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2025</w:t>
            </w:r>
          </w:p>
          <w:p w14:paraId="02E6C5F1" w14:textId="1CE6F6A0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հունիս</w:t>
            </w:r>
          </w:p>
        </w:tc>
        <w:tc>
          <w:tcPr>
            <w:tcW w:w="1385" w:type="dxa"/>
          </w:tcPr>
          <w:p w14:paraId="1FFD7644" w14:textId="77777777" w:rsidR="009E1702" w:rsidRDefault="009E1702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6A446326" w14:textId="50F34727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Ընդամենը</w:t>
            </w:r>
          </w:p>
        </w:tc>
      </w:tr>
      <w:tr w:rsidR="00860FB3" w14:paraId="7E7B3AC0" w14:textId="77777777" w:rsidTr="00784079">
        <w:tc>
          <w:tcPr>
            <w:tcW w:w="1827" w:type="dxa"/>
          </w:tcPr>
          <w:p w14:paraId="7E3DFABB" w14:textId="226DDF67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8702 40 000 (10 և ավելի ուղևոր)</w:t>
            </w:r>
          </w:p>
        </w:tc>
        <w:tc>
          <w:tcPr>
            <w:tcW w:w="668" w:type="dxa"/>
            <w:vAlign w:val="center"/>
          </w:tcPr>
          <w:p w14:paraId="2AC8C914" w14:textId="2336D267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X</w:t>
            </w:r>
          </w:p>
        </w:tc>
        <w:tc>
          <w:tcPr>
            <w:tcW w:w="672" w:type="dxa"/>
            <w:vAlign w:val="center"/>
          </w:tcPr>
          <w:p w14:paraId="73D6C287" w14:textId="093286AC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X</w:t>
            </w:r>
          </w:p>
        </w:tc>
        <w:tc>
          <w:tcPr>
            <w:tcW w:w="610" w:type="dxa"/>
            <w:vAlign w:val="center"/>
          </w:tcPr>
          <w:p w14:paraId="10F1B313" w14:textId="7265325F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0</w:t>
            </w:r>
          </w:p>
        </w:tc>
        <w:tc>
          <w:tcPr>
            <w:tcW w:w="686" w:type="dxa"/>
            <w:vAlign w:val="center"/>
          </w:tcPr>
          <w:p w14:paraId="236FA776" w14:textId="2F4A6810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40</w:t>
            </w:r>
          </w:p>
        </w:tc>
        <w:tc>
          <w:tcPr>
            <w:tcW w:w="793" w:type="dxa"/>
            <w:vAlign w:val="center"/>
          </w:tcPr>
          <w:p w14:paraId="0D781F41" w14:textId="548709E6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0</w:t>
            </w:r>
          </w:p>
        </w:tc>
        <w:tc>
          <w:tcPr>
            <w:tcW w:w="683" w:type="dxa"/>
            <w:vAlign w:val="center"/>
          </w:tcPr>
          <w:p w14:paraId="5453BBBB" w14:textId="5B939F75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0</w:t>
            </w:r>
          </w:p>
        </w:tc>
        <w:tc>
          <w:tcPr>
            <w:tcW w:w="763" w:type="dxa"/>
            <w:vAlign w:val="center"/>
          </w:tcPr>
          <w:p w14:paraId="2B55DAD6" w14:textId="495942B7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15</w:t>
            </w:r>
          </w:p>
        </w:tc>
        <w:tc>
          <w:tcPr>
            <w:tcW w:w="768" w:type="dxa"/>
            <w:vAlign w:val="center"/>
          </w:tcPr>
          <w:p w14:paraId="17B91EC8" w14:textId="00613FF3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24</w:t>
            </w:r>
          </w:p>
        </w:tc>
        <w:tc>
          <w:tcPr>
            <w:tcW w:w="950" w:type="dxa"/>
          </w:tcPr>
          <w:p w14:paraId="5D4FDB8B" w14:textId="77777777" w:rsidR="00DA622F" w:rsidRDefault="00DA622F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33DEACBC" w14:textId="2BCFC89C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1</w:t>
            </w:r>
          </w:p>
        </w:tc>
        <w:tc>
          <w:tcPr>
            <w:tcW w:w="1385" w:type="dxa"/>
          </w:tcPr>
          <w:p w14:paraId="12F0A4E7" w14:textId="77777777" w:rsidR="00DA622F" w:rsidRDefault="00DA622F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0095661E" w14:textId="5BA6394A" w:rsidR="009A1736" w:rsidRPr="00DA622F" w:rsidRDefault="00437303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80</w:t>
            </w:r>
          </w:p>
        </w:tc>
      </w:tr>
      <w:tr w:rsidR="00860FB3" w14:paraId="7D645816" w14:textId="77777777" w:rsidTr="00784079">
        <w:tc>
          <w:tcPr>
            <w:tcW w:w="1827" w:type="dxa"/>
          </w:tcPr>
          <w:p w14:paraId="5889DE3F" w14:textId="18AA89A1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8703 80 000 (մինչև 10 ուղևոր)</w:t>
            </w:r>
          </w:p>
        </w:tc>
        <w:tc>
          <w:tcPr>
            <w:tcW w:w="668" w:type="dxa"/>
            <w:vAlign w:val="center"/>
          </w:tcPr>
          <w:p w14:paraId="3C1FFE10" w14:textId="2DDEFC1C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29</w:t>
            </w:r>
          </w:p>
        </w:tc>
        <w:tc>
          <w:tcPr>
            <w:tcW w:w="672" w:type="dxa"/>
            <w:vAlign w:val="center"/>
          </w:tcPr>
          <w:p w14:paraId="32628A39" w14:textId="5E7A85CE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12</w:t>
            </w:r>
          </w:p>
        </w:tc>
        <w:tc>
          <w:tcPr>
            <w:tcW w:w="610" w:type="dxa"/>
            <w:vAlign w:val="center"/>
          </w:tcPr>
          <w:p w14:paraId="095D8174" w14:textId="1D6C0A94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145</w:t>
            </w:r>
          </w:p>
        </w:tc>
        <w:tc>
          <w:tcPr>
            <w:tcW w:w="686" w:type="dxa"/>
            <w:vAlign w:val="center"/>
          </w:tcPr>
          <w:p w14:paraId="633C0353" w14:textId="54DE81F7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315</w:t>
            </w:r>
          </w:p>
        </w:tc>
        <w:tc>
          <w:tcPr>
            <w:tcW w:w="793" w:type="dxa"/>
            <w:vAlign w:val="center"/>
          </w:tcPr>
          <w:p w14:paraId="10586C3C" w14:textId="17410BB0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1893</w:t>
            </w:r>
          </w:p>
        </w:tc>
        <w:tc>
          <w:tcPr>
            <w:tcW w:w="683" w:type="dxa"/>
            <w:vAlign w:val="center"/>
          </w:tcPr>
          <w:p w14:paraId="2B3CEE8C" w14:textId="356A27C5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2663</w:t>
            </w:r>
          </w:p>
        </w:tc>
        <w:tc>
          <w:tcPr>
            <w:tcW w:w="763" w:type="dxa"/>
            <w:vAlign w:val="center"/>
          </w:tcPr>
          <w:p w14:paraId="5B9845E7" w14:textId="44847952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6631</w:t>
            </w:r>
          </w:p>
        </w:tc>
        <w:tc>
          <w:tcPr>
            <w:tcW w:w="768" w:type="dxa"/>
            <w:vAlign w:val="center"/>
          </w:tcPr>
          <w:p w14:paraId="7BBE8EF9" w14:textId="36C5E930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9527</w:t>
            </w:r>
          </w:p>
        </w:tc>
        <w:tc>
          <w:tcPr>
            <w:tcW w:w="950" w:type="dxa"/>
          </w:tcPr>
          <w:p w14:paraId="69BECAE2" w14:textId="77777777" w:rsidR="00DA622F" w:rsidRDefault="00DA622F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587FE16A" w14:textId="577A37FC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14807</w:t>
            </w:r>
          </w:p>
        </w:tc>
        <w:tc>
          <w:tcPr>
            <w:tcW w:w="1385" w:type="dxa"/>
          </w:tcPr>
          <w:p w14:paraId="4800A69E" w14:textId="77777777" w:rsidR="00DA622F" w:rsidRDefault="00DA622F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3CF77C32" w14:textId="5C04CE7E" w:rsidR="009A1736" w:rsidRPr="00DA622F" w:rsidRDefault="00437303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21215</w:t>
            </w:r>
          </w:p>
        </w:tc>
      </w:tr>
      <w:tr w:rsidR="00860FB3" w14:paraId="1626017C" w14:textId="77777777" w:rsidTr="00784079">
        <w:tc>
          <w:tcPr>
            <w:tcW w:w="1827" w:type="dxa"/>
          </w:tcPr>
          <w:p w14:paraId="2CFDBE74" w14:textId="2D4C63BE" w:rsidR="009A1736" w:rsidRPr="00DA622F" w:rsidRDefault="009A1736" w:rsidP="00DA622F">
            <w:pPr>
              <w:pStyle w:val="TableParagraph"/>
              <w:ind w:left="105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8711 60 (մոպեդ, մոտոցիկլ,</w:t>
            </w:r>
          </w:p>
          <w:p w14:paraId="0D94409A" w14:textId="1D803399" w:rsidR="009A1736" w:rsidRPr="00DA622F" w:rsidRDefault="009A1736" w:rsidP="00DA622F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հեծանիվ ...)</w:t>
            </w:r>
          </w:p>
        </w:tc>
        <w:tc>
          <w:tcPr>
            <w:tcW w:w="668" w:type="dxa"/>
            <w:vAlign w:val="center"/>
          </w:tcPr>
          <w:p w14:paraId="0B7F0A1F" w14:textId="7B168BFE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X</w:t>
            </w:r>
          </w:p>
        </w:tc>
        <w:tc>
          <w:tcPr>
            <w:tcW w:w="672" w:type="dxa"/>
            <w:vAlign w:val="center"/>
          </w:tcPr>
          <w:p w14:paraId="23B40741" w14:textId="2B0576AD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10"/>
                <w:sz w:val="20"/>
                <w:szCs w:val="20"/>
                <w:lang w:val="hy-AM"/>
              </w:rPr>
              <w:t>X</w:t>
            </w:r>
          </w:p>
        </w:tc>
        <w:tc>
          <w:tcPr>
            <w:tcW w:w="610" w:type="dxa"/>
            <w:vAlign w:val="center"/>
          </w:tcPr>
          <w:p w14:paraId="4C8700BC" w14:textId="0BA697CD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5"/>
                <w:sz w:val="20"/>
                <w:szCs w:val="20"/>
                <w:lang w:val="hy-AM"/>
              </w:rPr>
              <w:t>523</w:t>
            </w:r>
          </w:p>
        </w:tc>
        <w:tc>
          <w:tcPr>
            <w:tcW w:w="686" w:type="dxa"/>
            <w:vAlign w:val="center"/>
          </w:tcPr>
          <w:p w14:paraId="72340802" w14:textId="292F26F1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1797</w:t>
            </w:r>
          </w:p>
        </w:tc>
        <w:tc>
          <w:tcPr>
            <w:tcW w:w="793" w:type="dxa"/>
            <w:vAlign w:val="center"/>
          </w:tcPr>
          <w:p w14:paraId="51241B27" w14:textId="10F5B176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4747</w:t>
            </w:r>
          </w:p>
        </w:tc>
        <w:tc>
          <w:tcPr>
            <w:tcW w:w="683" w:type="dxa"/>
            <w:vAlign w:val="center"/>
          </w:tcPr>
          <w:p w14:paraId="71328CB1" w14:textId="3CA5C167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2823</w:t>
            </w:r>
          </w:p>
        </w:tc>
        <w:tc>
          <w:tcPr>
            <w:tcW w:w="763" w:type="dxa"/>
            <w:vAlign w:val="center"/>
          </w:tcPr>
          <w:p w14:paraId="3B4C6739" w14:textId="3DF95579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2989</w:t>
            </w:r>
          </w:p>
        </w:tc>
        <w:tc>
          <w:tcPr>
            <w:tcW w:w="768" w:type="dxa"/>
            <w:vAlign w:val="center"/>
          </w:tcPr>
          <w:p w14:paraId="7D20D889" w14:textId="2150E09F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hAnsi="GHEA Grapalat"/>
                <w:sz w:val="20"/>
                <w:szCs w:val="20"/>
                <w:lang w:val="hy-AM"/>
              </w:rPr>
              <w:t>2242</w:t>
            </w:r>
          </w:p>
        </w:tc>
        <w:tc>
          <w:tcPr>
            <w:tcW w:w="950" w:type="dxa"/>
          </w:tcPr>
          <w:p w14:paraId="72966C14" w14:textId="77777777" w:rsidR="00DA622F" w:rsidRDefault="00DA622F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701FF002" w14:textId="64FDAB03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2149</w:t>
            </w:r>
          </w:p>
        </w:tc>
        <w:tc>
          <w:tcPr>
            <w:tcW w:w="1385" w:type="dxa"/>
          </w:tcPr>
          <w:p w14:paraId="4F85B612" w14:textId="77777777" w:rsidR="00860FB3" w:rsidRDefault="00860FB3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</w:p>
          <w:p w14:paraId="144780D4" w14:textId="3E75FD5D" w:rsidR="009A1736" w:rsidRPr="00DA622F" w:rsidRDefault="00437303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15121</w:t>
            </w:r>
          </w:p>
        </w:tc>
      </w:tr>
      <w:tr w:rsidR="00860FB3" w14:paraId="0B03B4EE" w14:textId="77777777" w:rsidTr="00784079">
        <w:trPr>
          <w:trHeight w:val="449"/>
        </w:trPr>
        <w:tc>
          <w:tcPr>
            <w:tcW w:w="1827" w:type="dxa"/>
          </w:tcPr>
          <w:p w14:paraId="00FA953D" w14:textId="6864DA9B" w:rsidR="009A1736" w:rsidRPr="00DA622F" w:rsidRDefault="009A1736" w:rsidP="00860FB3">
            <w:pPr>
              <w:pStyle w:val="ListParagraph"/>
              <w:tabs>
                <w:tab w:val="left" w:pos="990"/>
              </w:tabs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DA622F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Ընդամենը</w:t>
            </w:r>
          </w:p>
        </w:tc>
        <w:tc>
          <w:tcPr>
            <w:tcW w:w="668" w:type="dxa"/>
            <w:vAlign w:val="center"/>
          </w:tcPr>
          <w:p w14:paraId="283BFBEF" w14:textId="14EC12B2" w:rsidR="009A1736" w:rsidRPr="00860FB3" w:rsidRDefault="009A1736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860FB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29</w:t>
            </w:r>
          </w:p>
        </w:tc>
        <w:tc>
          <w:tcPr>
            <w:tcW w:w="672" w:type="dxa"/>
            <w:vAlign w:val="center"/>
          </w:tcPr>
          <w:p w14:paraId="203CD133" w14:textId="3F95E472" w:rsidR="009A1736" w:rsidRPr="00860FB3" w:rsidRDefault="009A1736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860FB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12</w:t>
            </w:r>
          </w:p>
        </w:tc>
        <w:tc>
          <w:tcPr>
            <w:tcW w:w="610" w:type="dxa"/>
            <w:vAlign w:val="center"/>
          </w:tcPr>
          <w:p w14:paraId="58325A8B" w14:textId="7469C293" w:rsidR="009A1736" w:rsidRPr="00860FB3" w:rsidRDefault="009A1736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860FB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668</w:t>
            </w:r>
          </w:p>
        </w:tc>
        <w:tc>
          <w:tcPr>
            <w:tcW w:w="686" w:type="dxa"/>
            <w:vAlign w:val="center"/>
          </w:tcPr>
          <w:p w14:paraId="1EC873DB" w14:textId="618F9D78" w:rsidR="009A1736" w:rsidRPr="00860FB3" w:rsidRDefault="009A1736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860FB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2152</w:t>
            </w:r>
          </w:p>
        </w:tc>
        <w:tc>
          <w:tcPr>
            <w:tcW w:w="793" w:type="dxa"/>
            <w:vAlign w:val="center"/>
          </w:tcPr>
          <w:p w14:paraId="0B116331" w14:textId="5D98E5ED" w:rsidR="009A1736" w:rsidRPr="00860FB3" w:rsidRDefault="009A1736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860FB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6640</w:t>
            </w:r>
          </w:p>
        </w:tc>
        <w:tc>
          <w:tcPr>
            <w:tcW w:w="683" w:type="dxa"/>
            <w:vAlign w:val="center"/>
          </w:tcPr>
          <w:p w14:paraId="3516FEFB" w14:textId="0CD43801" w:rsidR="009A1736" w:rsidRPr="00784079" w:rsidRDefault="00784079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5486</w:t>
            </w:r>
          </w:p>
        </w:tc>
        <w:tc>
          <w:tcPr>
            <w:tcW w:w="763" w:type="dxa"/>
            <w:vAlign w:val="center"/>
          </w:tcPr>
          <w:p w14:paraId="4E40B528" w14:textId="2D47CDFE" w:rsidR="009A1736" w:rsidRPr="00784079" w:rsidRDefault="00784079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9635</w:t>
            </w:r>
          </w:p>
        </w:tc>
        <w:tc>
          <w:tcPr>
            <w:tcW w:w="768" w:type="dxa"/>
            <w:vAlign w:val="center"/>
          </w:tcPr>
          <w:p w14:paraId="23728E6F" w14:textId="5D5A88E6" w:rsidR="009A1736" w:rsidRPr="00784079" w:rsidRDefault="00784079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11793</w:t>
            </w:r>
          </w:p>
        </w:tc>
        <w:tc>
          <w:tcPr>
            <w:tcW w:w="950" w:type="dxa"/>
          </w:tcPr>
          <w:p w14:paraId="7CCEF610" w14:textId="575463AA" w:rsidR="009A1736" w:rsidRPr="00784079" w:rsidRDefault="00784079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  <w:t>16957</w:t>
            </w:r>
          </w:p>
        </w:tc>
        <w:tc>
          <w:tcPr>
            <w:tcW w:w="1385" w:type="dxa"/>
          </w:tcPr>
          <w:p w14:paraId="2AC2B76E" w14:textId="5B334BEE" w:rsidR="009A1736" w:rsidRPr="00784079" w:rsidRDefault="00784079" w:rsidP="00860FB3">
            <w:pPr>
              <w:pStyle w:val="ListParagraph"/>
              <w:tabs>
                <w:tab w:val="left" w:pos="990"/>
              </w:tabs>
              <w:spacing w:line="276" w:lineRule="auto"/>
              <w:ind w:left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  <w:t>36416</w:t>
            </w:r>
          </w:p>
        </w:tc>
      </w:tr>
    </w:tbl>
    <w:p w14:paraId="4E7E1300" w14:textId="77777777" w:rsidR="009A1736" w:rsidRPr="0092775D" w:rsidRDefault="009A1736" w:rsidP="00300B4E">
      <w:pPr>
        <w:pStyle w:val="ListParagraph"/>
        <w:tabs>
          <w:tab w:val="left" w:pos="990"/>
        </w:tabs>
        <w:spacing w:after="0" w:line="360" w:lineRule="auto"/>
        <w:ind w:left="90" w:firstLine="63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01378FEE" w14:textId="7E279E5D" w:rsidR="00DC38C7" w:rsidRPr="00D32DA2" w:rsidRDefault="009E1702" w:rsidP="00C41C0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D32DA2">
        <w:rPr>
          <w:rFonts w:ascii="GHEA Grapalat" w:hAnsi="GHEA Grapalat"/>
          <w:sz w:val="24"/>
          <w:szCs w:val="24"/>
          <w:lang w:val="hy-AM"/>
        </w:rPr>
        <w:t>Ճանապարհային ոստիկանության կողմից տրամադրված տեղեկատվության համաձայն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D32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8C7" w:rsidRPr="00D32DA2">
        <w:rPr>
          <w:rFonts w:ascii="GHEA Grapalat" w:hAnsi="GHEA Grapalat"/>
          <w:sz w:val="24"/>
          <w:szCs w:val="24"/>
          <w:lang w:val="hy-AM"/>
        </w:rPr>
        <w:t>202</w:t>
      </w:r>
      <w:r w:rsidR="00621F3F">
        <w:rPr>
          <w:rFonts w:ascii="GHEA Grapalat" w:hAnsi="GHEA Grapalat"/>
          <w:sz w:val="24"/>
          <w:szCs w:val="24"/>
          <w:lang w:val="hy-AM"/>
        </w:rPr>
        <w:t>5</w:t>
      </w:r>
      <w:r w:rsidR="00DC38C7" w:rsidRPr="00D32DA2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621F3F">
        <w:rPr>
          <w:rFonts w:ascii="GHEA Grapalat" w:hAnsi="GHEA Grapalat"/>
          <w:sz w:val="24"/>
          <w:szCs w:val="24"/>
          <w:lang w:val="hy-AM"/>
        </w:rPr>
        <w:t xml:space="preserve">սեպտեմբերի 1-ի </w:t>
      </w:r>
      <w:r w:rsidR="00DC38C7" w:rsidRPr="00D32DA2">
        <w:rPr>
          <w:rFonts w:ascii="GHEA Grapalat" w:hAnsi="GHEA Grapalat"/>
          <w:sz w:val="24"/>
          <w:szCs w:val="24"/>
          <w:lang w:val="hy-AM"/>
        </w:rPr>
        <w:t xml:space="preserve">դրությամբ հաշվառված </w:t>
      </w:r>
      <w:bookmarkStart w:id="1" w:name="_Hlk195001271"/>
      <w:r w:rsidR="00DC38C7" w:rsidRPr="00D32DA2">
        <w:rPr>
          <w:rFonts w:ascii="GHEA Grapalat" w:hAnsi="GHEA Grapalat"/>
          <w:sz w:val="24"/>
          <w:szCs w:val="24"/>
          <w:lang w:val="hy-AM"/>
        </w:rPr>
        <w:t>էլեկտրաշարժիչով շարժիչային տրանսպորտային միջոցների</w:t>
      </w:r>
      <w:bookmarkEnd w:id="1"/>
      <w:r w:rsidR="00DC38C7" w:rsidRPr="00D32DA2">
        <w:rPr>
          <w:rFonts w:ascii="GHEA Grapalat" w:hAnsi="GHEA Grapalat"/>
          <w:sz w:val="24"/>
          <w:szCs w:val="24"/>
          <w:lang w:val="hy-AM"/>
        </w:rPr>
        <w:t xml:space="preserve"> մա</w:t>
      </w:r>
      <w:r w:rsidR="009F5500" w:rsidRPr="00D32DA2">
        <w:rPr>
          <w:rFonts w:ascii="GHEA Grapalat" w:hAnsi="GHEA Grapalat"/>
          <w:sz w:val="24"/>
          <w:szCs w:val="24"/>
          <w:lang w:val="hy-AM"/>
        </w:rPr>
        <w:t>սով</w:t>
      </w:r>
      <w:r w:rsidR="00DC38C7" w:rsidRPr="00D32DA2">
        <w:rPr>
          <w:rFonts w:ascii="GHEA Grapalat" w:hAnsi="GHEA Grapalat"/>
          <w:sz w:val="24"/>
          <w:szCs w:val="24"/>
          <w:lang w:val="hy-AM"/>
        </w:rPr>
        <w:t xml:space="preserve"> ունենք հետևյալ ցուցանիշները</w:t>
      </w:r>
      <w:r w:rsidR="009F5500" w:rsidRPr="00D32DA2">
        <w:rPr>
          <w:rFonts w:ascii="Cambria Math" w:hAnsi="Cambria Math"/>
          <w:sz w:val="24"/>
          <w:szCs w:val="24"/>
          <w:lang w:val="hy-AM"/>
        </w:rPr>
        <w:t>․</w:t>
      </w:r>
    </w:p>
    <w:p w14:paraId="37A0794B" w14:textId="49BCDAC1" w:rsidR="009F5500" w:rsidRPr="00D32DA2" w:rsidRDefault="009F5500" w:rsidP="009F5500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2DA2">
        <w:rPr>
          <w:rFonts w:ascii="GHEA Grapalat" w:hAnsi="GHEA Grapalat"/>
          <w:sz w:val="24"/>
          <w:szCs w:val="24"/>
          <w:lang w:val="hy-AM"/>
        </w:rPr>
        <w:t xml:space="preserve">թեթև մարդատար- </w:t>
      </w:r>
      <w:r w:rsidR="00621F3F">
        <w:rPr>
          <w:rFonts w:ascii="GHEA Grapalat" w:hAnsi="GHEA Grapalat"/>
          <w:sz w:val="24"/>
          <w:szCs w:val="24"/>
          <w:lang w:val="hy-AM"/>
        </w:rPr>
        <w:t>23918</w:t>
      </w:r>
    </w:p>
    <w:p w14:paraId="13EE4626" w14:textId="436D0EDB" w:rsidR="009F5500" w:rsidRPr="00D32DA2" w:rsidRDefault="009F5500" w:rsidP="009F5500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2DA2">
        <w:rPr>
          <w:rFonts w:ascii="GHEA Grapalat" w:hAnsi="GHEA Grapalat"/>
          <w:sz w:val="24"/>
          <w:szCs w:val="24"/>
          <w:lang w:val="hy-AM"/>
        </w:rPr>
        <w:t xml:space="preserve">ավտոբուս- </w:t>
      </w:r>
      <w:r w:rsidR="00621F3F">
        <w:rPr>
          <w:rFonts w:ascii="GHEA Grapalat" w:hAnsi="GHEA Grapalat"/>
          <w:sz w:val="24"/>
          <w:szCs w:val="24"/>
          <w:lang w:val="hy-AM"/>
        </w:rPr>
        <w:t>7</w:t>
      </w:r>
    </w:p>
    <w:p w14:paraId="1C09B10F" w14:textId="16D67A60" w:rsidR="009F5500" w:rsidRPr="00D32DA2" w:rsidRDefault="009F5500" w:rsidP="009F5500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2DA2">
        <w:rPr>
          <w:rFonts w:ascii="GHEA Grapalat" w:hAnsi="GHEA Grapalat"/>
          <w:sz w:val="24"/>
          <w:szCs w:val="24"/>
          <w:lang w:val="hy-AM"/>
        </w:rPr>
        <w:t>մոպեդ</w:t>
      </w:r>
      <w:r w:rsidR="00621F3F">
        <w:rPr>
          <w:rFonts w:ascii="GHEA Grapalat" w:hAnsi="GHEA Grapalat"/>
          <w:sz w:val="24"/>
          <w:szCs w:val="24"/>
          <w:lang w:val="hy-AM"/>
        </w:rPr>
        <w:t xml:space="preserve"> /  </w:t>
      </w:r>
      <w:r w:rsidR="00621F3F" w:rsidRPr="00D32DA2">
        <w:rPr>
          <w:rFonts w:ascii="GHEA Grapalat" w:hAnsi="GHEA Grapalat"/>
          <w:sz w:val="24"/>
          <w:szCs w:val="24"/>
          <w:lang w:val="hy-AM"/>
        </w:rPr>
        <w:t xml:space="preserve">մոտոցիկլետ </w:t>
      </w:r>
      <w:r w:rsidRPr="00D32DA2">
        <w:rPr>
          <w:rFonts w:ascii="GHEA Grapalat" w:hAnsi="GHEA Grapalat"/>
          <w:sz w:val="24"/>
          <w:szCs w:val="24"/>
          <w:lang w:val="hy-AM"/>
        </w:rPr>
        <w:t>-</w:t>
      </w:r>
      <w:r w:rsidR="00621F3F">
        <w:rPr>
          <w:rFonts w:ascii="GHEA Grapalat" w:hAnsi="GHEA Grapalat"/>
          <w:sz w:val="24"/>
          <w:szCs w:val="24"/>
          <w:lang w:val="hy-AM"/>
        </w:rPr>
        <w:t>26</w:t>
      </w:r>
    </w:p>
    <w:p w14:paraId="7BFB76C0" w14:textId="740C5FBB" w:rsidR="00626871" w:rsidRPr="00300B4E" w:rsidRDefault="00C41C06" w:rsidP="00C41C06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 xml:space="preserve">Հարկ է նշել, որ </w:t>
      </w:r>
      <w:r w:rsidR="00584019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</w:t>
      </w:r>
      <w:r w:rsidR="003A5F75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21</w:t>
      </w:r>
      <w:r w:rsidR="00584019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-202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="00E40637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84019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թ</w:t>
      </w:r>
      <w:r w:rsidR="003A5F75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վականների</w:t>
      </w:r>
      <w:r w:rsidR="00584019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3A5F75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A677AA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նթացքում 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/2024թ</w:t>
      </w:r>
      <w:r w:rsidR="00706810" w:rsidRPr="00300B4E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06810" w:rsidRPr="00300B4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ապրիլի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1-</w:t>
      </w:r>
      <w:r w:rsidR="00706810" w:rsidRPr="00300B4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ի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06810" w:rsidRPr="00300B4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դրությամբ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/ </w:t>
      </w:r>
      <w:r w:rsidR="00A677AA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տեղադրվ</w:t>
      </w:r>
      <w:r w:rsidR="00E40637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ել</w:t>
      </w:r>
      <w:r w:rsidR="00A677AA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</w:t>
      </w:r>
      <w:r w:rsidR="00E40637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ներկայումս հանրապետության տարածքում </w:t>
      </w:r>
      <w:r w:rsidR="00A677AA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կիրառվում են 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317 </w:t>
      </w:r>
      <w:r w:rsidR="00A677AA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լիցքավորման կայաններ, որ</w:t>
      </w:r>
      <w:r w:rsidR="003A5F75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ոն</w:t>
      </w:r>
      <w:r w:rsidR="0032646B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ց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ից 177-ը Երևանում։</w:t>
      </w:r>
      <w:r w:rsidR="0032646B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32646B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շե</w:t>
      </w:r>
      <w:r w:rsidR="00706810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նք</w:t>
      </w:r>
      <w:r w:rsidR="0032646B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որ ՀՀ տարածքում գործող</w:t>
      </w:r>
      <w:r w:rsidR="00584019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լիցքավորման կայանների </w:t>
      </w:r>
      <w:r w:rsidR="0032646B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տեղակայման վերաբերյալ տեղեկատվությանը կարող եք ծանոթանալ plugshare.com  կայքում հասանելի </w:t>
      </w:r>
      <w:r w:rsidR="00584019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քարտեզ</w:t>
      </w:r>
      <w:r w:rsidR="0032646B" w:rsidRPr="00300B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միջոցով։ </w:t>
      </w:r>
    </w:p>
    <w:p w14:paraId="2C7EA075" w14:textId="02FAE592" w:rsidR="006D7243" w:rsidRPr="00550963" w:rsidRDefault="001F4DA2" w:rsidP="00300B4E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ab/>
      </w:r>
      <w:r w:rsidR="006D7243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Էլեկտրական շարժիչով աշխատող տրանսպորտային միջոցների ձեռքբերումն ու շահագործման խթանումը համահունչ է կանաչ տնտեսության նպատակների հետ։ Նկատվում է քաղաքներում ածխաթթու գազի </w:t>
      </w:r>
      <w:r w:rsidR="008F2B8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արտանետումների </w:t>
      </w:r>
      <w:r w:rsidR="006D7243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զգալի կրճատում և քաղաքային աղտոտվածության մակարդակի նվազում։</w:t>
      </w:r>
    </w:p>
    <w:p w14:paraId="7109558D" w14:textId="1651916A" w:rsidR="00D32DA2" w:rsidRPr="00F24E61" w:rsidRDefault="006D7243" w:rsidP="00D32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Վերոնշյալ դրական արդյունքներ</w:t>
      </w:r>
      <w:r w:rsidR="003B4E5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ամրապնդելու </w:t>
      </w:r>
      <w:r w:rsidR="001F4DA2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էլեկտրական տրանսպորտային միջոցների օգտագործման հետագա զարգացում</w:t>
      </w:r>
      <w:r w:rsidR="001F4DA2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ապահովելու նպատակով </w:t>
      </w:r>
      <w:r w:rsidR="00EC5DF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>նպատակահարմար է փոփոխություն իրականացնել ԱԱՀ մասով արտոնություն սահմանող ազգային օրենսդրական իրավական ակտում, համաձայն որի՝ 2</w:t>
      </w:r>
      <w:r w:rsidR="00EC5DFB" w:rsidRPr="00EC5DF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 xml:space="preserve">026 թվականի հունվարի 1-ից մինչև </w:t>
      </w:r>
      <w:r w:rsidR="00D32DA2" w:rsidRP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>202</w:t>
      </w:r>
      <w:r w:rsidR="0002047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>6</w:t>
      </w:r>
      <w:r w:rsidR="00D32DA2" w:rsidRP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 xml:space="preserve"> թվականի դեկտեմբերի 31-ը </w:t>
      </w:r>
      <w:r w:rsidR="00EC5DF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ավելացված արժեքի հարկից </w:t>
      </w:r>
      <w:r w:rsidR="00EC5DF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կազատվեն</w:t>
      </w:r>
      <w:r w:rsid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EC5DF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C5DFB" w:rsidRPr="00EC5DF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 xml:space="preserve"> </w:t>
      </w:r>
      <w:r w:rsidR="00D32DA2" w:rsidRPr="00F24E61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  <w:t>2023թ-ի դեկտեմբերի 31-ից հետո թողարկված</w:t>
      </w:r>
      <w:r w:rsidR="00D32DA2" w:rsidRPr="009277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 xml:space="preserve"> </w:t>
      </w:r>
      <w:r w:rsidR="0092775D" w:rsidRPr="009277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 xml:space="preserve">ԵԱՏՄ ԱՏԳ ԱԱ 8702 40 000, 8703 80 000 և 8711 60 ծածկագրերին </w:t>
      </w:r>
      <w:r w:rsidR="00EC5DFB" w:rsidRPr="00EC5DF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zh-CN" w:bidi="hi-IN"/>
          <w14:ligatures w14:val="none"/>
        </w:rPr>
        <w:t xml:space="preserve">դասվող՝ </w:t>
      </w:r>
      <w:r w:rsidR="00D32DA2" w:rsidRPr="00F24E61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  <w:t>էլեկտրական շարժիչով տրանսպորտային միջոցների (այդ թվում՝ Ե</w:t>
      </w:r>
      <w:r w:rsidR="006D1F4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  <w:t>Ա</w:t>
      </w:r>
      <w:r w:rsidR="00D32DA2" w:rsidRPr="00F24E61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  <w:t>ՏՄ ապրանքի կարգավիճակ ունեցող) «Բացթողում՝ ներքին սպառման համար»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բացթողնումը կամ Ե</w:t>
      </w:r>
      <w:r w:rsidR="006D1F4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  <w:t>Ա</w:t>
      </w:r>
      <w:r w:rsidR="00D32DA2" w:rsidRPr="00F24E61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zh-CN" w:bidi="hi-IN"/>
          <w14:ligatures w14:val="none"/>
        </w:rPr>
        <w:t>ՏՄ անդամ պետություններից ներմուծումը կամ ՀՀ տարածքում օտարումը։</w:t>
      </w:r>
    </w:p>
    <w:bookmarkEnd w:id="0"/>
    <w:p w14:paraId="03F2F5CA" w14:textId="4B476DC0" w:rsidR="0010679E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34044CDA" w14:textId="532D5783" w:rsidR="00D32DA2" w:rsidRDefault="003B4E5B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ախագծով առաջարկվում է Հայաuտանի Հանրապետության հարկային օրենսգրքի (ՀO-165) 64-րդ հոդվածով սահմանված ավելացված արժեքի հարկի արտոնությունը երկարաձգել </w:t>
      </w:r>
      <w:r w:rsidR="0002047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մեկ 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տարով՝ </w:t>
      </w:r>
      <w:r w:rsidR="00D32DA2" w:rsidRP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2026 թվականի հունվարի 1-ից մինչև 202</w:t>
      </w:r>
      <w:r w:rsidR="0002047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D32DA2" w:rsidRP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դեկտեմբերի 31-ը</w:t>
      </w:r>
      <w:r w:rsid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</w:p>
    <w:p w14:paraId="3FB229AA" w14:textId="794C6A5C" w:rsidR="00D32DA2" w:rsidRDefault="00D32DA2" w:rsidP="00D32DA2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lastRenderedPageBreak/>
        <w:t>2026 թվականի հունվարի 1-ից մինչև 2026 թվականի դեկտեմբերի 31-ը ներառյալ՝</w:t>
      </w:r>
      <w:r w:rsidRPr="00D32D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Ե</w:t>
      </w:r>
      <w:r w:rsidR="00B20B2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</w:t>
      </w:r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ՏՄ ԱՏԳ ԱԱ 8702 40 000, 8703 80 000 և 8711 60 ծածկագրերին դասվող և </w:t>
      </w:r>
      <w:bookmarkStart w:id="2" w:name="_Hlk196743022"/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2023թ-ի դեկտեմբերի 31-ից հետո թողարկված՝ </w:t>
      </w:r>
      <w:bookmarkStart w:id="3" w:name="_Hlk196742926"/>
      <w:bookmarkEnd w:id="2"/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էլեկտրական շարժիչով տրանսպորտային միջոցների (այդ թվում՝ Ե</w:t>
      </w:r>
      <w:r w:rsidR="00B20B2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</w:t>
      </w:r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ՏՄ ապրանքի կարգավիճակ ունեցող) «Բացթողում՝ ներքին սպառման համար»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բացթողնումը կամ Ե</w:t>
      </w:r>
      <w:r w:rsidR="00B20B2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</w:t>
      </w:r>
      <w:r w:rsidRPr="00D32DA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ՏՄ անդամ պետություններից ներմուծումը կամ ՀՀ տարածքում օտարումը։</w:t>
      </w:r>
    </w:p>
    <w:bookmarkEnd w:id="3"/>
    <w:p w14:paraId="4D45BB22" w14:textId="640E2A5E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0728D954" w14:textId="3DA90449" w:rsidR="00584019" w:rsidRPr="0055096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4526140D" w14:textId="6E2170F2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17A39765" w14:textId="77777777" w:rsidR="002C7A85" w:rsidRDefault="003C09BF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նպաստավոր պայմաններ կ</w:t>
      </w:r>
      <w:r w:rsidR="001E3DAE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տեղծվեն երկրում էլեկտրական շարժիչով տրանսպորտային միջոցների ձեռքբերումն ու </w:t>
      </w:r>
      <w:r w:rsidR="006D7243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շահագործումը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խթանելու, արդեն իսկ արձանագրված դրական արդյունքների շարունակականության ապահովման, մթնոլորտային օդի աղտոտվածության նվազեցման համար: Հարկ է </w:t>
      </w:r>
      <w:r w:rsidR="008F2B8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նաև 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նշել, որ էլեկտրական շարժիչով տրանսպորտային միջոցների քանակի ավելացումն ուղղակիորեն կխթանի հանրապետությունում գիշերային ժամերին էլեկտրաէներգիայի սպառումը, քանի որ </w:t>
      </w:r>
      <w:r w:rsidR="006D7243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վերջիններիս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լիցքավորումը մեծամասամբ իրականացվում է գիշերային ժամերին:</w:t>
      </w:r>
    </w:p>
    <w:p w14:paraId="60DC1AD3" w14:textId="5CAF17C8" w:rsidR="00584019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Միաժամանակ էլեկտրական շարժիչով տրանսպորտային միջոցների քանակի աճը կնպաստի նա</w:t>
      </w:r>
      <w:r w:rsidR="008360E5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դրանց շահագործման համար անհրաժեշտ ենթակառուցվածքների (լիցքավորման կայաններ, վերանորոգման կետեր </w:t>
      </w:r>
      <w:r w:rsidR="008360E5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այլն) </w:t>
      </w:r>
      <w:r w:rsidR="002C7A85" w:rsidRPr="002C7A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գյուղատնտեսությ</w:t>
      </w:r>
      <w:r w:rsidR="002C7A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</w:t>
      </w:r>
      <w:r w:rsidR="002C7A85" w:rsidRPr="002C7A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ու էկոզբոսաշրջությ</w:t>
      </w:r>
      <w:r w:rsidR="002C7A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</w:t>
      </w:r>
      <w:r w:rsidR="002C7A85" w:rsidRPr="002C7A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զարգացմանը՝ լրացուցիչ ներդրումների</w:t>
      </w:r>
      <w:r w:rsidR="008360E5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F2B8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(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միջազգային </w:t>
      </w:r>
      <w:r w:rsidR="008360E5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մասնավոր հատվածի կողմից</w:t>
      </w:r>
      <w:r w:rsidR="008F2B8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360E5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նոր աշխատատեղերի ստեղծման միջոցով:</w:t>
      </w:r>
    </w:p>
    <w:p w14:paraId="45076A26" w14:textId="48800973" w:rsidR="007E6E53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09F688F6" w14:textId="357E3015" w:rsidR="00584019" w:rsidRPr="0055096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lastRenderedPageBreak/>
        <w:t>Հայաստանի</w:t>
      </w:r>
      <w:r w:rsidR="008F2B8B"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Հանրապետության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վերափոխման ռազմավարություն 2050, Կառավարության 2021-2026թթ. ծրագիր, ոլորտային </w:t>
      </w:r>
      <w:r w:rsidR="00933BE8"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/կամ այլ ռազմավարություններ</w:t>
      </w:r>
    </w:p>
    <w:p w14:paraId="51F0FA57" w14:textId="5D06A753" w:rsidR="00584019" w:rsidRDefault="00933BE8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կանաչ տնտեսության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կայուն զարգացման երկարաժամկետ նպատակի խթանմանն ուղղված քաղաքականության մշակումն ու իրականացումը:</w:t>
      </w:r>
    </w:p>
    <w:p w14:paraId="634DF6DD" w14:textId="4E68285F" w:rsidR="00400353" w:rsidRPr="00017131" w:rsidRDefault="00400353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2775D">
        <w:rPr>
          <w:rFonts w:ascii="GHEA Grapalat" w:hAnsi="GHEA Grapalat"/>
          <w:sz w:val="24"/>
          <w:szCs w:val="24"/>
          <w:lang w:val="hy-AM"/>
        </w:rPr>
        <w:t>ՀՀ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2021 </w:t>
      </w:r>
      <w:r w:rsidRPr="0092775D">
        <w:rPr>
          <w:rFonts w:ascii="GHEA Grapalat" w:hAnsi="GHEA Grapalat"/>
          <w:sz w:val="24"/>
          <w:szCs w:val="24"/>
          <w:lang w:val="hy-AM"/>
        </w:rPr>
        <w:t>թվականի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նոյեմբերի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18-</w:t>
      </w:r>
      <w:r w:rsidRPr="0092775D">
        <w:rPr>
          <w:rFonts w:ascii="GHEA Grapalat" w:hAnsi="GHEA Grapalat"/>
          <w:sz w:val="24"/>
          <w:szCs w:val="24"/>
          <w:lang w:val="hy-AM"/>
        </w:rPr>
        <w:t>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«</w:t>
      </w:r>
      <w:r w:rsidRPr="0092775D">
        <w:rPr>
          <w:rFonts w:ascii="GHEA Grapalat" w:hAnsi="GHEA Grapalat"/>
          <w:sz w:val="24"/>
          <w:szCs w:val="24"/>
          <w:lang w:val="hy-AM"/>
        </w:rPr>
        <w:t>Հայաստանի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2021-2026 </w:t>
      </w:r>
      <w:r w:rsidRPr="0092775D">
        <w:rPr>
          <w:rFonts w:ascii="GHEA Grapalat" w:hAnsi="GHEA Grapalat"/>
          <w:sz w:val="24"/>
          <w:szCs w:val="24"/>
          <w:lang w:val="hy-AM"/>
        </w:rPr>
        <w:t>թվականների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ծրագիրը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հաստատելու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մասին</w:t>
      </w:r>
      <w:r w:rsidRPr="0092775D">
        <w:rPr>
          <w:rFonts w:ascii="GHEA Grapalat" w:hAnsi="GHEA Grapalat"/>
          <w:sz w:val="24"/>
          <w:szCs w:val="24"/>
          <w:lang w:val="vi"/>
        </w:rPr>
        <w:t>» N 1902-</w:t>
      </w:r>
      <w:r w:rsidRPr="0092775D">
        <w:rPr>
          <w:rFonts w:ascii="GHEA Grapalat" w:hAnsi="GHEA Grapalat"/>
          <w:sz w:val="24"/>
          <w:szCs w:val="24"/>
          <w:lang w:val="hy-AM"/>
        </w:rPr>
        <w:t>Լ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որոշման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1-</w:t>
      </w:r>
      <w:r w:rsidRPr="0092775D">
        <w:rPr>
          <w:rFonts w:ascii="GHEA Grapalat" w:hAnsi="GHEA Grapalat"/>
          <w:sz w:val="24"/>
          <w:szCs w:val="24"/>
          <w:lang w:val="hy-AM"/>
        </w:rPr>
        <w:t>ին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հավելվածով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հաստատված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«8.3 </w:t>
      </w:r>
      <w:r w:rsidRPr="0092775D">
        <w:rPr>
          <w:rFonts w:ascii="GHEA Grapalat" w:hAnsi="GHEA Grapalat"/>
          <w:sz w:val="24"/>
          <w:szCs w:val="24"/>
          <w:lang w:val="hy-AM"/>
        </w:rPr>
        <w:t>Էլեկտրամոբիլների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և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էլեկտրական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շարժիչներով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աշխատող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միջոցների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և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հարակից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ներդրման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ծրագրի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իրականացում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» </w:t>
      </w:r>
      <w:r w:rsidRPr="0092775D">
        <w:rPr>
          <w:rFonts w:ascii="GHEA Grapalat" w:hAnsi="GHEA Grapalat"/>
          <w:sz w:val="24"/>
          <w:szCs w:val="24"/>
          <w:lang w:val="hy-AM"/>
        </w:rPr>
        <w:t>միջոցառումը, որի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կատարման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Pr="0092775D">
        <w:rPr>
          <w:rFonts w:ascii="GHEA Grapalat" w:hAnsi="GHEA Grapalat"/>
          <w:sz w:val="24"/>
          <w:szCs w:val="24"/>
          <w:lang w:val="hy-AM"/>
        </w:rPr>
        <w:t>շրջանակում</w:t>
      </w:r>
      <w:r w:rsidR="00017131" w:rsidRPr="0092775D">
        <w:rPr>
          <w:rFonts w:ascii="GHEA Grapalat" w:hAnsi="GHEA Grapalat"/>
          <w:sz w:val="24"/>
          <w:szCs w:val="24"/>
          <w:lang w:val="hy-AM"/>
        </w:rPr>
        <w:t>,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="00017131" w:rsidRPr="0092775D">
        <w:rPr>
          <w:rFonts w:ascii="GHEA Grapalat" w:hAnsi="GHEA Grapalat"/>
          <w:sz w:val="24"/>
          <w:szCs w:val="24"/>
          <w:lang w:val="hy-AM"/>
        </w:rPr>
        <w:t xml:space="preserve">որպես ոլորտը խթանող գործողություն </w:t>
      </w:r>
      <w:r w:rsidRPr="0092775D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92775D">
        <w:rPr>
          <w:rFonts w:ascii="GHEA Grapalat" w:hAnsi="GHEA Grapalat"/>
          <w:sz w:val="24"/>
          <w:szCs w:val="24"/>
          <w:lang w:val="vi"/>
        </w:rPr>
        <w:t xml:space="preserve"> </w:t>
      </w:r>
      <w:r w:rsidR="00017131" w:rsidRPr="0092775D">
        <w:rPr>
          <w:rFonts w:ascii="GHEA Grapalat" w:hAnsi="GHEA Grapalat"/>
          <w:sz w:val="24"/>
          <w:szCs w:val="24"/>
          <w:lang w:val="hy-AM"/>
        </w:rPr>
        <w:t>արտոնությունների ուսումնասիրություն և ըստ անհրաժեշտության՝ համապատասխան իրավական ակտերի նախագծերի մշակում։</w:t>
      </w:r>
    </w:p>
    <w:p w14:paraId="1CB849A2" w14:textId="46F5FCF6" w:rsidR="005D1565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 ընդունումն ուղղակիորեն բխում է Կառավարության կողմից 2021թ. ապրիլի 22-ին ընդունված «Փարիզյան համաձայնագրի ներքո Հայաստանի Հանրապետության 2021-2030 թվականների Ազգային մակարդակով սահմանված գործողությունները հաստատելու մասին» որոշմամբ ամրագրված՝ մինչ</w:t>
      </w:r>
      <w:r w:rsidR="00933BE8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2030թ. ջերմոցային գազերի արտանետումները 1990թ. արտանետումների մակարդակի համեմատ 40 տոկոսով նվազեցնելու մասին ՀՀ պարտավորության իրականացման ապահովման անհրաժեշտությունից, հաշվի առնելով, որ շարժական աղբյուրներից մթնոլորտային օդի աղտոտումը ունի կար</w:t>
      </w:r>
      <w:r w:rsidR="00933BE8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 դերակատարում</w:t>
      </w:r>
      <w:r w:rsidR="008F2B8B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մասնավորապես արտանետվող ջերմոցային գազերի հանրագումարում:</w:t>
      </w:r>
    </w:p>
    <w:p w14:paraId="42E05D1E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34610E42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14:paraId="0A6CC2F6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5E6AD0FD" w14:textId="47AC9348" w:rsidR="00D843D3" w:rsidRPr="00550963" w:rsidRDefault="00695042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Հաշվի առնելով այն հանգամանքը, որ </w:t>
      </w:r>
      <w:r w:rsidR="008F2B8B" w:rsidRPr="0092775D">
        <w:rPr>
          <w:rFonts w:ascii="GHEA Grapalat" w:hAnsi="GHEA Grapalat"/>
          <w:iCs/>
          <w:sz w:val="24"/>
          <w:szCs w:val="24"/>
          <w:lang w:val="hy-AM"/>
        </w:rPr>
        <w:t>2021-202</w:t>
      </w:r>
      <w:r w:rsidR="0092775D" w:rsidRPr="0092775D">
        <w:rPr>
          <w:rFonts w:ascii="GHEA Grapalat" w:hAnsi="GHEA Grapalat"/>
          <w:iCs/>
          <w:sz w:val="24"/>
          <w:szCs w:val="24"/>
          <w:lang w:val="hy-AM"/>
        </w:rPr>
        <w:t>5</w:t>
      </w:r>
      <w:r w:rsidR="008F2B8B" w:rsidRPr="00550963">
        <w:rPr>
          <w:rFonts w:ascii="GHEA Grapalat" w:hAnsi="GHEA Grapalat"/>
          <w:iCs/>
          <w:sz w:val="24"/>
          <w:szCs w:val="24"/>
          <w:lang w:val="hy-AM"/>
        </w:rPr>
        <w:t xml:space="preserve"> թթ</w:t>
      </w:r>
      <w:r w:rsidR="008F2B8B" w:rsidRPr="00550963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="008F2B8B"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963">
        <w:rPr>
          <w:rFonts w:ascii="GHEA Grapalat" w:hAnsi="GHEA Grapalat"/>
          <w:iCs/>
          <w:sz w:val="24"/>
          <w:szCs w:val="24"/>
          <w:lang w:val="hy-AM"/>
        </w:rPr>
        <w:t>գործ</w:t>
      </w:r>
      <w:r w:rsidR="008F2B8B" w:rsidRPr="00550963">
        <w:rPr>
          <w:rFonts w:ascii="GHEA Grapalat" w:hAnsi="GHEA Grapalat"/>
          <w:iCs/>
          <w:sz w:val="24"/>
          <w:szCs w:val="24"/>
          <w:lang w:val="hy-AM"/>
        </w:rPr>
        <w:t>ող Օրենսգրքի շրջանակներում</w:t>
      </w: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ԱԱՀ-ի</w:t>
      </w:r>
      <w:r w:rsidR="008F2B8B" w:rsidRPr="00550963">
        <w:rPr>
          <w:rFonts w:ascii="GHEA Grapalat" w:hAnsi="GHEA Grapalat"/>
          <w:iCs/>
          <w:sz w:val="24"/>
          <w:szCs w:val="24"/>
          <w:lang w:val="hy-AM"/>
        </w:rPr>
        <w:t xml:space="preserve"> և նշված ապրանքատեսակների ներմուծումից ԱԱՀ չի գանձվել և ՀՀ պետական բյուջե գումար չի մուտքագրվել, ուստի պետական եկամուտներում հնարավոր կորուստներ չեն նախատեսվում։</w:t>
      </w:r>
    </w:p>
    <w:sectPr w:rsidR="00D843D3" w:rsidRPr="00550963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15BB7"/>
    <w:multiLevelType w:val="hybridMultilevel"/>
    <w:tmpl w:val="7F926EF8"/>
    <w:lvl w:ilvl="0" w:tplc="1C6E1590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6228C0"/>
    <w:multiLevelType w:val="hybridMultilevel"/>
    <w:tmpl w:val="9F88C1F2"/>
    <w:lvl w:ilvl="0" w:tplc="BB88FB06">
      <w:start w:val="2"/>
      <w:numFmt w:val="bullet"/>
      <w:lvlText w:val="-"/>
      <w:lvlJc w:val="left"/>
      <w:pPr>
        <w:ind w:left="115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9"/>
    <w:rsid w:val="00017131"/>
    <w:rsid w:val="00020471"/>
    <w:rsid w:val="00093E49"/>
    <w:rsid w:val="000A7B60"/>
    <w:rsid w:val="000D1A95"/>
    <w:rsid w:val="000E42E2"/>
    <w:rsid w:val="0010679E"/>
    <w:rsid w:val="001277EA"/>
    <w:rsid w:val="00162941"/>
    <w:rsid w:val="001633C3"/>
    <w:rsid w:val="001E2F89"/>
    <w:rsid w:val="001E3DAE"/>
    <w:rsid w:val="001F4DA2"/>
    <w:rsid w:val="00231295"/>
    <w:rsid w:val="00265922"/>
    <w:rsid w:val="002C7A85"/>
    <w:rsid w:val="00300B4E"/>
    <w:rsid w:val="003018C7"/>
    <w:rsid w:val="0032646B"/>
    <w:rsid w:val="003300C2"/>
    <w:rsid w:val="00395870"/>
    <w:rsid w:val="003963A6"/>
    <w:rsid w:val="003A08A8"/>
    <w:rsid w:val="003A249F"/>
    <w:rsid w:val="003A5F75"/>
    <w:rsid w:val="003B4E5B"/>
    <w:rsid w:val="003C09BF"/>
    <w:rsid w:val="00400353"/>
    <w:rsid w:val="00430192"/>
    <w:rsid w:val="00437303"/>
    <w:rsid w:val="00464093"/>
    <w:rsid w:val="00497FB9"/>
    <w:rsid w:val="00550963"/>
    <w:rsid w:val="00584019"/>
    <w:rsid w:val="00585B4D"/>
    <w:rsid w:val="005D1565"/>
    <w:rsid w:val="005D516E"/>
    <w:rsid w:val="005F2DC2"/>
    <w:rsid w:val="005F721B"/>
    <w:rsid w:val="00606CD1"/>
    <w:rsid w:val="00621F3F"/>
    <w:rsid w:val="006235B9"/>
    <w:rsid w:val="00626871"/>
    <w:rsid w:val="006604F6"/>
    <w:rsid w:val="00695042"/>
    <w:rsid w:val="006A7DD7"/>
    <w:rsid w:val="006D1F47"/>
    <w:rsid w:val="006D7243"/>
    <w:rsid w:val="00706810"/>
    <w:rsid w:val="007334F2"/>
    <w:rsid w:val="00784079"/>
    <w:rsid w:val="007B0C26"/>
    <w:rsid w:val="007C10E3"/>
    <w:rsid w:val="007D7F68"/>
    <w:rsid w:val="007E6E53"/>
    <w:rsid w:val="00816B3E"/>
    <w:rsid w:val="00825EC0"/>
    <w:rsid w:val="008360E5"/>
    <w:rsid w:val="00855E43"/>
    <w:rsid w:val="00860FB3"/>
    <w:rsid w:val="008A4CFC"/>
    <w:rsid w:val="008A512D"/>
    <w:rsid w:val="008F1E9A"/>
    <w:rsid w:val="008F2B8B"/>
    <w:rsid w:val="0092775D"/>
    <w:rsid w:val="00933BE8"/>
    <w:rsid w:val="009A1736"/>
    <w:rsid w:val="009E1702"/>
    <w:rsid w:val="009F304B"/>
    <w:rsid w:val="009F5500"/>
    <w:rsid w:val="00A3590E"/>
    <w:rsid w:val="00A677AA"/>
    <w:rsid w:val="00AB1A01"/>
    <w:rsid w:val="00AC42DA"/>
    <w:rsid w:val="00B20A9E"/>
    <w:rsid w:val="00B20B20"/>
    <w:rsid w:val="00B241B2"/>
    <w:rsid w:val="00B55BE7"/>
    <w:rsid w:val="00B86784"/>
    <w:rsid w:val="00B93D1A"/>
    <w:rsid w:val="00BC031F"/>
    <w:rsid w:val="00BF6DBE"/>
    <w:rsid w:val="00C378BD"/>
    <w:rsid w:val="00C41C06"/>
    <w:rsid w:val="00C670F3"/>
    <w:rsid w:val="00CB4556"/>
    <w:rsid w:val="00CC26E3"/>
    <w:rsid w:val="00D14155"/>
    <w:rsid w:val="00D32DA2"/>
    <w:rsid w:val="00D8348E"/>
    <w:rsid w:val="00D843D3"/>
    <w:rsid w:val="00DA622F"/>
    <w:rsid w:val="00DC38C7"/>
    <w:rsid w:val="00DD2D72"/>
    <w:rsid w:val="00DE490D"/>
    <w:rsid w:val="00DE563C"/>
    <w:rsid w:val="00E13A07"/>
    <w:rsid w:val="00E37237"/>
    <w:rsid w:val="00E40637"/>
    <w:rsid w:val="00E67FE4"/>
    <w:rsid w:val="00EA7932"/>
    <w:rsid w:val="00EC5DFB"/>
    <w:rsid w:val="00EE47E9"/>
    <w:rsid w:val="00EE7E55"/>
    <w:rsid w:val="00F3314C"/>
    <w:rsid w:val="00F71A2D"/>
    <w:rsid w:val="00F8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66C1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97FB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C41C0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42"/>
      <w:szCs w:val="42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41C06"/>
    <w:rPr>
      <w:rFonts w:ascii="Microsoft Sans Serif" w:eastAsia="Microsoft Sans Serif" w:hAnsi="Microsoft Sans Serif" w:cs="Microsoft Sans Serif"/>
      <w:kern w:val="0"/>
      <w:sz w:val="42"/>
      <w:szCs w:val="42"/>
      <w14:ligatures w14:val="none"/>
    </w:rPr>
  </w:style>
  <w:style w:type="table" w:styleId="TableGrid">
    <w:name w:val="Table Grid"/>
    <w:basedOn w:val="TableNormal"/>
    <w:uiPriority w:val="39"/>
    <w:rsid w:val="009A1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>https://mul2-mineconomy.gov.am/tasks/800097/oneclick?token=24658934578dd9a77847cd2293996948</cp:keywords>
  <dc:description/>
  <cp:lastModifiedBy>Azgush A. Elazyan</cp:lastModifiedBy>
  <cp:revision>34</cp:revision>
  <dcterms:created xsi:type="dcterms:W3CDTF">2025-04-07T06:08:00Z</dcterms:created>
  <dcterms:modified xsi:type="dcterms:W3CDTF">2025-10-13T10:43:00Z</dcterms:modified>
</cp:coreProperties>
</file>