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560B1" w14:textId="77777777" w:rsidR="0048408F" w:rsidRDefault="0063017B">
      <w:pPr>
        <w:pStyle w:val="headingtitleStyle"/>
      </w:pPr>
      <w:bookmarkStart w:id="0" w:name="_Toc1"/>
      <w:r>
        <w:t>Ամփոփաթերթ</w:t>
      </w:r>
      <w:bookmarkEnd w:id="0"/>
    </w:p>
    <w:p w14:paraId="2E1B2C5C" w14:textId="1E32E51E" w:rsidR="0048408F" w:rsidRDefault="002135B8">
      <w:pPr>
        <w:pStyle w:val="headingtitleStyle"/>
      </w:pPr>
      <w:bookmarkStart w:id="1" w:name="_Toc2"/>
      <w:r w:rsidRPr="002135B8">
        <w:t xml:space="preserve"> «Հայաստանի Հանրապետության հարկային օրենսգրքում լրացում կատարելու մասին» օրենքի նախագծի </w:t>
      </w:r>
      <w:r w:rsidR="0063017B">
        <w:t>վերաբերյալ</w:t>
      </w:r>
      <w:bookmarkEnd w:id="1"/>
    </w:p>
    <w:p w14:paraId="638198E4" w14:textId="77777777" w:rsidR="0048408F" w:rsidRDefault="0048408F"/>
    <w:p w14:paraId="7DD34A00" w14:textId="77777777" w:rsidR="0048408F" w:rsidRDefault="0048408F"/>
    <w:p w14:paraId="2DCAE6C6" w14:textId="77777777" w:rsidR="0048408F" w:rsidRDefault="0048408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9"/>
        <w:gridCol w:w="3171"/>
        <w:gridCol w:w="4309"/>
        <w:gridCol w:w="3130"/>
        <w:gridCol w:w="2886"/>
      </w:tblGrid>
      <w:tr w:rsidR="002135B8" w14:paraId="0821DBEE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040EA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2B3C709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762FC" w14:textId="77777777" w:rsidR="0048408F" w:rsidRPr="002135B8" w:rsidRDefault="0063017B">
            <w:pPr>
              <w:jc w:val="center"/>
              <w:rPr>
                <w:sz w:val="24"/>
                <w:szCs w:val="24"/>
              </w:rPr>
            </w:pP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CD38A8" w14:textId="77777777" w:rsidR="0048408F" w:rsidRPr="002135B8" w:rsidRDefault="0063017B">
            <w:pPr>
              <w:jc w:val="center"/>
              <w:rPr>
                <w:sz w:val="24"/>
                <w:szCs w:val="24"/>
              </w:rPr>
            </w:pP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03806F" w14:textId="77777777" w:rsidR="0048408F" w:rsidRPr="002135B8" w:rsidRDefault="0063017B">
            <w:pPr>
              <w:jc w:val="center"/>
              <w:rPr>
                <w:sz w:val="24"/>
                <w:szCs w:val="24"/>
              </w:rPr>
            </w:pP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328D2" w14:textId="77777777" w:rsidR="0048408F" w:rsidRPr="002135B8" w:rsidRDefault="0063017B">
            <w:pPr>
              <w:jc w:val="center"/>
              <w:rPr>
                <w:sz w:val="24"/>
                <w:szCs w:val="24"/>
              </w:rPr>
            </w:pP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B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2135B8" w14:paraId="2173295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FEF28F" w14:textId="77777777" w:rsidR="0048408F" w:rsidRDefault="0048408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AC1B2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9ACB1D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6EDB7E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DE76750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135B8" w:rsidRPr="00CD56FD" w14:paraId="5E6BB97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053702" w14:textId="77777777" w:rsidR="0048408F" w:rsidRPr="00CD56FD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D56F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883A9A" w14:textId="02A3F5C4" w:rsidR="0048408F" w:rsidRPr="00CD56FD" w:rsidRDefault="002135B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56F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Անդրանիկ</w:t>
            </w:r>
            <w:proofErr w:type="spellEnd"/>
            <w:r w:rsidRPr="00CD56F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Ուգուջյան</w:t>
            </w:r>
            <w:proofErr w:type="spellEnd"/>
            <w:r w:rsidRPr="00CD56F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(ugujyanandranik@gmail.com)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3D1C42" w14:textId="6E14182E" w:rsidR="0048408F" w:rsidRPr="00CD56FD" w:rsidRDefault="002135B8" w:rsidP="002135B8">
            <w:pPr>
              <w:ind w:firstLine="7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ներառել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էլեկտրական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բեռնատարների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ներմուծումը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ԱԱՀ-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ազատված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ապրանքների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ցանկում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՝ ԵԱՏՄ ԱՏԳ ԱԱ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կոդերի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ներառմամբ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։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Հիմնավորում</w:t>
            </w:r>
            <w:proofErr w:type="spellEnd"/>
            <w:r w:rsidRPr="00CD56FD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Էլեկտրական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բեռնատարների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ազատումը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ԱԱՀ-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կհանգեցնի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կարևոր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արդյունքների</w:t>
            </w:r>
            <w:proofErr w:type="spellEnd"/>
            <w:r w:rsidRPr="00CD56FD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կնպաստի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բեռնափոխադրումների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դեկարբոնիզացիային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կթուլացնի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CO</w:t>
            </w:r>
            <w:r w:rsidRPr="00CD56FD">
              <w:rPr>
                <w:rFonts w:ascii="GHEA Grapalat" w:hAnsi="GHEA Grapalat" w:cs="Cambria Math"/>
                <w:sz w:val="24"/>
                <w:szCs w:val="24"/>
              </w:rPr>
              <w:t>₂</w:t>
            </w:r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արտանետումները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կնվազեցնի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վառելիքի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սպասարկման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ծախսերը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lastRenderedPageBreak/>
              <w:t>բարձրացնելով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տեղական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բիզնեսների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մրցունակությունը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կխթանի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լիցքավորման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սպասարկման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կետերի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զարգացումը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կապահովի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ստանձնած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պարտավորությունների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կատարումը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արտանետումների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կրճատման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ուղղությամբ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։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փոփոխությամբ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կստեղծվի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ամբողջական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արդար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միջավայր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էլեկտրական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տրանսպորտի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56FD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CD56FD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71E2A0" w14:textId="609B9FCC" w:rsidR="0048408F" w:rsidRPr="00CD56FD" w:rsidRDefault="00484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B5F696" w14:textId="77777777" w:rsidR="0048408F" w:rsidRPr="00CD56FD" w:rsidRDefault="002135B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14:paraId="21C76BCF" w14:textId="77777777" w:rsidR="002135B8" w:rsidRPr="00CD56FD" w:rsidRDefault="002135B8" w:rsidP="002135B8">
            <w:pPr>
              <w:ind w:left="58" w:hanging="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Նախագիծը լրամշակվել է՝ նախատեսվում է ՀՀ հարկային օրենսգրքի (ՀO-165) 64-րդ հոդվածով սահմանված ավելացված արժեքի հարկի արտոնությունը կիրառել նաև ԵՏՄ ԱՏԳ ԱԱ  8704 60 000 ծածկագրին դասվող </w:t>
            </w: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էլեկտրական շարժիչով բեռնատար մեքենաների հանդեպ։</w:t>
            </w:r>
          </w:p>
          <w:p w14:paraId="340FD504" w14:textId="26176B70" w:rsidR="00A508D9" w:rsidRPr="00CD56FD" w:rsidRDefault="00A508D9" w:rsidP="002135B8">
            <w:pPr>
              <w:ind w:left="58" w:hanging="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Հարկ է նշել, որ </w:t>
            </w: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CD56F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CD56F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հոկտեմբերի 10-ին կայացած Ֆինանսատնտեսական նախարարական կոմիտեի նիստի ընթացքում</w:t>
            </w: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քննարկման շրջանակներում Ֆինանսների նախարարության կողմից ներկայացված առաջարկի հիմքով՝ </w:t>
            </w: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>էլեկտրական շարժիչով բեռնատար մեքենաներ</w:t>
            </w:r>
            <w:r w:rsidRPr="00CD56FD">
              <w:rPr>
                <w:rFonts w:ascii="GHEA Grapalat" w:hAnsi="GHEA Grapalat"/>
                <w:sz w:val="24"/>
                <w:szCs w:val="24"/>
                <w:lang w:val="hy-AM"/>
              </w:rPr>
              <w:t>ը հանվել են նախագծից։</w:t>
            </w:r>
          </w:p>
        </w:tc>
      </w:tr>
    </w:tbl>
    <w:p w14:paraId="49923D7C" w14:textId="77777777" w:rsidR="0063017B" w:rsidRPr="00CD56FD" w:rsidRDefault="0063017B">
      <w:pPr>
        <w:rPr>
          <w:rFonts w:ascii="GHEA Grapalat" w:hAnsi="GHEA Grapalat"/>
          <w:sz w:val="24"/>
          <w:szCs w:val="24"/>
          <w:lang w:val="hy-AM"/>
        </w:rPr>
      </w:pPr>
    </w:p>
    <w:sectPr w:rsidR="0063017B" w:rsidRPr="00CD56FD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08F"/>
    <w:rsid w:val="001B5021"/>
    <w:rsid w:val="002135B8"/>
    <w:rsid w:val="002A7FD6"/>
    <w:rsid w:val="0048408F"/>
    <w:rsid w:val="0063017B"/>
    <w:rsid w:val="00945DD5"/>
    <w:rsid w:val="00A508D9"/>
    <w:rsid w:val="00CD56FD"/>
    <w:rsid w:val="00EA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2FA4"/>
  <w15:docId w15:val="{7613B20D-B066-4775-9E99-036821CA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224</Words>
  <Characters>1282</Characters>
  <Application>Microsoft Office Word</Application>
  <DocSecurity>0</DocSecurity>
  <Lines>10</Lines>
  <Paragraphs>3</Paragraphs>
  <ScaleCrop>false</ScaleCrop>
  <Manager/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https:/mul2-mineconomy.gov.am/tasks/294854/oneclick/ampopatert-e-draft.docx?token=d787a4ab8884dd3175264c6786a9b823</cp:keywords>
  <dc:description/>
  <cp:lastModifiedBy>Azgush A. Elazyan</cp:lastModifiedBy>
  <cp:revision>7</cp:revision>
  <cp:lastPrinted>2025-10-13T10:50:00Z</cp:lastPrinted>
  <dcterms:created xsi:type="dcterms:W3CDTF">2022-03-16T07:40:00Z</dcterms:created>
  <dcterms:modified xsi:type="dcterms:W3CDTF">2025-10-13T10:53:00Z</dcterms:modified>
  <cp:category/>
</cp:coreProperties>
</file>