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0788B" w14:textId="77777777" w:rsidR="00A93A6D" w:rsidRDefault="00A93A6D" w:rsidP="007A44FF">
      <w:pPr>
        <w:pStyle w:val="a6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</w:p>
    <w:p w14:paraId="094D3255" w14:textId="77777777" w:rsidR="007A44FF" w:rsidRDefault="007A44FF" w:rsidP="007A44FF">
      <w:pPr>
        <w:spacing w:after="0" w:line="360" w:lineRule="auto"/>
        <w:ind w:left="-18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75EA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190A571" w14:textId="77777777" w:rsidR="007A44FF" w:rsidRPr="00675EAF" w:rsidRDefault="007A44FF" w:rsidP="007A44FF">
      <w:pPr>
        <w:spacing w:after="0" w:line="360" w:lineRule="auto"/>
        <w:ind w:left="-18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527D397" w14:textId="77777777" w:rsidR="007A44FF" w:rsidRPr="00910081" w:rsidRDefault="007A44FF" w:rsidP="007A44F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75EAF">
        <w:rPr>
          <w:rStyle w:val="a5"/>
          <w:rFonts w:ascii="GHEA Grapalat" w:hAnsi="GHEA Grapalat"/>
          <w:color w:val="000000"/>
          <w:lang w:val="hy-AM"/>
        </w:rPr>
        <w:t>«</w:t>
      </w:r>
      <w:r w:rsidRPr="008D50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ԵՎ ԱՆՀԱՏՈՒՅՑ ՕԳՏԱԳՈՐԾՄԱՆ ԻՐ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ԱՎՈՒՆՔՈՎ ՏԱՐԱԾՔ ԱՄՐԱՑՆԵԼՈՒ ՄԱՍԻՆ</w:t>
      </w:r>
      <w:r w:rsidRPr="00675EAF">
        <w:rPr>
          <w:rStyle w:val="a5"/>
          <w:rFonts w:ascii="GHEA Grapalat" w:hAnsi="GHEA Grapalat"/>
          <w:color w:val="000000"/>
          <w:lang w:val="hy-AM"/>
        </w:rPr>
        <w:t>»</w:t>
      </w:r>
    </w:p>
    <w:p w14:paraId="73ED254A" w14:textId="77777777" w:rsidR="007A44FF" w:rsidRDefault="007A44FF" w:rsidP="007A44FF">
      <w:pPr>
        <w:pStyle w:val="a6"/>
        <w:shd w:val="clear" w:color="auto" w:fill="FFFFFF"/>
        <w:spacing w:before="0" w:beforeAutospacing="0" w:after="0" w:afterAutospacing="0" w:line="360" w:lineRule="auto"/>
        <w:ind w:left="187"/>
        <w:jc w:val="center"/>
        <w:rPr>
          <w:rStyle w:val="a5"/>
          <w:rFonts w:ascii="GHEA Grapalat" w:hAnsi="GHEA Grapalat"/>
          <w:color w:val="000000"/>
          <w:lang w:val="hy-AM"/>
        </w:rPr>
      </w:pPr>
      <w:r w:rsidRPr="00675EAF">
        <w:rPr>
          <w:rStyle w:val="a5"/>
          <w:rFonts w:ascii="GHEA Grapalat" w:hAnsi="GHEA Grapalat"/>
          <w:color w:val="000000"/>
          <w:lang w:val="hy-AM"/>
        </w:rPr>
        <w:t>ՀԱՅԱՍՏԱՆԻ ՀԱՆՐԱՊԵՏՈՒԹՅԱՆ ԿԱՌԱՎԱՐՈՒԹՅԱՆ ՈՐՈՇՄԱՆ ՆԱԽԱԳԾԻ</w:t>
      </w:r>
    </w:p>
    <w:p w14:paraId="6BBC7520" w14:textId="77777777" w:rsidR="007A44FF" w:rsidRPr="00910081" w:rsidRDefault="007A44FF" w:rsidP="007A44FF">
      <w:pPr>
        <w:pStyle w:val="a6"/>
        <w:shd w:val="clear" w:color="auto" w:fill="FFFFFF"/>
        <w:spacing w:before="0" w:beforeAutospacing="0" w:after="0" w:afterAutospacing="0" w:line="360" w:lineRule="auto"/>
        <w:ind w:left="187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37E64689" w14:textId="77777777" w:rsidR="007A44FF" w:rsidRPr="00347198" w:rsidRDefault="007A44FF" w:rsidP="007A44FF">
      <w:pPr>
        <w:tabs>
          <w:tab w:val="left" w:pos="540"/>
          <w:tab w:val="left" w:pos="720"/>
          <w:tab w:val="left" w:pos="900"/>
        </w:tabs>
        <w:spacing w:after="0" w:line="360" w:lineRule="auto"/>
        <w:ind w:left="90" w:firstLine="28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3471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1. </w:t>
      </w:r>
      <w:r w:rsidRPr="00347198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3471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7198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3471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7198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3471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7198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14:paraId="182CBDA1" w14:textId="30D1DB02" w:rsidR="007A44FF" w:rsidRPr="00347198" w:rsidRDefault="007A44FF" w:rsidP="007A44FF">
      <w:pPr>
        <w:spacing w:after="0" w:line="360" w:lineRule="auto"/>
        <w:ind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47198">
        <w:rPr>
          <w:rFonts w:ascii="GHEA Grapalat" w:hAnsi="GHEA Grapalat"/>
          <w:sz w:val="24"/>
          <w:szCs w:val="24"/>
          <w:lang w:val="hy-AM"/>
        </w:rPr>
        <w:t xml:space="preserve">  Որոշման նախագծի ընդունումը պայմանավորված է </w:t>
      </w:r>
      <w:r w:rsidRPr="003471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«Պատմամ</w:t>
      </w:r>
      <w:r w:rsidR="00347198" w:rsidRPr="003471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</w:t>
      </w:r>
      <w:r w:rsidRPr="003471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ակութային արգելոց-թանգարանների և պատմական միջավայրի պահպանության ծառայություն» պետական ոչ առևտրային կազմակերպության «Գառնի» պատմամշակութային արգելոց-թանգարան մասնաճյուղի պահպանական միջոցառումների արդյունավետ կազմակերպման, օգտագործմանն առնչվող նպատակային ծրագրերի իրականացման, ենթակառուցվածքների զարգացման և դրա հետ կապված պայմանագրային ծառայությունների մատուցման (մշակութային միջոցառումներ, տարածքի լուսավորություն, մաքրման աշխատանքներ, այցելուների սպասարկում, հուշարձանի հանրահռչակման միջոցառումներ և այլն) աշխատանքներն ապահովելու անհրաժեշտությամբ: </w:t>
      </w:r>
    </w:p>
    <w:p w14:paraId="07738463" w14:textId="77777777" w:rsidR="007A44FF" w:rsidRPr="00347198" w:rsidRDefault="007A44FF" w:rsidP="007A44FF">
      <w:pPr>
        <w:pStyle w:val="a3"/>
        <w:tabs>
          <w:tab w:val="left" w:pos="630"/>
          <w:tab w:val="left" w:pos="900"/>
        </w:tabs>
        <w:spacing w:after="0" w:line="360" w:lineRule="auto"/>
        <w:ind w:left="90" w:firstLine="285"/>
        <w:rPr>
          <w:rFonts w:ascii="GHEA Grapalat" w:hAnsi="GHEA Grapalat"/>
          <w:sz w:val="24"/>
          <w:szCs w:val="24"/>
          <w:lang w:val="hy-AM"/>
        </w:rPr>
      </w:pPr>
      <w:r w:rsidRPr="003471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2.</w:t>
      </w:r>
      <w:r w:rsidRPr="0034719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47198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3471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7198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3471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7198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3471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47198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  <w:r w:rsidRPr="0034719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5AA7499" w14:textId="7DCBAF6B" w:rsidR="007A44FF" w:rsidRPr="00347198" w:rsidRDefault="007A44FF" w:rsidP="007A44FF">
      <w:pPr>
        <w:pStyle w:val="a3"/>
        <w:tabs>
          <w:tab w:val="left" w:pos="630"/>
          <w:tab w:val="left" w:pos="900"/>
        </w:tabs>
        <w:spacing w:after="0" w:line="360" w:lineRule="auto"/>
        <w:ind w:left="90" w:firstLine="285"/>
        <w:jc w:val="both"/>
        <w:rPr>
          <w:rFonts w:ascii="GHEA Grapalat" w:hAnsi="GHEA Grapalat"/>
          <w:sz w:val="24"/>
          <w:szCs w:val="24"/>
          <w:lang w:val="hy-AM"/>
        </w:rPr>
      </w:pPr>
      <w:r w:rsidRPr="003471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Pr="003471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«Պատմամ</w:t>
      </w:r>
      <w:r w:rsidR="00347198" w:rsidRPr="003471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</w:t>
      </w:r>
      <w:r w:rsidRPr="003471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ակութային արգելոց-թանգարանների և պատմական միջավայրի պահպանության ծառայություն» պետական ոչ առևտրային կազմակերպության «Գառնի» պատմամշակութային արգելոցի տարածքում հուշարձանների պահպանական միջոցառումները (կառույցների նորոգում, վերականգնում, տարածքի բարեկարգում), գիտական ուսումնասիրությունները, արգելոցի սահմաններում </w:t>
      </w:r>
      <w:r w:rsidRPr="0034719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կրթամշակութային ծրագրերի իրականացումը (ցուցահանդեսներ, փառատոններ, ճամբարներ, բանակումներ և այլն), Գառնո տաճար</w:t>
      </w:r>
      <w:r w:rsidRPr="003471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այցելող զբոսաշրջիկների պատշաճ սպասարկումը, ենթակառուցվածքների նպատակային օգտագործումը և դրանց հետ կապված գործընթացների կազմակերպումը ու միջոցառումների իրականացումը առաջացնում է որոշակի դժվարություններ՝ դրանք արդյունավետ լուծելու, այդ նպատակով շահառու իրավաբանական և ֆիզիկական անձանց հետ հարաբերությունները օրենսդրությամբ սահմանված կարգով կանոնավորելու և ընթացիկ լուծումներ տալու համար: Ներկայում պետության սեփականությունը հանդիսացող հողամասի </w:t>
      </w:r>
      <w:r w:rsidRPr="003471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ամրացումը հիշյալ ՊՈԱԿ-ին անհրաժեշտություն է, ինչը հնարավորություն կտա ապահովել զբոսաշրջիկների ավելի մեծ հոսք և ներգրավել ֆինանսական լրացուցիչ միջոցներ հուշարձանի պահպանության, օգտագործմանն առնչվող միջոցառումների, տարածքը և շրջակայքը բարեկարգ պահելու աշխատանքների իրականացման համար:</w:t>
      </w:r>
    </w:p>
    <w:p w14:paraId="2747F8FC" w14:textId="77777777" w:rsidR="007A44FF" w:rsidRPr="00347198" w:rsidRDefault="007A44FF" w:rsidP="007A44FF">
      <w:pPr>
        <w:tabs>
          <w:tab w:val="left" w:pos="400"/>
          <w:tab w:val="left" w:pos="600"/>
          <w:tab w:val="left" w:pos="9900"/>
        </w:tabs>
        <w:spacing w:after="0" w:line="360" w:lineRule="auto"/>
        <w:ind w:left="90" w:firstLine="285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347198">
        <w:rPr>
          <w:rFonts w:ascii="GHEA Grapalat" w:hAnsi="GHEA Grapalat"/>
          <w:b/>
          <w:sz w:val="24"/>
          <w:szCs w:val="24"/>
          <w:lang w:val="hy-AM"/>
        </w:rPr>
        <w:t xml:space="preserve">   3</w:t>
      </w:r>
      <w:r w:rsidRPr="00347198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34719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347198">
        <w:rPr>
          <w:rFonts w:ascii="GHEA Grapalat" w:hAnsi="GHEA Grapalat"/>
          <w:b/>
          <w:sz w:val="24"/>
          <w:szCs w:val="24"/>
          <w:lang w:val="af-ZA"/>
        </w:rPr>
        <w:t>Կարգավորման նպատակը</w:t>
      </w:r>
    </w:p>
    <w:p w14:paraId="0F27A880" w14:textId="3CCBE4F8" w:rsidR="007A44FF" w:rsidRPr="00347198" w:rsidRDefault="007A44FF" w:rsidP="007A44FF">
      <w:pPr>
        <w:tabs>
          <w:tab w:val="left" w:pos="400"/>
          <w:tab w:val="left" w:pos="600"/>
          <w:tab w:val="left" w:pos="9900"/>
        </w:tabs>
        <w:spacing w:after="0" w:line="360" w:lineRule="auto"/>
        <w:ind w:left="9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47198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Pr="0034719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«Պատմամ</w:t>
      </w:r>
      <w:r w:rsidR="00347198" w:rsidRPr="0034719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շ</w:t>
      </w:r>
      <w:r w:rsidRPr="0034719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ակութային արգելոց-թանգարանների և պատմական միջավայրի պահպանության ծառայություն» պետական ոչ առևտրային կազմակերպության «Գառնի» պատմամշակութային արգելոց-թանգարան մասնաճյուղի տարածքի արդյունավետ կառավարում և մասնաճյուղ</w:t>
      </w:r>
      <w:r w:rsidRPr="00347198">
        <w:rPr>
          <w:rFonts w:ascii="GHEA Grapalat" w:hAnsi="GHEA Grapalat"/>
          <w:b/>
          <w:sz w:val="24"/>
          <w:szCs w:val="24"/>
          <w:lang w:val="hy-AM"/>
        </w:rPr>
        <w:t xml:space="preserve"> այցելող զբոսաշրջիկների պատշաճ սպասարկման ապահովում: </w:t>
      </w:r>
    </w:p>
    <w:p w14:paraId="7F77FEE1" w14:textId="77777777" w:rsidR="007A44FF" w:rsidRPr="00347198" w:rsidRDefault="007A44FF" w:rsidP="007A44FF">
      <w:pPr>
        <w:tabs>
          <w:tab w:val="left" w:pos="0"/>
          <w:tab w:val="left" w:pos="720"/>
          <w:tab w:val="left" w:pos="990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3471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4</w:t>
      </w:r>
      <w:r w:rsidRPr="00347198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Pr="0034719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47198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3979E969" w14:textId="5A40B83B" w:rsidR="007A44FF" w:rsidRPr="00347198" w:rsidRDefault="007A44FF" w:rsidP="007A44FF">
      <w:pPr>
        <w:pStyle w:val="a3"/>
        <w:tabs>
          <w:tab w:val="left" w:pos="-90"/>
          <w:tab w:val="left" w:pos="0"/>
          <w:tab w:val="left" w:pos="9900"/>
        </w:tabs>
        <w:spacing w:after="0" w:line="360" w:lineRule="auto"/>
        <w:ind w:left="90" w:firstLine="285"/>
        <w:jc w:val="both"/>
        <w:rPr>
          <w:rFonts w:ascii="GHEA Grapalat" w:hAnsi="GHEA Grapalat"/>
          <w:sz w:val="24"/>
          <w:szCs w:val="24"/>
          <w:lang w:val="af-ZA"/>
        </w:rPr>
      </w:pPr>
      <w:r w:rsidRPr="00347198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347198">
        <w:rPr>
          <w:rFonts w:ascii="GHEA Grapalat" w:hAnsi="GHEA Grapalat"/>
          <w:sz w:val="24"/>
          <w:szCs w:val="24"/>
          <w:lang w:val="af-ZA"/>
        </w:rPr>
        <w:t xml:space="preserve">Նախագիծը մշակվել է Հայաստանի Հանրապետության </w:t>
      </w:r>
      <w:r w:rsidRPr="00347198">
        <w:rPr>
          <w:rFonts w:ascii="GHEA Grapalat" w:hAnsi="GHEA Grapalat"/>
          <w:sz w:val="24"/>
          <w:szCs w:val="24"/>
          <w:lang w:val="hy-AM"/>
        </w:rPr>
        <w:t>կրթության</w:t>
      </w:r>
      <w:r w:rsidRPr="00347198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47198">
        <w:rPr>
          <w:rFonts w:ascii="GHEA Grapalat" w:hAnsi="GHEA Grapalat"/>
          <w:sz w:val="24"/>
          <w:szCs w:val="24"/>
          <w:lang w:val="hy-AM"/>
        </w:rPr>
        <w:t>գիտության</w:t>
      </w:r>
      <w:r w:rsidRPr="00347198">
        <w:rPr>
          <w:rFonts w:ascii="GHEA Grapalat" w:hAnsi="GHEA Grapalat"/>
          <w:sz w:val="24"/>
          <w:szCs w:val="24"/>
          <w:lang w:val="af-ZA"/>
        </w:rPr>
        <w:t xml:space="preserve"> մշակույթի </w:t>
      </w:r>
      <w:r w:rsidRPr="00347198">
        <w:rPr>
          <w:rFonts w:ascii="GHEA Grapalat" w:hAnsi="GHEA Grapalat"/>
          <w:sz w:val="24"/>
          <w:szCs w:val="24"/>
          <w:lang w:val="hy-AM"/>
        </w:rPr>
        <w:t>և</w:t>
      </w:r>
      <w:r w:rsidRPr="003471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47198">
        <w:rPr>
          <w:rFonts w:ascii="GHEA Grapalat" w:hAnsi="GHEA Grapalat"/>
          <w:sz w:val="24"/>
          <w:szCs w:val="24"/>
          <w:lang w:val="hy-AM"/>
        </w:rPr>
        <w:t>սպորտի</w:t>
      </w:r>
      <w:r w:rsidRPr="00347198">
        <w:rPr>
          <w:rFonts w:ascii="GHEA Grapalat" w:hAnsi="GHEA Grapalat"/>
          <w:sz w:val="24"/>
          <w:szCs w:val="24"/>
          <w:lang w:val="af-ZA"/>
        </w:rPr>
        <w:t xml:space="preserve">  նախարարությ</w:t>
      </w:r>
      <w:r w:rsidRPr="00347198">
        <w:rPr>
          <w:rFonts w:ascii="GHEA Grapalat" w:hAnsi="GHEA Grapalat"/>
          <w:sz w:val="24"/>
          <w:szCs w:val="24"/>
          <w:lang w:val="hy-AM"/>
        </w:rPr>
        <w:t>ա</w:t>
      </w:r>
      <w:r w:rsidRPr="00347198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347198">
        <w:rPr>
          <w:rFonts w:ascii="GHEA Grapalat" w:hAnsi="GHEA Grapalat"/>
          <w:sz w:val="24"/>
          <w:szCs w:val="24"/>
          <w:lang w:val="hy-AM"/>
        </w:rPr>
        <w:t>կողմից</w:t>
      </w:r>
      <w:r w:rsidRPr="00347198">
        <w:rPr>
          <w:rFonts w:ascii="GHEA Grapalat" w:hAnsi="GHEA Grapalat"/>
          <w:sz w:val="24"/>
          <w:szCs w:val="24"/>
          <w:lang w:val="af-ZA"/>
        </w:rPr>
        <w:t>:</w:t>
      </w:r>
    </w:p>
    <w:p w14:paraId="14FC3BBC" w14:textId="77777777" w:rsidR="007A44FF" w:rsidRPr="00347198" w:rsidRDefault="007A44FF" w:rsidP="007A44FF">
      <w:pPr>
        <w:pStyle w:val="mechtex"/>
        <w:tabs>
          <w:tab w:val="left" w:pos="360"/>
        </w:tabs>
        <w:spacing w:line="360" w:lineRule="auto"/>
        <w:ind w:left="90" w:firstLine="28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4719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</w:t>
      </w:r>
      <w:r w:rsidRPr="00347198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347198">
        <w:rPr>
          <w:rFonts w:ascii="GHEA Grapalat" w:hAnsi="GHEA Grapalat" w:cs="Arial"/>
          <w:b/>
          <w:sz w:val="24"/>
          <w:szCs w:val="24"/>
          <w:lang w:val="hy-AM"/>
        </w:rPr>
        <w:t>Ակնկալվող արդյունքը</w:t>
      </w:r>
      <w:r w:rsidRPr="00347198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2B8C65ED" w14:textId="77777777" w:rsidR="007A44FF" w:rsidRPr="00347198" w:rsidRDefault="007A44FF" w:rsidP="007A44FF">
      <w:pPr>
        <w:pStyle w:val="mechtex"/>
        <w:spacing w:line="360" w:lineRule="auto"/>
        <w:ind w:left="90" w:firstLine="285"/>
        <w:jc w:val="both"/>
        <w:rPr>
          <w:rStyle w:val="a5"/>
          <w:rFonts w:ascii="GHEA Grapalat" w:hAnsi="GHEA Grapalat" w:cs="Arial"/>
          <w:b w:val="0"/>
          <w:sz w:val="24"/>
          <w:szCs w:val="24"/>
          <w:lang w:val="hy-AM"/>
        </w:rPr>
      </w:pPr>
      <w:r w:rsidRPr="00347198">
        <w:rPr>
          <w:rStyle w:val="a5"/>
          <w:rFonts w:ascii="GHEA Grapalat" w:hAnsi="GHEA Grapalat" w:cs="Arial"/>
          <w:sz w:val="24"/>
          <w:szCs w:val="24"/>
          <w:lang w:val="hy-AM"/>
        </w:rPr>
        <w:t xml:space="preserve">    Որոշման ընդունման արդյունքում կապահովվի առավել մեծ թվով հուշարձան այցելող զբոսաշրջիկների և այցելուների սպասարկման հարցը, հնարավորություն կստեղծվի ֆինանսական լրացուցիչ միջոցների ներգրավման, հուշարձանի հետագա պահպանության, լիարժեք օգտագործման և գիտական ուսումնասիրությունների կազմակերպման  համար:</w:t>
      </w:r>
    </w:p>
    <w:p w14:paraId="442F0BA4" w14:textId="77777777" w:rsidR="007A44FF" w:rsidRPr="00347198" w:rsidRDefault="007A44FF" w:rsidP="007A44F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47198">
        <w:rPr>
          <w:rFonts w:ascii="GHEA Grapalat" w:hAnsi="GHEA Grapalat" w:cs="Arial"/>
          <w:b/>
          <w:sz w:val="24"/>
          <w:szCs w:val="24"/>
          <w:lang w:val="hy-AM"/>
        </w:rPr>
        <w:t xml:space="preserve">          6. </w:t>
      </w:r>
      <w:r w:rsidRPr="00347198">
        <w:rPr>
          <w:rStyle w:val="a5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3471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և անհատույց օգտագործման իրավունքով տարածք ամրացնելու մասին</w:t>
      </w:r>
      <w:r w:rsidRPr="00347198">
        <w:rPr>
          <w:rStyle w:val="a5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3471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347198">
        <w:rPr>
          <w:rFonts w:ascii="GHEA Grapalat" w:hAnsi="GHEA Grapalat" w:cs="Sylfaen"/>
          <w:b/>
          <w:iCs/>
          <w:sz w:val="24"/>
          <w:szCs w:val="24"/>
          <w:lang w:val="hy-AM"/>
        </w:rPr>
        <w:t>ընդունման կապը ռազմավարական փաստաթղթերի հետ.</w:t>
      </w:r>
    </w:p>
    <w:p w14:paraId="5BDE648C" w14:textId="77777777" w:rsidR="007A44FF" w:rsidRPr="00347198" w:rsidRDefault="007A44FF" w:rsidP="007A44FF">
      <w:pPr>
        <w:spacing w:after="0" w:line="360" w:lineRule="auto"/>
        <w:ind w:left="86" w:firstLine="28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47198">
        <w:rPr>
          <w:rFonts w:ascii="GHEA Grapalat" w:hAnsi="GHEA Grapalat" w:cs="Arial"/>
          <w:b/>
          <w:sz w:val="24"/>
          <w:szCs w:val="24"/>
          <w:lang w:val="hy-AM"/>
        </w:rPr>
        <w:t xml:space="preserve">     </w:t>
      </w:r>
      <w:r w:rsidRPr="00347198">
        <w:rPr>
          <w:rStyle w:val="a5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3471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և անհատույց օգտագործման իրավունքով տարածք ամրացնելու մասին</w:t>
      </w:r>
      <w:r w:rsidRPr="00347198">
        <w:rPr>
          <w:rStyle w:val="a5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3471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347198">
        <w:rPr>
          <w:rFonts w:ascii="GHEA Grapalat" w:hAnsi="GHEA Grapalat"/>
          <w:color w:val="000000"/>
          <w:sz w:val="24"/>
          <w:szCs w:val="24"/>
          <w:lang w:val="hy-AM"/>
        </w:rPr>
        <w:t>ընդունումը բխում է</w:t>
      </w:r>
      <w:r w:rsidRPr="003471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3471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վերափոխման ռազմավարության» 2050 ցուցանիշների Մեր ազգային արժեքները մասի 10-րդ կետի ապահովման դրույթից՝ նկատի ունենալով, որ Գառնո տաճարը և արգելոցի տարածքում գտնվող հուշարձանները  հանդիսանում են ազգային արժեքների նյութական ժառանգության բաղադրիչների կարևորագույն մաս, հայ ժողովրդի պատմության, հնագույն ժամանակաշրջանի նշանակալի դրսևորումներից, ուստի այն առավել դիտարժան և գրավիչ դարձնելը, գովազդելը, զբոսաշրջային ծրագրերում հուշարձանը ներառելու գործոնը հավաստագրելը, </w:t>
      </w:r>
      <w:r w:rsidRPr="0034719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զբոսաշրջիկների քաղաքակիրթ սպասարկումը, սննդի, հանգստի կազմակերպումը զգալիորեն առնչվում է այցելուների և սպասարկման համար նախատեսված օբյեկտների անհրաժեշտ միջոցառումների ապահովման հետ: Գործընթացի իրականացմամբ կապահովվի նաև</w:t>
      </w:r>
      <w:r w:rsidRPr="00347198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3471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«Պատմամակութային արգելոց-թանգարանների և պատմական միջավայրի պահպանության ծառայություն» </w:t>
      </w:r>
      <w:r w:rsidRPr="003471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ՊՈԱԿ-ի կողմից արժեքավոր հուշարձանների պահպանական միջոցառումների կազմակերպումը՝ հուշարձանի և հարակից տարածքների հետագա ուսումնասիրման, ամրակայման, նորոգման, վերականգնման և տարածքի բարեկարգման աշխատանքների ապահովումը, զբոսաշրջային նպատակներով հուշարձանի գովազդումը և հանրահռչակումը, մշակութային և էկոտուրիզմի զարգացումը:  </w:t>
      </w:r>
    </w:p>
    <w:p w14:paraId="7DC4441E" w14:textId="77777777" w:rsidR="007A44FF" w:rsidRPr="00347198" w:rsidRDefault="007A44FF" w:rsidP="007A44FF">
      <w:pPr>
        <w:spacing w:after="0" w:line="360" w:lineRule="auto"/>
        <w:ind w:left="86" w:firstLine="28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4719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47198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նոյեմբերի 18-ի Հայաստանի Հանրապետության ձեռքբերումը  կառավարության 2021-2026 թվականների գործունեության միջոցառումների ծրագիրը հաստատելու մասին N 1902-Լ որոշմամբ հաստատված N 1 հավելվածի «Կրթության, գիտության, մշակույթի և սպորտի նախարարություն բաժնի «Մշակույթ մասի 33-րդ կետով սահմանված պահանջի հետ կապը հուշարձանի վերաբերյալ հանրությանը հստակ տեղեկատվության տրամադրման գործընթացների իրականացումն է, այն բնական միջավայրում ցուցադրելու, մշակութային զանազան միջոցառումների իրականացման հնարավորությունների ստեղծումն է:</w:t>
      </w:r>
    </w:p>
    <w:p w14:paraId="6D763D5D" w14:textId="77777777" w:rsidR="007A44FF" w:rsidRPr="00347198" w:rsidRDefault="007A44FF" w:rsidP="007A44FF">
      <w:pPr>
        <w:tabs>
          <w:tab w:val="left" w:pos="709"/>
        </w:tabs>
        <w:spacing w:after="0" w:line="360" w:lineRule="auto"/>
        <w:ind w:left="86" w:firstLine="288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347198">
        <w:rPr>
          <w:rFonts w:ascii="GHEA Grapalat" w:hAnsi="GHEA Grapalat" w:cs="Sylfaen"/>
          <w:b/>
          <w:sz w:val="24"/>
          <w:szCs w:val="24"/>
          <w:lang w:val="hy-AM"/>
        </w:rPr>
        <w:t xml:space="preserve">   7. Լրացուցիչ ֆինանսական միջոցների անհրաժեշտությունը և պետական բյուջեի եկամուտներում և ծախսերում սպասվելիք փոփոխությունները.</w:t>
      </w:r>
    </w:p>
    <w:p w14:paraId="6C1D0C66" w14:textId="77777777" w:rsidR="007A44FF" w:rsidRPr="00347198" w:rsidRDefault="007A44FF" w:rsidP="007A44FF">
      <w:pPr>
        <w:tabs>
          <w:tab w:val="left" w:pos="709"/>
        </w:tabs>
        <w:spacing w:after="0" w:line="360" w:lineRule="auto"/>
        <w:ind w:left="86"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3471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347198">
        <w:rPr>
          <w:rStyle w:val="a5"/>
          <w:rFonts w:ascii="GHEA Grapalat" w:hAnsi="GHEA Grapalat"/>
          <w:color w:val="000000"/>
          <w:sz w:val="24"/>
          <w:szCs w:val="24"/>
          <w:lang w:val="hy-AM"/>
        </w:rPr>
        <w:t>«</w:t>
      </w:r>
      <w:r w:rsidRPr="003471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Անշարժ գույք ամրացնելու և անհատույց օգտագործման իրավունքով տարածք ամրացնելու մասին</w:t>
      </w:r>
      <w:r w:rsidRPr="00347198">
        <w:rPr>
          <w:rStyle w:val="a5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347198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  <w:r w:rsidRPr="00347198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ընդունումը </w:t>
      </w:r>
      <w:r w:rsidRPr="00347198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պետական բյուջեում </w:t>
      </w:r>
      <w:r w:rsidRPr="00347198">
        <w:rPr>
          <w:rFonts w:ascii="GHEA Grapalat" w:hAnsi="GHEA Grapalat" w:cs="Times Armenian"/>
          <w:sz w:val="24"/>
          <w:szCs w:val="24"/>
          <w:lang w:val="hy-AM"/>
        </w:rPr>
        <w:t xml:space="preserve">լրացուցիչ </w:t>
      </w:r>
      <w:r w:rsidRPr="00347198">
        <w:rPr>
          <w:rFonts w:ascii="GHEA Grapalat" w:hAnsi="GHEA Grapalat" w:cs="Arial"/>
          <w:sz w:val="24"/>
          <w:szCs w:val="24"/>
          <w:lang w:val="hy-AM"/>
        </w:rPr>
        <w:t xml:space="preserve">ծախս չի առաջացնում: </w:t>
      </w:r>
    </w:p>
    <w:p w14:paraId="31718963" w14:textId="77777777" w:rsidR="007A44FF" w:rsidRPr="00347198" w:rsidRDefault="007A44FF" w:rsidP="007A44FF">
      <w:pPr>
        <w:spacing w:after="0" w:line="360" w:lineRule="auto"/>
        <w:ind w:left="86" w:firstLine="288"/>
        <w:rPr>
          <w:rFonts w:ascii="GHEA Grapalat" w:hAnsi="GHEA Grapalat"/>
          <w:sz w:val="24"/>
          <w:szCs w:val="24"/>
          <w:lang w:val="hy-AM"/>
        </w:rPr>
      </w:pPr>
    </w:p>
    <w:p w14:paraId="6BB056D5" w14:textId="77777777" w:rsidR="007A44FF" w:rsidRPr="00347198" w:rsidRDefault="007A44FF" w:rsidP="007A44F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6700083C" w14:textId="77777777" w:rsidR="007A44FF" w:rsidRDefault="007A44FF" w:rsidP="007A44FF">
      <w:pPr>
        <w:spacing w:after="0" w:line="360" w:lineRule="auto"/>
        <w:ind w:left="-8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7A44FF" w:rsidSect="00E86D0A">
      <w:pgSz w:w="12240" w:h="15840"/>
      <w:pgMar w:top="720" w:right="630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7D2"/>
    <w:rsid w:val="00347198"/>
    <w:rsid w:val="003E1A63"/>
    <w:rsid w:val="0044403B"/>
    <w:rsid w:val="005467D2"/>
    <w:rsid w:val="007A44FF"/>
    <w:rsid w:val="00872A70"/>
    <w:rsid w:val="008C1787"/>
    <w:rsid w:val="00A93A6D"/>
    <w:rsid w:val="00B97754"/>
    <w:rsid w:val="00C01DEF"/>
    <w:rsid w:val="00C766F1"/>
    <w:rsid w:val="00E27082"/>
    <w:rsid w:val="00E86D0A"/>
    <w:rsid w:val="00FA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3758C"/>
  <w15:chartTrackingRefBased/>
  <w15:docId w15:val="{D20FD406-2908-4088-9467-D659ACC30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4F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Paragraphe de liste PBLH,List_Paragraph,Multilevel para_II,List Paragraph1,References,List Paragraph (numbered (a)),IBL List Paragraph,List Paragraph nowy,Numbered List Paragraph,Indent Paragraph,Bullets"/>
    <w:basedOn w:val="a"/>
    <w:link w:val="a4"/>
    <w:uiPriority w:val="34"/>
    <w:qFormat/>
    <w:rsid w:val="007A44FF"/>
    <w:pPr>
      <w:spacing w:after="160" w:line="259" w:lineRule="auto"/>
      <w:ind w:left="720"/>
      <w:contextualSpacing/>
    </w:pPr>
  </w:style>
  <w:style w:type="character" w:styleId="a5">
    <w:name w:val="Strong"/>
    <w:basedOn w:val="a0"/>
    <w:uiPriority w:val="22"/>
    <w:qFormat/>
    <w:rsid w:val="007A44FF"/>
    <w:rPr>
      <w:b/>
      <w:bCs/>
    </w:rPr>
  </w:style>
  <w:style w:type="paragraph" w:styleId="a6">
    <w:name w:val="Normal (Web)"/>
    <w:aliases w:val="webb,Обычный (веб) Знак Знак,Знак Знак Знак Знак,Обычный (веб) Знак Знак Знак,Знак Знак Знак1 Знак Знак Знак Знак Знак,Знак1, webb"/>
    <w:basedOn w:val="a"/>
    <w:link w:val="a7"/>
    <w:uiPriority w:val="99"/>
    <w:unhideWhenUsed/>
    <w:qFormat/>
    <w:rsid w:val="007A4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Akapit z listą BS Знак,List Paragraph 1 Знак,Paragraphe de liste PBLH Знак,List_Paragraph Знак,Multilevel para_II Знак,List Paragraph1 Знак,References Знак,List Paragraph (numbered (a)) Знак,IBL List Paragraph Знак,Bullets Знак"/>
    <w:link w:val="a3"/>
    <w:uiPriority w:val="34"/>
    <w:qFormat/>
    <w:locked/>
    <w:rsid w:val="007A44FF"/>
  </w:style>
  <w:style w:type="character" w:customStyle="1" w:styleId="a7">
    <w:name w:val="Обычный (Интернет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 webb Знак"/>
    <w:link w:val="a6"/>
    <w:uiPriority w:val="99"/>
    <w:locked/>
    <w:rsid w:val="007A44FF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44FF"/>
    <w:rPr>
      <w:rFonts w:ascii="Arial Armenian" w:hAnsi="Arial Armenian" w:cs="Arial Armenian"/>
    </w:rPr>
  </w:style>
  <w:style w:type="paragraph" w:customStyle="1" w:styleId="mechtex">
    <w:name w:val="mechtex"/>
    <w:basedOn w:val="a"/>
    <w:link w:val="mechtexChar"/>
    <w:qFormat/>
    <w:rsid w:val="007A44FF"/>
    <w:pPr>
      <w:spacing w:after="0" w:line="240" w:lineRule="auto"/>
      <w:jc w:val="center"/>
    </w:pPr>
    <w:rPr>
      <w:rFonts w:ascii="Arial Armenian" w:hAnsi="Arial Armenian" w:cs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775</Words>
  <Characters>4419</Characters>
  <Application>Microsoft Office Word</Application>
  <DocSecurity>0</DocSecurity>
  <Lines>36</Lines>
  <Paragraphs>10</Paragraphs>
  <ScaleCrop>false</ScaleCrop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https://mul2-spm.gov.am/tasks/506677/oneclick?token=e82df21a8b34865ae64a26223fe29d4f</cp:keywords>
  <dc:description/>
  <cp:lastModifiedBy>Khanamir Abrahamyan</cp:lastModifiedBy>
  <cp:revision>2</cp:revision>
  <dcterms:created xsi:type="dcterms:W3CDTF">2025-10-06T10:06:00Z</dcterms:created>
  <dcterms:modified xsi:type="dcterms:W3CDTF">2025-10-06T10:06:00Z</dcterms:modified>
</cp:coreProperties>
</file>