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0A8D1" w14:textId="77777777" w:rsidR="00AB0AFB" w:rsidRPr="00BE0860" w:rsidRDefault="00AB0AFB" w:rsidP="003C4645">
      <w:pPr>
        <w:tabs>
          <w:tab w:val="left" w:pos="8820"/>
        </w:tabs>
        <w:spacing w:after="0" w:line="360" w:lineRule="auto"/>
        <w:ind w:firstLine="630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BE0860">
        <w:rPr>
          <w:rFonts w:ascii="GHEA Grapalat" w:hAnsi="GHEA Grapalat" w:cs="GHEA Grapalat"/>
          <w:b/>
          <w:sz w:val="24"/>
          <w:szCs w:val="24"/>
          <w:lang w:val="hy-AM"/>
        </w:rPr>
        <w:t>ՀԻՄՆԱՎՈՐՈՒՄ</w:t>
      </w:r>
    </w:p>
    <w:p w14:paraId="0A391559" w14:textId="540BBEA7" w:rsidR="00AB0AFB" w:rsidRPr="00BE0860" w:rsidRDefault="00C94689" w:rsidP="003C4645">
      <w:pPr>
        <w:tabs>
          <w:tab w:val="left" w:pos="630"/>
          <w:tab w:val="left" w:pos="990"/>
          <w:tab w:val="left" w:pos="3420"/>
        </w:tabs>
        <w:spacing w:after="0" w:line="360" w:lineRule="auto"/>
        <w:ind w:firstLine="630"/>
        <w:jc w:val="center"/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</w:pPr>
      <w:r w:rsidRPr="00BE086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«ՀԱՅԱՍՏԱՆԻ ՀԱՆՐԱՊԵՏՈՒԹՅԱՆ 202</w:t>
      </w:r>
      <w:r w:rsidR="00EC2FF9" w:rsidRPr="00BE086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5</w:t>
      </w:r>
      <w:r w:rsidRPr="00BE086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 ԹՎԱԿԱՆԻ ՊԵՏԱԿԱՆ ԲՅՈՒՋԵԻ ՄԱՍԻՆ ՕՐԵՆՔՈՒՄ </w:t>
      </w:r>
      <w:r w:rsidR="00827BBA" w:rsidRPr="00BE086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ՎԵՐԱԲԱՇԽՈԻՄ, </w:t>
      </w:r>
      <w:r w:rsidRPr="00BE086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ՓՈՓՈԽՈՒԹՅՈՒՆՆԵՐ</w:t>
      </w:r>
      <w:r w:rsidR="003209C5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 ԵՎ</w:t>
      </w:r>
      <w:r w:rsidR="00BE0860" w:rsidRPr="00BE086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 </w:t>
      </w:r>
      <w:r w:rsidR="00AB0AFB" w:rsidRPr="00BE086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ՀԱՅԱՍՏԱՆԻ ՀԱՆՐԱՊԵՏՈՒԹՅԱՆ ԿԱՌԱՎԱՐՈՒԹՅԱՆ 202</w:t>
      </w:r>
      <w:r w:rsidR="00EC2FF9" w:rsidRPr="00BE086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4</w:t>
      </w:r>
      <w:r w:rsidR="00AB0AFB" w:rsidRPr="00BE086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 ԹՎԱԿԱՆԻ ԴԵԿՏԵՄԲԵՐԻ 28-Ի N </w:t>
      </w:r>
      <w:r w:rsidR="00EC2FF9" w:rsidRPr="00BE086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2060</w:t>
      </w:r>
      <w:r w:rsidR="00AB0AFB" w:rsidRPr="00BE086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-Ն ՈՐՈՇՄԱՆ ՄԵՋ ՓՈՓՈԽՈՒԹՅՈՒՆՆԵՐ ԿԱՏԱՐԵԼՈՒ ՄԱՍԻՆ</w:t>
      </w:r>
      <w:r w:rsidRPr="00BE086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»</w:t>
      </w:r>
      <w:r w:rsidR="00AB0AFB" w:rsidRPr="00BE086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 </w:t>
      </w:r>
      <w:r w:rsidR="00CF403F" w:rsidRPr="00BE086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ՀՀ ԿԱՌԱՎԱՐՈՒԹՅԱՆ </w:t>
      </w:r>
      <w:r w:rsidR="00AB0AFB" w:rsidRPr="00BE086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ՈՐՈՇՄԱՆ ՆԱԽԱԳԾԻ</w:t>
      </w:r>
      <w:r w:rsidR="00BE0860" w:rsidRPr="00BE086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 </w:t>
      </w:r>
    </w:p>
    <w:p w14:paraId="4AF4AC62" w14:textId="77777777" w:rsidR="000A6999" w:rsidRPr="002C7452" w:rsidRDefault="000A6999" w:rsidP="003C4645">
      <w:pPr>
        <w:tabs>
          <w:tab w:val="left" w:pos="630"/>
          <w:tab w:val="left" w:pos="990"/>
          <w:tab w:val="left" w:pos="3420"/>
        </w:tabs>
        <w:spacing w:after="0" w:line="360" w:lineRule="auto"/>
        <w:ind w:firstLine="630"/>
        <w:jc w:val="center"/>
        <w:rPr>
          <w:rFonts w:ascii="GHEA Grapalat" w:hAnsi="GHEA Grapalat" w:cs="Sylfaen"/>
          <w:b/>
          <w:noProof/>
          <w:sz w:val="24"/>
          <w:szCs w:val="24"/>
          <w:lang w:val="hy-AM" w:eastAsia="ru-RU"/>
        </w:rPr>
      </w:pPr>
    </w:p>
    <w:p w14:paraId="2785F628" w14:textId="77777777" w:rsidR="000A6999" w:rsidRPr="00DC62E4" w:rsidRDefault="00A34E91" w:rsidP="003C4645">
      <w:pPr>
        <w:pStyle w:val="ListParagraph"/>
        <w:numPr>
          <w:ilvl w:val="0"/>
          <w:numId w:val="11"/>
        </w:numPr>
        <w:suppressAutoHyphens w:val="0"/>
        <w:overflowPunct/>
        <w:spacing w:after="0" w:line="360" w:lineRule="auto"/>
        <w:ind w:left="0" w:firstLine="630"/>
        <w:jc w:val="both"/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DC62E4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Ընթացիկ</w:t>
      </w:r>
      <w:r w:rsidRPr="00DC62E4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DC62E4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իրավիճակը</w:t>
      </w:r>
      <w:r w:rsidRPr="00DC62E4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DC62E4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և</w:t>
      </w:r>
      <w:r w:rsidRPr="00DC62E4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DC62E4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իրավական</w:t>
      </w:r>
      <w:r w:rsidRPr="00DC62E4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DC62E4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ակտի</w:t>
      </w:r>
      <w:r w:rsidRPr="00DC62E4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DC62E4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ընդունման</w:t>
      </w:r>
      <w:r w:rsidRPr="00DC62E4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584B00" w:rsidRPr="00DC62E4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անհրաժեշտությունը</w:t>
      </w:r>
      <w:r w:rsidR="00D6644D" w:rsidRPr="00DC62E4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.</w:t>
      </w:r>
      <w:r w:rsidR="000A6999" w:rsidRPr="00DC62E4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</w:p>
    <w:p w14:paraId="350BE0B5" w14:textId="5158B5D7" w:rsidR="006C29F8" w:rsidRDefault="00661E3A" w:rsidP="006D69E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Hlk164792927"/>
      <w:r w:rsidRPr="00DC62E4">
        <w:rPr>
          <w:rFonts w:ascii="GHEA Grapalat" w:hAnsi="GHEA Grapalat" w:cs="Sylfaen"/>
          <w:noProof/>
          <w:sz w:val="24"/>
          <w:szCs w:val="24"/>
          <w:lang w:val="hy-AM"/>
        </w:rPr>
        <w:t xml:space="preserve">«Հայաստանի Հանրապետության 2025 թվականի պետական բյուջեի մասին օրենքում վերաբաշխում, փոփոխություններ և Հայաստանի Հանրապետության կառավարության 2024 թվականի դեկտեմբերի 27-ի N 2060-Ն որոշման մեջ փոփոխություններ կատարելու մասին» </w:t>
      </w:r>
      <w:bookmarkEnd w:id="0"/>
      <w:r w:rsidR="000A6999" w:rsidRPr="00DC62E4">
        <w:rPr>
          <w:rFonts w:ascii="GHEA Grapalat" w:hAnsi="GHEA Grapalat" w:cs="Calibri"/>
          <w:sz w:val="24"/>
          <w:szCs w:val="24"/>
          <w:lang w:val="hy-AM"/>
        </w:rPr>
        <w:t>Հայաստանի Հանրապետության կառավարության որոշման նախագծի (այսուհետ` Նախագիծ)</w:t>
      </w:r>
      <w:r w:rsidR="000A6999" w:rsidRPr="00DC62E4">
        <w:rPr>
          <w:rFonts w:ascii="GHEA Grapalat" w:hAnsi="GHEA Grapalat"/>
          <w:sz w:val="24"/>
          <w:szCs w:val="24"/>
          <w:lang w:val="hy-AM"/>
        </w:rPr>
        <w:t xml:space="preserve"> </w:t>
      </w:r>
      <w:r w:rsidR="006C29F8">
        <w:rPr>
          <w:rFonts w:ascii="GHEA Grapalat" w:hAnsi="GHEA Grapalat"/>
          <w:sz w:val="24"/>
          <w:szCs w:val="24"/>
          <w:lang w:val="hy-AM"/>
        </w:rPr>
        <w:t xml:space="preserve">անհրաժեշտությունը պայմանավորված է </w:t>
      </w:r>
      <w:r w:rsidR="006C29F8" w:rsidRPr="00387C42">
        <w:rPr>
          <w:rFonts w:ascii="GHEA Grapalat" w:hAnsi="GHEA Grapalat"/>
          <w:sz w:val="24"/>
          <w:szCs w:val="24"/>
          <w:lang w:val="hy-AM"/>
        </w:rPr>
        <w:t>0-</w:t>
      </w:r>
      <w:r w:rsidR="00387C42" w:rsidRPr="00387C42">
        <w:rPr>
          <w:rFonts w:ascii="GHEA Grapalat" w:hAnsi="GHEA Grapalat"/>
          <w:sz w:val="24"/>
          <w:szCs w:val="24"/>
          <w:lang w:val="hy-AM"/>
        </w:rPr>
        <w:t>18</w:t>
      </w:r>
      <w:r w:rsidR="006C29F8" w:rsidRPr="00387C42">
        <w:rPr>
          <w:rFonts w:ascii="GHEA Grapalat" w:hAnsi="GHEA Grapalat"/>
          <w:sz w:val="24"/>
          <w:szCs w:val="24"/>
          <w:lang w:val="hy-AM"/>
        </w:rPr>
        <w:t xml:space="preserve"> տարեկան</w:t>
      </w:r>
      <w:r w:rsidR="006C29F8">
        <w:rPr>
          <w:rFonts w:ascii="GHEA Grapalat" w:hAnsi="GHEA Grapalat"/>
          <w:sz w:val="24"/>
          <w:szCs w:val="24"/>
          <w:lang w:val="hy-AM"/>
        </w:rPr>
        <w:t xml:space="preserve"> պացիենտների </w:t>
      </w:r>
      <w:r w:rsidR="006C29F8" w:rsidRPr="006C29F8">
        <w:rPr>
          <w:rFonts w:ascii="GHEA Grapalat" w:hAnsi="GHEA Grapalat"/>
          <w:sz w:val="24"/>
          <w:szCs w:val="24"/>
          <w:lang w:val="hy-AM"/>
        </w:rPr>
        <w:t>ա</w:t>
      </w:r>
      <w:r w:rsidR="006C29F8" w:rsidRPr="006C29F8">
        <w:rPr>
          <w:rFonts w:ascii="GHEA Grapalat" w:hAnsi="GHEA Grapalat" w:cs="Sylfaen"/>
          <w:iCs/>
          <w:sz w:val="24"/>
          <w:szCs w:val="24"/>
          <w:lang w:val="hy-AM"/>
        </w:rPr>
        <w:t>րյան մեջ գլյուկոզայի շարունակական մոնիթորինգի համակարգերի</w:t>
      </w:r>
      <w:r w:rsidR="006C29F8">
        <w:rPr>
          <w:rFonts w:ascii="GHEA Grapalat" w:hAnsi="GHEA Grapalat" w:cs="Sylfaen"/>
          <w:iCs/>
          <w:sz w:val="24"/>
          <w:szCs w:val="24"/>
          <w:lang w:val="hy-AM"/>
        </w:rPr>
        <w:t xml:space="preserve"> ապահովմամբ</w:t>
      </w:r>
      <w:r w:rsidR="006C29F8" w:rsidRPr="006C29F8">
        <w:rPr>
          <w:rFonts w:ascii="GHEA Grapalat" w:hAnsi="GHEA Grapalat" w:cs="Sylfaen"/>
          <w:iCs/>
          <w:sz w:val="24"/>
          <w:szCs w:val="24"/>
          <w:lang w:val="hy-AM"/>
        </w:rPr>
        <w:t xml:space="preserve"> և սպասարկման ծրագրի</w:t>
      </w:r>
      <w:r w:rsidR="006C29F8" w:rsidRPr="006C29F8">
        <w:rPr>
          <w:rFonts w:ascii="GHEA Grapalat" w:hAnsi="GHEA Grapalat"/>
          <w:sz w:val="24"/>
          <w:szCs w:val="24"/>
          <w:lang w:val="hy-AM"/>
        </w:rPr>
        <w:t xml:space="preserve"> </w:t>
      </w:r>
      <w:r w:rsidR="006C29F8">
        <w:rPr>
          <w:rFonts w:ascii="GHEA Grapalat" w:hAnsi="GHEA Grapalat"/>
          <w:sz w:val="24"/>
          <w:szCs w:val="24"/>
          <w:lang w:val="hy-AM"/>
        </w:rPr>
        <w:t xml:space="preserve">ձեռքբերմամբ: </w:t>
      </w:r>
    </w:p>
    <w:p w14:paraId="51C6296F" w14:textId="7E2C7A4A" w:rsidR="006C29F8" w:rsidRPr="003B657F" w:rsidRDefault="004E3A03" w:rsidP="003B657F">
      <w:pPr>
        <w:spacing w:after="0" w:line="360" w:lineRule="auto"/>
        <w:ind w:firstLine="531"/>
        <w:jc w:val="both"/>
        <w:rPr>
          <w:rFonts w:ascii="GHEA Grapalat" w:hAnsi="GHEA Grapalat" w:cs="Sylfaen"/>
          <w:bCs/>
          <w:iCs/>
          <w:sz w:val="24"/>
          <w:szCs w:val="24"/>
          <w:lang w:val="hy-AM"/>
        </w:rPr>
      </w:pPr>
      <w:r w:rsidRPr="003B657F">
        <w:rPr>
          <w:rFonts w:ascii="GHEA Grapalat" w:hAnsi="GHEA Grapalat" w:cs="Sylfaen"/>
          <w:bCs/>
          <w:iCs/>
          <w:sz w:val="24"/>
          <w:szCs w:val="24"/>
          <w:lang w:val="hy-AM"/>
        </w:rPr>
        <w:t>ՀՀ առողջապահության նախարարության կողմից</w:t>
      </w:r>
      <w:r w:rsidR="006C29F8" w:rsidRPr="003B657F">
        <w:rPr>
          <w:rFonts w:ascii="GHEA Grapalat" w:hAnsi="GHEA Grapalat" w:cs="Sylfaen"/>
          <w:bCs/>
          <w:iCs/>
          <w:sz w:val="24"/>
          <w:szCs w:val="24"/>
          <w:lang w:val="hy-AM"/>
        </w:rPr>
        <w:t>,</w:t>
      </w:r>
      <w:r w:rsidRPr="003B657F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="006C29F8" w:rsidRPr="003B657F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արյան մեջ գլյուկոզայի շարունակական մոնիթորինգի համակարգերի և սպասարկման ծրագրի ձեռքբերման նպատակով, «Գնումների մասին» ՀՀ օրենքի 15-րդ հոդվածի 6-րդ մասի պահանջներին համապատասխան </w:t>
      </w:r>
      <w:r w:rsidRPr="003B657F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հայտարարվել է </w:t>
      </w:r>
      <w:r w:rsidR="006C29F8" w:rsidRPr="003B657F">
        <w:rPr>
          <w:rFonts w:ascii="GHEA Grapalat" w:hAnsi="GHEA Grapalat" w:cs="Sylfaen"/>
          <w:bCs/>
          <w:iCs/>
          <w:sz w:val="24"/>
          <w:szCs w:val="24"/>
          <w:lang w:val="hy-AM"/>
        </w:rPr>
        <w:t>ՀՀ ԱՆ</w:t>
      </w:r>
      <w:r w:rsidR="006C29F8" w:rsidRPr="003B657F">
        <w:rPr>
          <w:rFonts w:cs="Calibri"/>
          <w:bCs/>
          <w:iCs/>
          <w:sz w:val="24"/>
          <w:szCs w:val="24"/>
          <w:lang w:val="hy-AM"/>
        </w:rPr>
        <w:t> </w:t>
      </w:r>
      <w:r w:rsidR="006C29F8" w:rsidRPr="003B657F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ԵՄԾՁԲ-2025/12 ծածկագրով </w:t>
      </w:r>
      <w:r w:rsidRPr="003B657F">
        <w:rPr>
          <w:rFonts w:ascii="GHEA Grapalat" w:hAnsi="GHEA Grapalat" w:cs="Sylfaen"/>
          <w:bCs/>
          <w:iCs/>
          <w:sz w:val="24"/>
          <w:szCs w:val="24"/>
          <w:lang w:val="hy-AM"/>
        </w:rPr>
        <w:t>գնման ընթացակարգ</w:t>
      </w:r>
      <w:r w:rsidR="006C29F8" w:rsidRPr="003B657F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, արդյունքում 2025 թվականի մայիսի 23-ին կնքվել է պայմանագիր 2025-2027թթ. կարիքների համար: 0-18 տարեկան ինսուլինոկախյալ երեխաներն անհրաժեշտություն ունեն օրական 5-6 անգամ չափել արյան մեջ գլյուկոզայի մակարդակը, որն իրականացնում են թեստ երիզների միջոցով: Թեստ երիզների կիրառումն իջեցնում է կյանքի որակը և մանկահասակ երեխաները շատ հաճախ հրաժարվում են չափելուց և ինսուլին դեղի ներարկումներից, որն էլ նպաստում է ինսուլին դեղի սխալ դոզավորման և առողջական բարդությունների առաջացման: </w:t>
      </w:r>
    </w:p>
    <w:p w14:paraId="313E4C76" w14:textId="624DB658" w:rsidR="0083653A" w:rsidRPr="002B50F6" w:rsidRDefault="006C29F8" w:rsidP="006D69EA">
      <w:pPr>
        <w:spacing w:after="0" w:line="360" w:lineRule="auto"/>
        <w:ind w:firstLine="720"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  <w:r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Պայմանագրի </w:t>
      </w:r>
      <w:r w:rsidR="008F22BF" w:rsidRPr="004E3A03">
        <w:rPr>
          <w:rFonts w:ascii="GHEA Grapalat" w:hAnsi="GHEA Grapalat" w:cs="Sylfaen"/>
          <w:bCs/>
          <w:iCs/>
          <w:sz w:val="24"/>
          <w:szCs w:val="24"/>
          <w:lang w:val="hy-AM"/>
        </w:rPr>
        <w:t>շրջանակներում</w:t>
      </w:r>
      <w:r w:rsidR="008F22BF" w:rsidRPr="00DC62E4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0-18 տարեկան երեխաներին կտրամադրվեն նորագույն արյան մեջ </w:t>
      </w:r>
      <w:r w:rsidR="008F22BF" w:rsidRPr="00DC62E4">
        <w:rPr>
          <w:rFonts w:ascii="GHEA Grapalat" w:hAnsi="GHEA Grapalat" w:cs="Sylfaen"/>
          <w:iCs/>
          <w:sz w:val="24"/>
          <w:szCs w:val="24"/>
          <w:lang w:val="hy-AM"/>
        </w:rPr>
        <w:t xml:space="preserve">գլյուկոզայի շարունակական մոնիթորինգի համակարգեր, </w:t>
      </w:r>
      <w:r w:rsidR="008F22BF" w:rsidRPr="00DC62E4">
        <w:rPr>
          <w:rFonts w:ascii="GHEA Grapalat" w:hAnsi="GHEA Grapalat" w:cs="Sylfaen"/>
          <w:iCs/>
          <w:sz w:val="24"/>
          <w:szCs w:val="24"/>
          <w:lang w:val="hy-AM"/>
        </w:rPr>
        <w:lastRenderedPageBreak/>
        <w:t xml:space="preserve">որոնք հնարավորություն են տալիս կանխատեսել </w:t>
      </w:r>
      <w:r w:rsidR="008F22BF" w:rsidRPr="006C29F8">
        <w:rPr>
          <w:rFonts w:ascii="GHEA Grapalat" w:hAnsi="GHEA Grapalat" w:cs="Sylfaen"/>
          <w:iCs/>
          <w:sz w:val="24"/>
          <w:szCs w:val="24"/>
          <w:lang w:val="hy-AM"/>
        </w:rPr>
        <w:t>հիպոգլիկեմիկ և հիպերգլիկեմիկ շոկերը և կանխել հասունացող բարդությունները</w:t>
      </w:r>
      <w:r w:rsidR="008F22BF" w:rsidRPr="00DC62E4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>,</w:t>
      </w:r>
      <w:r w:rsidR="008F22BF" w:rsidRPr="00DC62E4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ճշգրտորոն որոշել ինսուլին դեղի դեղաչափը: Համակարգեր</w:t>
      </w:r>
      <w:r w:rsidR="004E3A03">
        <w:rPr>
          <w:rFonts w:ascii="GHEA Grapalat" w:hAnsi="GHEA Grapalat" w:cs="Sylfaen"/>
          <w:bCs/>
          <w:iCs/>
          <w:sz w:val="24"/>
          <w:szCs w:val="24"/>
          <w:lang w:val="hy-AM"/>
        </w:rPr>
        <w:t>ն</w:t>
      </w:r>
      <w:r w:rsidR="008F22BF" w:rsidRPr="00DC62E4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ունեն գլյուկոզայի չափման տվյալների թվային սարքերին փոխանցելու` (հաղորդիչը գլյուկոզայի տվյալները ուղարկում է բջջայինի հավելվածին) հեռահար դիտման միաժամանակ առնվազն 5 հետևողի կողմից (ծնող, բժիշկ, ուսուցիչ, դաստիարակ) և սահմանային վիճակների դեպքում ազդանշանային համակարգի միջոցով զգուշացնելու կարողություններ: Այս սենսորների կիրառումը մանկապարտեզ և դպրոց հաճախող երեխաների շրջանում շատ կարևոր է, քանի որ ծնողը և բժիշկը, գտնվելով հեռավորության վրա, մշտապես ունենում է երեխայի արյան մեջ </w:t>
      </w:r>
      <w:r w:rsidR="008F22BF" w:rsidRPr="002B50F6">
        <w:rPr>
          <w:rFonts w:ascii="GHEA Grapalat" w:hAnsi="GHEA Grapalat" w:cs="Sylfaen"/>
          <w:bCs/>
          <w:iCs/>
          <w:sz w:val="24"/>
          <w:szCs w:val="24"/>
          <w:lang w:val="hy-AM"/>
        </w:rPr>
        <w:t>գլյուկոզայի հստակ ցուցանիշները և իրականացնում են հեռավար դիաբետի վերահսկում</w:t>
      </w:r>
      <w:r w:rsidRPr="002B50F6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: </w:t>
      </w:r>
      <w:bookmarkStart w:id="1" w:name="_Hlk176954026"/>
    </w:p>
    <w:p w14:paraId="495F56D6" w14:textId="030FD3BC" w:rsidR="00EB1C50" w:rsidRPr="002B50F6" w:rsidRDefault="0026333D" w:rsidP="0026333D">
      <w:pPr>
        <w:spacing w:after="0" w:line="360" w:lineRule="auto"/>
        <w:ind w:right="169" w:firstLine="531"/>
        <w:jc w:val="both"/>
        <w:rPr>
          <w:rFonts w:ascii="GHEA Grapalat" w:hAnsi="GHEA Grapalat" w:cs="Sylfaen"/>
          <w:bCs/>
          <w:iCs/>
          <w:sz w:val="24"/>
          <w:szCs w:val="24"/>
          <w:lang w:val="hy-AM"/>
        </w:rPr>
      </w:pPr>
      <w:r w:rsidRPr="002B50F6">
        <w:rPr>
          <w:rFonts w:ascii="GHEA Grapalat" w:hAnsi="GHEA Grapalat" w:cs="Sylfaen"/>
          <w:bCs/>
          <w:iCs/>
          <w:sz w:val="24"/>
          <w:szCs w:val="24"/>
          <w:lang w:val="hy-AM"/>
        </w:rPr>
        <w:t>ՀՀ 2025թ. պետական բյուջեի «Առողջապահություն» բաժնի շրջանակներում արյան մեջ գլյուկոզայի մակարդակը չափելու համար նախատեսված թեստ երիզները ձեռք են բերվել 0-18 տարեկան պացիենտների համար, որոնց թիվը կազմում շուրջ 1100</w:t>
      </w:r>
      <w:r w:rsidR="00EB1C50" w:rsidRPr="002B50F6">
        <w:rPr>
          <w:rFonts w:ascii="GHEA Grapalat" w:hAnsi="GHEA Grapalat" w:cs="Sylfaen"/>
          <w:bCs/>
          <w:iCs/>
          <w:sz w:val="24"/>
          <w:szCs w:val="24"/>
          <w:lang w:val="hy-AM"/>
        </w:rPr>
        <w:t>:</w:t>
      </w:r>
      <w:r w:rsidRPr="002B50F6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</w:p>
    <w:p w14:paraId="3B0A0BBC" w14:textId="23B641AD" w:rsidR="00EB1C50" w:rsidRDefault="00EB1C50" w:rsidP="002B50F6">
      <w:pPr>
        <w:spacing w:after="0" w:line="360" w:lineRule="auto"/>
        <w:ind w:right="169" w:firstLine="531"/>
        <w:jc w:val="both"/>
        <w:rPr>
          <w:rFonts w:ascii="GHEA Grapalat" w:hAnsi="GHEA Grapalat" w:cs="Sylfaen"/>
          <w:bCs/>
          <w:iCs/>
          <w:sz w:val="24"/>
          <w:szCs w:val="24"/>
          <w:lang w:val="hy-AM"/>
        </w:rPr>
      </w:pPr>
      <w:r w:rsidRPr="002B50F6">
        <w:rPr>
          <w:rFonts w:ascii="GHEA Grapalat" w:hAnsi="GHEA Grapalat" w:cs="Sylfaen"/>
          <w:bCs/>
          <w:iCs/>
          <w:sz w:val="24"/>
          <w:szCs w:val="24"/>
          <w:lang w:val="hy-AM"/>
        </w:rPr>
        <w:t>Հաշվի առնելով ՀՀ պետական բյուջեի հնարավորությունները</w:t>
      </w:r>
      <w:r w:rsidR="003B657F" w:rsidRPr="002B50F6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2B50F6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="003B657F" w:rsidRPr="002B50F6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ծրագրի ներդրումը իրականացվում է փուլային, մասնավորապես` </w:t>
      </w:r>
      <w:r w:rsidRPr="002B50F6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ՀՀ կառավարության 2025թ. հուլիսի 24-ի թիվ 1007-Ն որոշմամբ </w:t>
      </w:r>
      <w:r w:rsidR="002B50F6" w:rsidRPr="002B50F6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թվով 244 </w:t>
      </w:r>
      <w:r w:rsidR="0026333D" w:rsidRPr="002B50F6">
        <w:rPr>
          <w:rFonts w:ascii="GHEA Grapalat" w:hAnsi="GHEA Grapalat" w:cs="Sylfaen"/>
          <w:bCs/>
          <w:iCs/>
          <w:sz w:val="24"/>
          <w:szCs w:val="24"/>
          <w:lang w:val="hy-AM"/>
        </w:rPr>
        <w:t>առավել խոցային խմբերի` 0-9 տարեկան պացիենտների</w:t>
      </w:r>
      <w:r w:rsidR="003B657F" w:rsidRPr="002B50F6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համար</w:t>
      </w:r>
      <w:r w:rsidR="0026333D" w:rsidRPr="002B50F6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, </w:t>
      </w:r>
      <w:r w:rsidR="002B50F6" w:rsidRPr="002B50F6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հատկացվել է 181,9 մլն դրամ, սույն </w:t>
      </w:r>
      <w:r w:rsidR="00FC06DF">
        <w:rPr>
          <w:rFonts w:ascii="GHEA Grapalat" w:hAnsi="GHEA Grapalat" w:cs="Sylfaen"/>
          <w:bCs/>
          <w:iCs/>
          <w:sz w:val="24"/>
          <w:szCs w:val="24"/>
          <w:lang w:val="hy-AM"/>
        </w:rPr>
        <w:t>Ն</w:t>
      </w:r>
      <w:r w:rsidR="002B50F6" w:rsidRPr="002B50F6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ախագծով նախատեսվում է </w:t>
      </w:r>
      <w:r w:rsidR="00DF4BEB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ծրագրից օգտվող 756 </w:t>
      </w:r>
      <w:r w:rsidR="002B50F6" w:rsidRPr="002B50F6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պացիենտների </w:t>
      </w:r>
      <w:r w:rsidR="00DF4BEB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հատկացնել </w:t>
      </w:r>
      <w:r w:rsidR="00DF4BEB" w:rsidRPr="002B50F6">
        <w:rPr>
          <w:rFonts w:ascii="GHEA Grapalat" w:hAnsi="GHEA Grapalat" w:cs="Sylfaen"/>
          <w:bCs/>
          <w:iCs/>
          <w:sz w:val="24"/>
          <w:szCs w:val="24"/>
          <w:lang w:val="hy-AM"/>
        </w:rPr>
        <w:t>թեստ երիզներ</w:t>
      </w:r>
      <w:r w:rsidR="002B50F6" w:rsidRPr="000E2CCE">
        <w:rPr>
          <w:rFonts w:ascii="GHEA Grapalat" w:hAnsi="GHEA Grapalat" w:cs="Sylfaen"/>
          <w:bCs/>
          <w:iCs/>
          <w:sz w:val="24"/>
          <w:szCs w:val="24"/>
          <w:lang w:val="hy-AM"/>
        </w:rPr>
        <w:t>, որի համար անհրաժեշտ է 57</w:t>
      </w:r>
      <w:r w:rsidR="000E2CCE" w:rsidRPr="000E2CCE">
        <w:rPr>
          <w:rFonts w:ascii="GHEA Grapalat" w:hAnsi="GHEA Grapalat" w:cs="Sylfaen"/>
          <w:bCs/>
          <w:iCs/>
          <w:sz w:val="24"/>
          <w:szCs w:val="24"/>
          <w:lang w:val="hy-AM"/>
        </w:rPr>
        <w:t>0</w:t>
      </w:r>
      <w:r w:rsidR="002B50F6" w:rsidRPr="000E2CCE">
        <w:rPr>
          <w:rFonts w:ascii="GHEA Grapalat" w:hAnsi="GHEA Grapalat" w:cs="Sylfaen"/>
          <w:bCs/>
          <w:iCs/>
          <w:sz w:val="24"/>
          <w:szCs w:val="24"/>
          <w:lang w:val="hy-AM"/>
        </w:rPr>
        <w:t>,</w:t>
      </w:r>
      <w:r w:rsidR="000E2CCE" w:rsidRPr="000E2CCE">
        <w:rPr>
          <w:rFonts w:ascii="GHEA Grapalat" w:hAnsi="GHEA Grapalat" w:cs="Sylfaen"/>
          <w:bCs/>
          <w:iCs/>
          <w:sz w:val="24"/>
          <w:szCs w:val="24"/>
          <w:lang w:val="hy-AM"/>
        </w:rPr>
        <w:t>9</w:t>
      </w:r>
      <w:r w:rsidR="002B50F6" w:rsidRPr="000E2CCE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մլն ՀՀ դրամ:</w:t>
      </w:r>
      <w:r w:rsidR="00400244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</w:p>
    <w:p w14:paraId="5007D07F" w14:textId="77777777" w:rsidR="00485617" w:rsidRDefault="00485617" w:rsidP="00485617">
      <w:pPr>
        <w:spacing w:after="0" w:line="360" w:lineRule="auto"/>
        <w:ind w:right="80" w:firstLine="531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>
        <w:rPr>
          <w:rFonts w:ascii="GHEA Grapalat" w:hAnsi="GHEA Grapalat" w:cs="Sylfaen"/>
          <w:sz w:val="24"/>
          <w:szCs w:val="24"/>
          <w:lang w:val="hy-AM" w:eastAsia="ru-RU"/>
        </w:rPr>
        <w:t xml:space="preserve">Մասնավորապես, </w:t>
      </w:r>
      <w:r w:rsidRPr="00805B7F">
        <w:rPr>
          <w:rFonts w:ascii="GHEA Grapalat" w:hAnsi="GHEA Grapalat" w:cs="Sylfaen"/>
          <w:sz w:val="24"/>
          <w:szCs w:val="24"/>
          <w:lang w:val="hy-AM" w:eastAsia="ru-RU"/>
        </w:rPr>
        <w:t>«Դեղորայքի տրամադրում ամբուլատոր-պոլիկլինիկական, հիվանդանոցային բուժօգնություն ստացողներին և հատուկ խմբերում ընդգրկված ֆիզիկական անձանց» միջոցառման</w:t>
      </w:r>
      <w:r>
        <w:rPr>
          <w:rFonts w:ascii="GHEA Grapalat" w:hAnsi="GHEA Grapalat" w:cs="Sylfaen"/>
          <w:sz w:val="24"/>
          <w:szCs w:val="24"/>
          <w:lang w:val="hy-AM" w:eastAsia="ru-RU"/>
        </w:rPr>
        <w:t xml:space="preserve"> մեջ «</w:t>
      </w:r>
      <w:r w:rsidRPr="006C084A">
        <w:rPr>
          <w:rFonts w:ascii="GHEA Grapalat" w:hAnsi="GHEA Grapalat" w:cs="Sylfaen"/>
          <w:sz w:val="24"/>
          <w:szCs w:val="24"/>
          <w:lang w:val="hy-AM" w:eastAsia="ru-RU"/>
        </w:rPr>
        <w:t>շաքարային և ոչ շաքարային դիաբետով հիվանդների թիվը</w:t>
      </w:r>
      <w:r>
        <w:rPr>
          <w:rFonts w:ascii="GHEA Grapalat" w:hAnsi="GHEA Grapalat" w:cs="Sylfaen"/>
          <w:sz w:val="24"/>
          <w:szCs w:val="24"/>
          <w:lang w:val="hy-AM" w:eastAsia="ru-RU"/>
        </w:rPr>
        <w:t>» ցուցանիշի մեջ արդեն իսկ ներառված են շահառուները,</w:t>
      </w:r>
      <w:r w:rsidRPr="00805B7F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 w:eastAsia="ru-RU"/>
        </w:rPr>
        <w:t xml:space="preserve">իսկ </w:t>
      </w:r>
      <w:r w:rsidRPr="00805B7F">
        <w:rPr>
          <w:rFonts w:ascii="GHEA Grapalat" w:hAnsi="GHEA Grapalat" w:cs="Sylfaen"/>
          <w:sz w:val="24"/>
          <w:szCs w:val="24"/>
          <w:lang w:val="hy-AM" w:eastAsia="ru-RU"/>
        </w:rPr>
        <w:t>«Իմունականխարգելման ազգային ծրագիր» միջոցառ</w:t>
      </w:r>
      <w:r>
        <w:rPr>
          <w:rFonts w:ascii="GHEA Grapalat" w:hAnsi="GHEA Grapalat" w:cs="Sylfaen"/>
          <w:sz w:val="24"/>
          <w:szCs w:val="24"/>
          <w:lang w:val="hy-AM" w:eastAsia="ru-RU"/>
        </w:rPr>
        <w:t xml:space="preserve">մամբ հաստատված ոչ ֆինանսական ցուցանիշների փոփոխության անհրաժեշտություն չկա:   </w:t>
      </w:r>
      <w:r w:rsidRPr="00805B7F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</w:p>
    <w:p w14:paraId="39A2C8F6" w14:textId="7836543E" w:rsidR="00400244" w:rsidRDefault="00400244" w:rsidP="002B50F6">
      <w:pPr>
        <w:spacing w:after="0" w:line="360" w:lineRule="auto"/>
        <w:ind w:right="169" w:firstLine="531"/>
        <w:jc w:val="both"/>
        <w:rPr>
          <w:rFonts w:ascii="GHEA Grapalat" w:hAnsi="GHEA Grapalat" w:cs="Sylfaen"/>
          <w:bCs/>
          <w:iCs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 w:eastAsia="ru-RU"/>
        </w:rPr>
        <w:t xml:space="preserve">Նվազեցումը կատարվում է ՀՀ առողջապահության նախարարության 2025 թվականի պետական բյուջեի </w:t>
      </w:r>
      <w:r w:rsidRPr="00805B7F">
        <w:rPr>
          <w:rFonts w:ascii="GHEA Grapalat" w:hAnsi="GHEA Grapalat" w:cs="Sylfaen"/>
          <w:sz w:val="24"/>
          <w:szCs w:val="24"/>
          <w:lang w:val="hy-AM" w:eastAsia="ru-RU"/>
        </w:rPr>
        <w:t>1003 ծրագրի «11002. Իմունականխարգելման ազգային ծրագիր» միջոցառ</w:t>
      </w:r>
      <w:r>
        <w:rPr>
          <w:rFonts w:ascii="GHEA Grapalat" w:hAnsi="GHEA Grapalat" w:cs="Sylfaen"/>
          <w:sz w:val="24"/>
          <w:szCs w:val="24"/>
          <w:lang w:val="hy-AM" w:eastAsia="ru-RU"/>
        </w:rPr>
        <w:t xml:space="preserve">մամբ հատկացված </w:t>
      </w:r>
      <w:r w:rsidR="00722BB4">
        <w:rPr>
          <w:rFonts w:ascii="GHEA Grapalat" w:hAnsi="GHEA Grapalat" w:cs="Sylfaen"/>
          <w:sz w:val="24"/>
          <w:szCs w:val="24"/>
          <w:lang w:val="hy-AM" w:eastAsia="ru-RU"/>
        </w:rPr>
        <w:t>միջոցներից</w:t>
      </w:r>
      <w:r>
        <w:rPr>
          <w:rFonts w:ascii="GHEA Grapalat" w:hAnsi="GHEA Grapalat" w:cs="Sylfaen"/>
          <w:sz w:val="24"/>
          <w:szCs w:val="24"/>
          <w:lang w:val="hy-AM" w:eastAsia="ru-RU"/>
        </w:rPr>
        <w:t xml:space="preserve">, միջոցառումն </w:t>
      </w:r>
      <w:r w:rsidRPr="00805B7F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 w:eastAsia="ru-RU"/>
        </w:rPr>
        <w:t xml:space="preserve">իրականացվում է «Հիվանդությունների վերահսկման և կանխարգելման ազգային </w:t>
      </w:r>
      <w:r>
        <w:rPr>
          <w:rFonts w:ascii="GHEA Grapalat" w:hAnsi="GHEA Grapalat" w:cs="Sylfaen"/>
          <w:sz w:val="24"/>
          <w:szCs w:val="24"/>
          <w:lang w:val="hy-AM" w:eastAsia="ru-RU"/>
        </w:rPr>
        <w:lastRenderedPageBreak/>
        <w:t>կենտրոն» ՊՈԱԿ-ի կողմից: Վերջինիս կողմից իրականացված պատվաստանյութերի և պատվաստումների համար անհրաժեշտ պարագաների ձեռքբերման գործընթացները ավարտված են և վերաբաշխվող գումարը առաջացել է իրականացված ձեռքբերումների արդյունքում` տնտեսված միջոցների հաշվին:</w:t>
      </w:r>
    </w:p>
    <w:bookmarkEnd w:id="1"/>
    <w:p w14:paraId="1100E344" w14:textId="2630B55F" w:rsidR="00136254" w:rsidRPr="002C7452" w:rsidRDefault="00A34E91" w:rsidP="003C4645">
      <w:pPr>
        <w:pStyle w:val="ListParagraph"/>
        <w:numPr>
          <w:ilvl w:val="0"/>
          <w:numId w:val="11"/>
        </w:numPr>
        <w:suppressAutoHyphens w:val="0"/>
        <w:overflowPunct/>
        <w:spacing w:after="0" w:line="360" w:lineRule="auto"/>
        <w:ind w:left="0" w:firstLine="630"/>
        <w:jc w:val="both"/>
        <w:rPr>
          <w:rFonts w:ascii="GHEA Grapalat" w:hAnsi="GHEA Grapalat" w:cs="Cambria Math"/>
          <w:b/>
          <w:sz w:val="24"/>
          <w:szCs w:val="24"/>
          <w:lang w:val="hy-AM"/>
        </w:rPr>
      </w:pPr>
      <w:r w:rsidRPr="002C7452">
        <w:rPr>
          <w:rFonts w:ascii="GHEA Grapalat" w:hAnsi="GHEA Grapalat" w:cs="Courier New"/>
          <w:b/>
          <w:sz w:val="24"/>
          <w:szCs w:val="24"/>
          <w:lang w:val="hy-AM"/>
        </w:rPr>
        <w:t>Ա</w:t>
      </w:r>
      <w:r w:rsidRPr="002C7452">
        <w:rPr>
          <w:rFonts w:ascii="GHEA Grapalat" w:hAnsi="GHEA Grapalat"/>
          <w:b/>
          <w:sz w:val="24"/>
          <w:szCs w:val="24"/>
          <w:lang w:val="hy-AM"/>
        </w:rPr>
        <w:t>կնկալվող արդյունքը</w:t>
      </w:r>
      <w:r w:rsidRPr="002C7452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7BB33922" w14:textId="7F46BCF1" w:rsidR="00387C42" w:rsidRPr="00EB1C50" w:rsidRDefault="001D5262" w:rsidP="00387C4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B1C50">
        <w:rPr>
          <w:rFonts w:ascii="GHEA Grapalat" w:hAnsi="GHEA Grapalat"/>
          <w:iCs/>
          <w:sz w:val="24"/>
          <w:szCs w:val="24"/>
          <w:lang w:val="hy-AM"/>
        </w:rPr>
        <w:t>Ա</w:t>
      </w:r>
      <w:r w:rsidR="00661E3A" w:rsidRPr="00EB1C50">
        <w:rPr>
          <w:rFonts w:ascii="GHEA Grapalat" w:hAnsi="GHEA Grapalat"/>
          <w:iCs/>
          <w:sz w:val="24"/>
          <w:szCs w:val="24"/>
          <w:lang w:val="hy-AM"/>
        </w:rPr>
        <w:t xml:space="preserve">ռաջարկվող </w:t>
      </w:r>
      <w:r w:rsidRPr="00EB1C50">
        <w:rPr>
          <w:rFonts w:ascii="GHEA Grapalat" w:hAnsi="GHEA Grapalat"/>
          <w:iCs/>
          <w:sz w:val="24"/>
          <w:szCs w:val="24"/>
          <w:lang w:val="hy-AM"/>
        </w:rPr>
        <w:t>Ն</w:t>
      </w:r>
      <w:r w:rsidR="00661E3A" w:rsidRPr="00EB1C50">
        <w:rPr>
          <w:rFonts w:ascii="GHEA Grapalat" w:hAnsi="GHEA Grapalat"/>
          <w:iCs/>
          <w:sz w:val="24"/>
          <w:szCs w:val="24"/>
          <w:lang w:val="hy-AM"/>
        </w:rPr>
        <w:t>ախագծ</w:t>
      </w:r>
      <w:r w:rsidR="00254DFE" w:rsidRPr="00EB1C50">
        <w:rPr>
          <w:rFonts w:ascii="GHEA Grapalat" w:hAnsi="GHEA Grapalat"/>
          <w:iCs/>
          <w:sz w:val="24"/>
          <w:szCs w:val="24"/>
          <w:lang w:val="hy-AM"/>
        </w:rPr>
        <w:t xml:space="preserve">ով նախատեսվում է </w:t>
      </w:r>
      <w:r w:rsidR="00387C42" w:rsidRPr="00EB1C50">
        <w:rPr>
          <w:rFonts w:ascii="GHEA Grapalat" w:hAnsi="GHEA Grapalat"/>
          <w:iCs/>
          <w:sz w:val="24"/>
          <w:szCs w:val="24"/>
          <w:lang w:val="hy-AM"/>
        </w:rPr>
        <w:t xml:space="preserve">ապահովել 0-18 տարեկան </w:t>
      </w:r>
      <w:r w:rsidR="00387C42" w:rsidRPr="00EB1C50">
        <w:rPr>
          <w:rFonts w:ascii="GHEA Grapalat" w:hAnsi="GHEA Grapalat"/>
          <w:sz w:val="24"/>
          <w:szCs w:val="24"/>
          <w:lang w:val="hy-AM"/>
        </w:rPr>
        <w:t>պացիենտների համար ա</w:t>
      </w:r>
      <w:r w:rsidR="00387C42" w:rsidRPr="00EB1C50">
        <w:rPr>
          <w:rFonts w:ascii="GHEA Grapalat" w:hAnsi="GHEA Grapalat" w:cs="Sylfaen"/>
          <w:iCs/>
          <w:sz w:val="24"/>
          <w:szCs w:val="24"/>
          <w:lang w:val="hy-AM"/>
        </w:rPr>
        <w:t>րյան մեջ գլյուկոզայի շարունակական մոնիթորինգի համակարգերի ապահովում և սպասարկման ծրագրի</w:t>
      </w:r>
      <w:r w:rsidR="00387C42" w:rsidRPr="00EB1C50">
        <w:rPr>
          <w:rFonts w:ascii="GHEA Grapalat" w:hAnsi="GHEA Grapalat"/>
          <w:sz w:val="24"/>
          <w:szCs w:val="24"/>
          <w:lang w:val="hy-AM"/>
        </w:rPr>
        <w:t xml:space="preserve"> ձեռքբերում: </w:t>
      </w:r>
    </w:p>
    <w:p w14:paraId="3A48BA0F" w14:textId="61E28BF4" w:rsidR="00D6644D" w:rsidRPr="002C7452" w:rsidRDefault="00D6644D" w:rsidP="003C4645">
      <w:pPr>
        <w:pStyle w:val="ListParagraph"/>
        <w:numPr>
          <w:ilvl w:val="0"/>
          <w:numId w:val="11"/>
        </w:numPr>
        <w:suppressAutoHyphens w:val="0"/>
        <w:overflowPunct/>
        <w:spacing w:after="0" w:line="360" w:lineRule="auto"/>
        <w:ind w:left="0" w:firstLine="630"/>
        <w:jc w:val="both"/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</w:pPr>
      <w:r w:rsidRPr="002C7452"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  <w:t>Իրավական ակտի նախագիծը մշակող պատասխանատու մարմինը.</w:t>
      </w:r>
    </w:p>
    <w:p w14:paraId="1316AB5E" w14:textId="56335D96" w:rsidR="00D6644D" w:rsidRPr="002C7452" w:rsidRDefault="00D6644D" w:rsidP="003C4645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2C7452">
        <w:rPr>
          <w:rFonts w:ascii="GHEA Grapalat" w:hAnsi="GHEA Grapalat"/>
          <w:sz w:val="24"/>
          <w:szCs w:val="24"/>
          <w:lang w:val="hy-AM"/>
        </w:rPr>
        <w:t xml:space="preserve">Նախագիծը մշակվել է Հայաստանի Հանրապետության առողջապահության նախարարության </w:t>
      </w:r>
      <w:r w:rsidR="002A2C3F" w:rsidRPr="002C7452">
        <w:rPr>
          <w:rFonts w:ascii="GHEA Grapalat" w:hAnsi="GHEA Grapalat"/>
          <w:sz w:val="24"/>
          <w:szCs w:val="24"/>
          <w:lang w:val="hy-AM"/>
        </w:rPr>
        <w:t xml:space="preserve">ֆինանսատնտեսագիտական վարչության </w:t>
      </w:r>
      <w:r w:rsidRPr="002C7452">
        <w:rPr>
          <w:rFonts w:ascii="GHEA Grapalat" w:hAnsi="GHEA Grapalat"/>
          <w:sz w:val="24"/>
          <w:szCs w:val="24"/>
          <w:lang w:val="hy-AM"/>
        </w:rPr>
        <w:t>աշխատակիցների կողմից։</w:t>
      </w:r>
    </w:p>
    <w:p w14:paraId="67B8E76C" w14:textId="7ADBB761" w:rsidR="00D6644D" w:rsidRPr="002C7452" w:rsidRDefault="003C4645" w:rsidP="003C4645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D6644D" w:rsidRPr="002C7452">
        <w:rPr>
          <w:rFonts w:ascii="GHEA Grapalat" w:hAnsi="GHEA Grapalat"/>
          <w:b/>
          <w:noProof/>
          <w:sz w:val="24"/>
          <w:szCs w:val="24"/>
          <w:lang w:val="hy-AM"/>
        </w:rPr>
        <w:t xml:space="preserve">Պետական բյուջեի եկամուտներում և ծախսերում սպասվելիք </w:t>
      </w:r>
      <w:r w:rsidR="00D6644D" w:rsidRPr="002C7452">
        <w:rPr>
          <w:rFonts w:ascii="GHEA Grapalat" w:hAnsi="GHEA Grapalat" w:cs="GHEA Grapalat"/>
          <w:b/>
          <w:sz w:val="24"/>
          <w:szCs w:val="24"/>
          <w:lang w:val="hy-AM"/>
        </w:rPr>
        <w:t>փոփոխությունների</w:t>
      </w:r>
      <w:r w:rsidR="00D6644D" w:rsidRPr="002C7452">
        <w:rPr>
          <w:rFonts w:ascii="GHEA Grapalat" w:hAnsi="GHEA Grapalat"/>
          <w:b/>
          <w:noProof/>
          <w:sz w:val="24"/>
          <w:szCs w:val="24"/>
          <w:lang w:val="hy-AM"/>
        </w:rPr>
        <w:t xml:space="preserve"> մասին.</w:t>
      </w:r>
      <w:r w:rsidR="00D6644D" w:rsidRPr="002C7452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F0C9D43" w14:textId="77777777" w:rsidR="00EB1C50" w:rsidRPr="00D7300B" w:rsidRDefault="002A2C3F" w:rsidP="00EB1C50">
      <w:pPr>
        <w:spacing w:after="0" w:line="360" w:lineRule="auto"/>
        <w:ind w:firstLine="630"/>
        <w:jc w:val="both"/>
        <w:rPr>
          <w:rFonts w:ascii="GHEA Grapalat" w:hAnsi="GHEA Grapalat"/>
          <w:iCs/>
          <w:sz w:val="24"/>
          <w:szCs w:val="24"/>
          <w:lang w:val="hy-AM"/>
        </w:rPr>
      </w:pPr>
      <w:r>
        <w:rPr>
          <w:rFonts w:ascii="GHEA Grapalat" w:hAnsi="GHEA Grapalat"/>
          <w:bCs/>
          <w:color w:val="FF0000"/>
          <w:sz w:val="24"/>
          <w:szCs w:val="24"/>
          <w:shd w:val="clear" w:color="auto" w:fill="FFFFFF"/>
          <w:lang w:val="hy-AM"/>
        </w:rPr>
        <w:tab/>
      </w:r>
      <w:r w:rsidR="00EB1C50" w:rsidRPr="00D7300B">
        <w:rPr>
          <w:rFonts w:ascii="GHEA Grapalat" w:hAnsi="GHEA Grapalat"/>
          <w:iCs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14:paraId="14BAB440" w14:textId="5A170F14" w:rsidR="00D6644D" w:rsidRPr="002C7452" w:rsidRDefault="003C4645" w:rsidP="003C4645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="00D6644D" w:rsidRPr="002C7452">
        <w:rPr>
          <w:rFonts w:ascii="GHEA Grapalat" w:hAnsi="GHEA Grapalat" w:cs="GHEA Grapalat"/>
          <w:b/>
          <w:sz w:val="24"/>
          <w:szCs w:val="24"/>
          <w:lang w:val="hy-AM"/>
        </w:rPr>
        <w:t>ՀՀ</w:t>
      </w:r>
      <w:r w:rsidR="00D6644D" w:rsidRPr="002C7452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hy-AM"/>
        </w:rPr>
        <w:t>կառավարության</w:t>
      </w:r>
      <w:r w:rsidR="00D6644D" w:rsidRPr="002C7452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hy-AM"/>
        </w:rPr>
        <w:t>որոշման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նախագծի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hy-AM"/>
        </w:rPr>
        <w:t>ընդունման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hy-AM"/>
        </w:rPr>
        <w:t>կապակցությամբ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hy-AM"/>
        </w:rPr>
        <w:t>այլ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2C7452">
        <w:rPr>
          <w:rFonts w:ascii="GHEA Grapalat" w:hAnsi="GHEA Grapalat"/>
          <w:b/>
          <w:noProof/>
          <w:sz w:val="24"/>
          <w:szCs w:val="24"/>
          <w:lang w:val="hy-AM"/>
        </w:rPr>
        <w:t>իրավական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hy-AM"/>
        </w:rPr>
        <w:t>ակտերում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hy-AM"/>
        </w:rPr>
        <w:t>փոփոխություններ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hy-AM"/>
        </w:rPr>
        <w:t>լրացումներ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hy-AM"/>
        </w:rPr>
        <w:t>կատարելու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hy-AM"/>
        </w:rPr>
        <w:t>վերաբերյալ.</w:t>
      </w:r>
    </w:p>
    <w:p w14:paraId="7EBDCC60" w14:textId="77777777" w:rsidR="002C7452" w:rsidRPr="002A2C3F" w:rsidRDefault="002C7452" w:rsidP="003C4645">
      <w:pPr>
        <w:spacing w:after="0" w:line="360" w:lineRule="auto"/>
        <w:ind w:firstLine="531"/>
        <w:jc w:val="both"/>
        <w:rPr>
          <w:rFonts w:ascii="GHEA Grapalat" w:hAnsi="GHEA Grapalat" w:cs="Sylfaen"/>
          <w:sz w:val="24"/>
          <w:szCs w:val="24"/>
          <w:lang w:val="ro-RO"/>
        </w:rPr>
      </w:pPr>
      <w:r w:rsidRPr="002A2C3F">
        <w:rPr>
          <w:rFonts w:ascii="GHEA Grapalat" w:hAnsi="GHEA Grapalat" w:cs="Sylfaen"/>
          <w:sz w:val="24"/>
          <w:szCs w:val="24"/>
          <w:lang w:val="hy-AM"/>
        </w:rPr>
        <w:t>Ն</w:t>
      </w:r>
      <w:r w:rsidRPr="002A2C3F">
        <w:rPr>
          <w:rFonts w:ascii="GHEA Grapalat" w:hAnsi="GHEA Grapalat" w:cs="Sylfaen"/>
          <w:sz w:val="24"/>
          <w:szCs w:val="24"/>
          <w:lang w:val="ro-RO"/>
        </w:rPr>
        <w:t>ախագծի ընդունմամբ այլ իրավական ակտերում փոփոխություններ և/կամ լրացումներ կատարելու անհրաժեշտություն չկա։</w:t>
      </w:r>
    </w:p>
    <w:p w14:paraId="5256776F" w14:textId="77777777" w:rsidR="002C7452" w:rsidRPr="002C7452" w:rsidRDefault="002C7452" w:rsidP="003C4645">
      <w:pPr>
        <w:spacing w:after="0" w:line="360" w:lineRule="auto"/>
        <w:ind w:firstLine="531"/>
        <w:jc w:val="both"/>
        <w:rPr>
          <w:rFonts w:ascii="GHEA Grapalat" w:hAnsi="GHEA Grapalat" w:cs="Sylfaen"/>
          <w:sz w:val="24"/>
          <w:szCs w:val="24"/>
          <w:lang w:val="ro-RO"/>
        </w:rPr>
      </w:pPr>
      <w:r w:rsidRPr="002C7452">
        <w:rPr>
          <w:rFonts w:ascii="GHEA Grapalat" w:hAnsi="GHEA Grapalat" w:cs="Sylfaen"/>
          <w:sz w:val="24"/>
          <w:szCs w:val="24"/>
          <w:lang w:val="ro-RO"/>
        </w:rPr>
        <w:t>Նախագծի մշակման համար կիրառված իրավական ակտերն են` «</w:t>
      </w:r>
      <w:r w:rsidRPr="002C7452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Հայաստանի Հանրապետության կառավարության 2024 թվականի դեկտեմբերի 27-ի «Հայաստանի Հանրապետության 2025 թվականի պետական բյուջեի կատարումն ապահովող միջոցառումների մասին» N 2060-Ն </w:t>
      </w:r>
      <w:r w:rsidRPr="002C7452">
        <w:rPr>
          <w:rFonts w:ascii="GHEA Grapalat" w:hAnsi="GHEA Grapalat" w:cs="Sylfaen"/>
          <w:sz w:val="24"/>
          <w:szCs w:val="24"/>
          <w:lang w:val="ro-RO"/>
        </w:rPr>
        <w:t>որոշումը:</w:t>
      </w:r>
    </w:p>
    <w:p w14:paraId="64BCA2A0" w14:textId="2DB15A4F" w:rsidR="00D6644D" w:rsidRPr="002C7452" w:rsidRDefault="006C78E8" w:rsidP="003C4645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C745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6644D" w:rsidRPr="002C7452">
        <w:rPr>
          <w:rFonts w:ascii="GHEA Grapalat" w:hAnsi="GHEA Grapalat"/>
          <w:b/>
          <w:sz w:val="24"/>
          <w:szCs w:val="24"/>
          <w:lang w:val="hy-AM"/>
        </w:rPr>
        <w:t xml:space="preserve">Կապը  ռազմավարական փաստաթղթերի հետ. Հայաստանի վերափոխման </w:t>
      </w:r>
      <w:r w:rsidR="00D6644D" w:rsidRPr="002C7452">
        <w:rPr>
          <w:rFonts w:ascii="GHEA Grapalat" w:hAnsi="GHEA Grapalat" w:cs="GHEA Grapalat"/>
          <w:b/>
          <w:sz w:val="24"/>
          <w:szCs w:val="24"/>
          <w:lang w:val="hy-AM"/>
        </w:rPr>
        <w:t>ռազմավարություն</w:t>
      </w:r>
      <w:r w:rsidR="00D6644D" w:rsidRPr="002C7452">
        <w:rPr>
          <w:rFonts w:ascii="GHEA Grapalat" w:hAnsi="GHEA Grapalat"/>
          <w:b/>
          <w:sz w:val="24"/>
          <w:szCs w:val="24"/>
          <w:lang w:val="hy-AM"/>
        </w:rPr>
        <w:t xml:space="preserve"> 2050, կառավարության 2021-2026թթ ծրագիր, ոլորտային և /կամ այլ ռազմավարություններ.</w:t>
      </w:r>
    </w:p>
    <w:p w14:paraId="12FDAD4B" w14:textId="7A0D5CF8" w:rsidR="002C7452" w:rsidRPr="002C7452" w:rsidRDefault="00D6644D" w:rsidP="003C4645">
      <w:pPr>
        <w:pStyle w:val="BodyText"/>
        <w:spacing w:after="0" w:line="360" w:lineRule="auto"/>
        <w:ind w:firstLine="630"/>
        <w:jc w:val="both"/>
        <w:rPr>
          <w:rFonts w:ascii="GHEA Grapalat" w:hAnsi="GHEA Grapalat"/>
          <w:lang w:val="hy-AM"/>
        </w:rPr>
      </w:pPr>
      <w:r w:rsidRPr="002C7452">
        <w:rPr>
          <w:rFonts w:ascii="GHEA Grapalat" w:hAnsi="GHEA Grapalat"/>
          <w:bCs/>
          <w:lang w:val="hy-AM" w:eastAsia="en-US"/>
        </w:rPr>
        <w:t>Ներկայացված նախագիծը բխում է ՀՀ կառավարության  2021 թվականի օգոստոսի 18-ի N 1363-Ա որոշմամբ հաստատված ՀՀ կառավարության 2021-2026թթ ծրագրի, «4.5 Առողջապահություն» մասի դրույթներից</w:t>
      </w:r>
      <w:r w:rsidR="002A2C3F">
        <w:rPr>
          <w:rFonts w:ascii="GHEA Grapalat" w:hAnsi="GHEA Grapalat"/>
          <w:bCs/>
          <w:lang w:val="hy-AM" w:eastAsia="en-US"/>
        </w:rPr>
        <w:t xml:space="preserve">: </w:t>
      </w:r>
    </w:p>
    <w:sectPr w:rsidR="002C7452" w:rsidRPr="002C7452" w:rsidSect="00DC62E4">
      <w:pgSz w:w="11907" w:h="16840" w:code="9"/>
      <w:pgMar w:top="850" w:right="1138" w:bottom="850" w:left="141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Num3"/>
    <w:lvl w:ilvl="0">
      <w:start w:val="2"/>
      <w:numFmt w:val="decimal"/>
      <w:lvlText w:val="%1."/>
      <w:lvlJc w:val="left"/>
      <w:pPr>
        <w:tabs>
          <w:tab w:val="num" w:pos="0"/>
        </w:tabs>
        <w:ind w:left="94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05" w:hanging="180"/>
      </w:pPr>
    </w:lvl>
  </w:abstractNum>
  <w:abstractNum w:abstractNumId="1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2" w15:restartNumberingAfterBreak="0">
    <w:nsid w:val="022D2C30"/>
    <w:multiLevelType w:val="hybridMultilevel"/>
    <w:tmpl w:val="78E68490"/>
    <w:lvl w:ilvl="0" w:tplc="20E09BEA">
      <w:start w:val="1"/>
      <w:numFmt w:val="decimal"/>
      <w:lvlText w:val="%1."/>
      <w:lvlJc w:val="left"/>
      <w:pPr>
        <w:ind w:left="1466" w:hanging="615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04170775"/>
    <w:multiLevelType w:val="hybridMultilevel"/>
    <w:tmpl w:val="07943B72"/>
    <w:lvl w:ilvl="0" w:tplc="D8BC3886">
      <w:start w:val="2"/>
      <w:numFmt w:val="decimal"/>
      <w:lvlText w:val="%1."/>
      <w:lvlJc w:val="left"/>
      <w:pPr>
        <w:ind w:left="720" w:hanging="360"/>
      </w:pPr>
      <w:rPr>
        <w:rFonts w:cs="Courier New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C73CC"/>
    <w:multiLevelType w:val="hybridMultilevel"/>
    <w:tmpl w:val="99C80408"/>
    <w:lvl w:ilvl="0" w:tplc="5D96B3F6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3F1A29"/>
    <w:multiLevelType w:val="hybridMultilevel"/>
    <w:tmpl w:val="1DD60718"/>
    <w:lvl w:ilvl="0" w:tplc="0CD48AE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7A4184D"/>
    <w:multiLevelType w:val="hybridMultilevel"/>
    <w:tmpl w:val="DFF679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C53443"/>
    <w:multiLevelType w:val="hybridMultilevel"/>
    <w:tmpl w:val="A6FA4A5C"/>
    <w:lvl w:ilvl="0" w:tplc="F724B3F8">
      <w:start w:val="3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22BD6D25"/>
    <w:multiLevelType w:val="hybridMultilevel"/>
    <w:tmpl w:val="1A626222"/>
    <w:lvl w:ilvl="0" w:tplc="47E81888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5A1984"/>
    <w:multiLevelType w:val="multilevel"/>
    <w:tmpl w:val="0F2ECE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26F6678C"/>
    <w:multiLevelType w:val="multilevel"/>
    <w:tmpl w:val="225CA1A6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ascii="GHEA Grapalat" w:eastAsia="Times New Roman" w:hAnsi="GHEA Grapalat" w:cs="GHEA Grapalat"/>
        <w:color w:val="auto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750" w:hanging="180"/>
      </w:pPr>
    </w:lvl>
  </w:abstractNum>
  <w:abstractNum w:abstractNumId="11" w15:restartNumberingAfterBreak="0">
    <w:nsid w:val="36A0465A"/>
    <w:multiLevelType w:val="hybridMultilevel"/>
    <w:tmpl w:val="6068FBC8"/>
    <w:lvl w:ilvl="0" w:tplc="F8EE7B78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B449B2"/>
    <w:multiLevelType w:val="hybridMultilevel"/>
    <w:tmpl w:val="62860B5E"/>
    <w:lvl w:ilvl="0" w:tplc="040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3" w15:restartNumberingAfterBreak="0">
    <w:nsid w:val="428E7F29"/>
    <w:multiLevelType w:val="hybridMultilevel"/>
    <w:tmpl w:val="AC1C1BDC"/>
    <w:lvl w:ilvl="0" w:tplc="51F0BA96">
      <w:start w:val="1"/>
      <w:numFmt w:val="decimal"/>
      <w:lvlText w:val="%1."/>
      <w:lvlJc w:val="left"/>
      <w:pPr>
        <w:ind w:left="54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abstractNum w:abstractNumId="14" w15:restartNumberingAfterBreak="0">
    <w:nsid w:val="487A3963"/>
    <w:multiLevelType w:val="hybridMultilevel"/>
    <w:tmpl w:val="C1F45DB0"/>
    <w:lvl w:ilvl="0" w:tplc="9AD4534C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Times New Roman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9666E6"/>
    <w:multiLevelType w:val="hybridMultilevel"/>
    <w:tmpl w:val="CE2C0D2E"/>
    <w:lvl w:ilvl="0" w:tplc="F8A2E6DA">
      <w:start w:val="5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51AD2A13"/>
    <w:multiLevelType w:val="hybridMultilevel"/>
    <w:tmpl w:val="9168B5D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5980539A"/>
    <w:multiLevelType w:val="multilevel"/>
    <w:tmpl w:val="D4789250"/>
    <w:lvl w:ilvl="0">
      <w:start w:val="1"/>
      <w:numFmt w:val="decimal"/>
      <w:lvlText w:val="%1."/>
      <w:lvlJc w:val="left"/>
      <w:pPr>
        <w:ind w:left="891" w:hanging="360"/>
      </w:pPr>
      <w:rPr>
        <w:rFonts w:hint="default"/>
        <w:b w:val="0"/>
        <w:bCs w:val="0"/>
        <w:i w:val="0"/>
        <w:iCs w:val="0"/>
      </w:rPr>
    </w:lvl>
    <w:lvl w:ilvl="1">
      <w:start w:val="1"/>
      <w:numFmt w:val="decimal"/>
      <w:isLgl/>
      <w:lvlText w:val="%1.%2"/>
      <w:lvlJc w:val="left"/>
      <w:pPr>
        <w:ind w:left="1251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isLgl/>
      <w:lvlText w:val="%1.%2.%3"/>
      <w:lvlJc w:val="left"/>
      <w:pPr>
        <w:ind w:left="19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9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5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7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3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5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571" w:hanging="2160"/>
      </w:pPr>
      <w:rPr>
        <w:rFonts w:hint="default"/>
      </w:rPr>
    </w:lvl>
  </w:abstractNum>
  <w:abstractNum w:abstractNumId="18" w15:restartNumberingAfterBreak="0">
    <w:nsid w:val="64CF2A95"/>
    <w:multiLevelType w:val="hybridMultilevel"/>
    <w:tmpl w:val="CA8C0CD2"/>
    <w:lvl w:ilvl="0" w:tplc="BF3CEF60">
      <w:start w:val="1"/>
      <w:numFmt w:val="decimal"/>
      <w:lvlText w:val="%1."/>
      <w:lvlJc w:val="left"/>
      <w:pPr>
        <w:ind w:left="99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9" w15:restartNumberingAfterBreak="0">
    <w:nsid w:val="675B5A46"/>
    <w:multiLevelType w:val="hybridMultilevel"/>
    <w:tmpl w:val="3DF89F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DA549C"/>
    <w:multiLevelType w:val="hybridMultilevel"/>
    <w:tmpl w:val="2DB4A9B4"/>
    <w:lvl w:ilvl="0" w:tplc="F4225F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742B62BB"/>
    <w:multiLevelType w:val="hybridMultilevel"/>
    <w:tmpl w:val="8A80C208"/>
    <w:lvl w:ilvl="0" w:tplc="55924F8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2" w15:restartNumberingAfterBreak="0">
    <w:nsid w:val="77BD4EF6"/>
    <w:multiLevelType w:val="hybridMultilevel"/>
    <w:tmpl w:val="D8166316"/>
    <w:lvl w:ilvl="0" w:tplc="75223F32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3" w15:restartNumberingAfterBreak="0">
    <w:nsid w:val="7F386B14"/>
    <w:multiLevelType w:val="hybridMultilevel"/>
    <w:tmpl w:val="FA30B414"/>
    <w:lvl w:ilvl="0" w:tplc="CF8CEC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A64D7F"/>
    <w:multiLevelType w:val="hybridMultilevel"/>
    <w:tmpl w:val="B3A409A8"/>
    <w:lvl w:ilvl="0" w:tplc="C79E95B0">
      <w:numFmt w:val="bullet"/>
      <w:lvlText w:val="-"/>
      <w:lvlJc w:val="left"/>
      <w:pPr>
        <w:ind w:left="891" w:hanging="360"/>
      </w:pPr>
      <w:rPr>
        <w:rFonts w:ascii="GHEA Grapalat" w:eastAsia="Times New Roman" w:hAnsi="GHEA Grapalat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1"/>
  </w:num>
  <w:num w:numId="4">
    <w:abstractNumId w:val="0"/>
  </w:num>
  <w:num w:numId="5">
    <w:abstractNumId w:val="7"/>
  </w:num>
  <w:num w:numId="6">
    <w:abstractNumId w:val="18"/>
  </w:num>
  <w:num w:numId="7">
    <w:abstractNumId w:val="22"/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</w:num>
  <w:num w:numId="10">
    <w:abstractNumId w:val="3"/>
  </w:num>
  <w:num w:numId="11">
    <w:abstractNumId w:val="2"/>
  </w:num>
  <w:num w:numId="12">
    <w:abstractNumId w:val="20"/>
  </w:num>
  <w:num w:numId="13">
    <w:abstractNumId w:val="21"/>
  </w:num>
  <w:num w:numId="14">
    <w:abstractNumId w:val="24"/>
  </w:num>
  <w:num w:numId="15">
    <w:abstractNumId w:val="12"/>
  </w:num>
  <w:num w:numId="16">
    <w:abstractNumId w:val="17"/>
  </w:num>
  <w:num w:numId="17">
    <w:abstractNumId w:val="6"/>
  </w:num>
  <w:num w:numId="18">
    <w:abstractNumId w:val="23"/>
  </w:num>
  <w:num w:numId="19">
    <w:abstractNumId w:val="14"/>
  </w:num>
  <w:num w:numId="20">
    <w:abstractNumId w:val="16"/>
  </w:num>
  <w:num w:numId="21">
    <w:abstractNumId w:val="19"/>
  </w:num>
  <w:num w:numId="22">
    <w:abstractNumId w:val="5"/>
  </w:num>
  <w:num w:numId="23">
    <w:abstractNumId w:val="8"/>
  </w:num>
  <w:num w:numId="24">
    <w:abstractNumId w:val="11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531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3D86"/>
    <w:rsid w:val="000054E3"/>
    <w:rsid w:val="00005E22"/>
    <w:rsid w:val="00013A32"/>
    <w:rsid w:val="000176DA"/>
    <w:rsid w:val="000201F1"/>
    <w:rsid w:val="00022C9E"/>
    <w:rsid w:val="00023EA4"/>
    <w:rsid w:val="00047942"/>
    <w:rsid w:val="000501EA"/>
    <w:rsid w:val="00052CC6"/>
    <w:rsid w:val="00073135"/>
    <w:rsid w:val="000741CC"/>
    <w:rsid w:val="00077886"/>
    <w:rsid w:val="000827FF"/>
    <w:rsid w:val="00084348"/>
    <w:rsid w:val="00096668"/>
    <w:rsid w:val="000A3085"/>
    <w:rsid w:val="000A6999"/>
    <w:rsid w:val="000A736A"/>
    <w:rsid w:val="000B25B0"/>
    <w:rsid w:val="000E2CCE"/>
    <w:rsid w:val="000E3AB7"/>
    <w:rsid w:val="000F6CBE"/>
    <w:rsid w:val="00101C53"/>
    <w:rsid w:val="00121C42"/>
    <w:rsid w:val="001302A8"/>
    <w:rsid w:val="001324C5"/>
    <w:rsid w:val="001348FB"/>
    <w:rsid w:val="00134A54"/>
    <w:rsid w:val="00136254"/>
    <w:rsid w:val="00141861"/>
    <w:rsid w:val="001421C4"/>
    <w:rsid w:val="00153AB3"/>
    <w:rsid w:val="00155751"/>
    <w:rsid w:val="0016088E"/>
    <w:rsid w:val="0016242E"/>
    <w:rsid w:val="00162F5A"/>
    <w:rsid w:val="00163349"/>
    <w:rsid w:val="00163C15"/>
    <w:rsid w:val="00171C1F"/>
    <w:rsid w:val="00192057"/>
    <w:rsid w:val="001A08FC"/>
    <w:rsid w:val="001A220D"/>
    <w:rsid w:val="001A52CC"/>
    <w:rsid w:val="001A7EF2"/>
    <w:rsid w:val="001B7A90"/>
    <w:rsid w:val="001C4140"/>
    <w:rsid w:val="001C4236"/>
    <w:rsid w:val="001D1CD6"/>
    <w:rsid w:val="001D4D94"/>
    <w:rsid w:val="001D5262"/>
    <w:rsid w:val="001E57BF"/>
    <w:rsid w:val="001E7C3C"/>
    <w:rsid w:val="00203F25"/>
    <w:rsid w:val="00205517"/>
    <w:rsid w:val="002079E1"/>
    <w:rsid w:val="00230A15"/>
    <w:rsid w:val="002525B6"/>
    <w:rsid w:val="00254DFE"/>
    <w:rsid w:val="002620C0"/>
    <w:rsid w:val="0026333D"/>
    <w:rsid w:val="00271FD0"/>
    <w:rsid w:val="00276146"/>
    <w:rsid w:val="00281DD0"/>
    <w:rsid w:val="00283EDD"/>
    <w:rsid w:val="00292144"/>
    <w:rsid w:val="002A2C3F"/>
    <w:rsid w:val="002A7769"/>
    <w:rsid w:val="002B50F6"/>
    <w:rsid w:val="002C7452"/>
    <w:rsid w:val="002E607D"/>
    <w:rsid w:val="002F073D"/>
    <w:rsid w:val="002F562F"/>
    <w:rsid w:val="002F56DD"/>
    <w:rsid w:val="00300D12"/>
    <w:rsid w:val="00300DB6"/>
    <w:rsid w:val="0030303F"/>
    <w:rsid w:val="00304792"/>
    <w:rsid w:val="00306DBA"/>
    <w:rsid w:val="003209C5"/>
    <w:rsid w:val="00331087"/>
    <w:rsid w:val="003479F4"/>
    <w:rsid w:val="00356249"/>
    <w:rsid w:val="00360444"/>
    <w:rsid w:val="00365397"/>
    <w:rsid w:val="003704F5"/>
    <w:rsid w:val="003840A6"/>
    <w:rsid w:val="00387642"/>
    <w:rsid w:val="00387C42"/>
    <w:rsid w:val="003A3F69"/>
    <w:rsid w:val="003A7FA9"/>
    <w:rsid w:val="003B657F"/>
    <w:rsid w:val="003C2C42"/>
    <w:rsid w:val="003C4645"/>
    <w:rsid w:val="003E021D"/>
    <w:rsid w:val="003E2CF0"/>
    <w:rsid w:val="003E6F3E"/>
    <w:rsid w:val="003F4653"/>
    <w:rsid w:val="00400244"/>
    <w:rsid w:val="00401F41"/>
    <w:rsid w:val="00407374"/>
    <w:rsid w:val="00421B1D"/>
    <w:rsid w:val="00423EEB"/>
    <w:rsid w:val="0042546B"/>
    <w:rsid w:val="00425FD3"/>
    <w:rsid w:val="00452E21"/>
    <w:rsid w:val="004552AD"/>
    <w:rsid w:val="00465B83"/>
    <w:rsid w:val="00485617"/>
    <w:rsid w:val="0049262E"/>
    <w:rsid w:val="00497BF1"/>
    <w:rsid w:val="004A2CEB"/>
    <w:rsid w:val="004A44ED"/>
    <w:rsid w:val="004A5700"/>
    <w:rsid w:val="004C026D"/>
    <w:rsid w:val="004C6C6B"/>
    <w:rsid w:val="004D28CF"/>
    <w:rsid w:val="004E0121"/>
    <w:rsid w:val="004E28DB"/>
    <w:rsid w:val="004E3A03"/>
    <w:rsid w:val="004E7D5E"/>
    <w:rsid w:val="004E7E48"/>
    <w:rsid w:val="00501946"/>
    <w:rsid w:val="00503738"/>
    <w:rsid w:val="00504103"/>
    <w:rsid w:val="00504108"/>
    <w:rsid w:val="005111C1"/>
    <w:rsid w:val="00522413"/>
    <w:rsid w:val="00526B1A"/>
    <w:rsid w:val="0053000D"/>
    <w:rsid w:val="00540C87"/>
    <w:rsid w:val="0054188A"/>
    <w:rsid w:val="00541DDA"/>
    <w:rsid w:val="00545890"/>
    <w:rsid w:val="005476E1"/>
    <w:rsid w:val="00566FF1"/>
    <w:rsid w:val="00580810"/>
    <w:rsid w:val="00581DBE"/>
    <w:rsid w:val="00584B00"/>
    <w:rsid w:val="005B29E6"/>
    <w:rsid w:val="005F0517"/>
    <w:rsid w:val="005F1719"/>
    <w:rsid w:val="006025A9"/>
    <w:rsid w:val="006033E6"/>
    <w:rsid w:val="00613F44"/>
    <w:rsid w:val="006344A6"/>
    <w:rsid w:val="00651156"/>
    <w:rsid w:val="006513EE"/>
    <w:rsid w:val="00660C25"/>
    <w:rsid w:val="00661E3A"/>
    <w:rsid w:val="006620C5"/>
    <w:rsid w:val="00672643"/>
    <w:rsid w:val="00685C51"/>
    <w:rsid w:val="00695095"/>
    <w:rsid w:val="006950D8"/>
    <w:rsid w:val="006C0048"/>
    <w:rsid w:val="006C29F8"/>
    <w:rsid w:val="006C5CB4"/>
    <w:rsid w:val="006C78E8"/>
    <w:rsid w:val="006D69EA"/>
    <w:rsid w:val="006D6DC9"/>
    <w:rsid w:val="006E09C9"/>
    <w:rsid w:val="006F1B22"/>
    <w:rsid w:val="00700448"/>
    <w:rsid w:val="00717FD3"/>
    <w:rsid w:val="00722BB4"/>
    <w:rsid w:val="00723315"/>
    <w:rsid w:val="00725EA2"/>
    <w:rsid w:val="007315C9"/>
    <w:rsid w:val="007342E4"/>
    <w:rsid w:val="00750C8C"/>
    <w:rsid w:val="00755608"/>
    <w:rsid w:val="00762FCD"/>
    <w:rsid w:val="007637E1"/>
    <w:rsid w:val="00763D9E"/>
    <w:rsid w:val="0076579F"/>
    <w:rsid w:val="00774E0A"/>
    <w:rsid w:val="00787E6E"/>
    <w:rsid w:val="007949E9"/>
    <w:rsid w:val="007A40C1"/>
    <w:rsid w:val="007B207F"/>
    <w:rsid w:val="007C3993"/>
    <w:rsid w:val="007C55AF"/>
    <w:rsid w:val="007D0631"/>
    <w:rsid w:val="007D0F2C"/>
    <w:rsid w:val="007F4C8D"/>
    <w:rsid w:val="0081624A"/>
    <w:rsid w:val="00827A84"/>
    <w:rsid w:val="00827BBA"/>
    <w:rsid w:val="00832B50"/>
    <w:rsid w:val="0083653A"/>
    <w:rsid w:val="0086613A"/>
    <w:rsid w:val="008674F4"/>
    <w:rsid w:val="00873F2B"/>
    <w:rsid w:val="008825F4"/>
    <w:rsid w:val="00887EB8"/>
    <w:rsid w:val="00891B69"/>
    <w:rsid w:val="008977F2"/>
    <w:rsid w:val="008A5B87"/>
    <w:rsid w:val="008A61F2"/>
    <w:rsid w:val="008C50F4"/>
    <w:rsid w:val="008D43BA"/>
    <w:rsid w:val="008E09DC"/>
    <w:rsid w:val="008E71FF"/>
    <w:rsid w:val="008F196F"/>
    <w:rsid w:val="008F1F99"/>
    <w:rsid w:val="008F22BF"/>
    <w:rsid w:val="00902107"/>
    <w:rsid w:val="00903AAC"/>
    <w:rsid w:val="00911A7B"/>
    <w:rsid w:val="00913C11"/>
    <w:rsid w:val="00915B06"/>
    <w:rsid w:val="0095325D"/>
    <w:rsid w:val="009541A3"/>
    <w:rsid w:val="0096585C"/>
    <w:rsid w:val="00965E50"/>
    <w:rsid w:val="0098127C"/>
    <w:rsid w:val="00990247"/>
    <w:rsid w:val="00990A72"/>
    <w:rsid w:val="00995FD6"/>
    <w:rsid w:val="009B08A2"/>
    <w:rsid w:val="009B3370"/>
    <w:rsid w:val="009B60B7"/>
    <w:rsid w:val="009B76EF"/>
    <w:rsid w:val="009C0911"/>
    <w:rsid w:val="009C64D3"/>
    <w:rsid w:val="009D5A13"/>
    <w:rsid w:val="009E0B0F"/>
    <w:rsid w:val="009E2494"/>
    <w:rsid w:val="009E5719"/>
    <w:rsid w:val="009F2309"/>
    <w:rsid w:val="00A05C2A"/>
    <w:rsid w:val="00A11281"/>
    <w:rsid w:val="00A16BC2"/>
    <w:rsid w:val="00A34E91"/>
    <w:rsid w:val="00A3654F"/>
    <w:rsid w:val="00A77232"/>
    <w:rsid w:val="00A83E29"/>
    <w:rsid w:val="00A92DD5"/>
    <w:rsid w:val="00A964D3"/>
    <w:rsid w:val="00AA3351"/>
    <w:rsid w:val="00AB0AFB"/>
    <w:rsid w:val="00AB7E82"/>
    <w:rsid w:val="00AC49D4"/>
    <w:rsid w:val="00AC722C"/>
    <w:rsid w:val="00AE1D83"/>
    <w:rsid w:val="00AF370C"/>
    <w:rsid w:val="00B14C7E"/>
    <w:rsid w:val="00B201B3"/>
    <w:rsid w:val="00B22E63"/>
    <w:rsid w:val="00B261F2"/>
    <w:rsid w:val="00B31974"/>
    <w:rsid w:val="00B37974"/>
    <w:rsid w:val="00B4728C"/>
    <w:rsid w:val="00B5548F"/>
    <w:rsid w:val="00B62A27"/>
    <w:rsid w:val="00B67236"/>
    <w:rsid w:val="00B712E7"/>
    <w:rsid w:val="00B84113"/>
    <w:rsid w:val="00BC0CFF"/>
    <w:rsid w:val="00BC1C30"/>
    <w:rsid w:val="00BE0860"/>
    <w:rsid w:val="00BF05C4"/>
    <w:rsid w:val="00BF5BEF"/>
    <w:rsid w:val="00BF70A5"/>
    <w:rsid w:val="00C015D4"/>
    <w:rsid w:val="00C061A4"/>
    <w:rsid w:val="00C16DA8"/>
    <w:rsid w:val="00C2503E"/>
    <w:rsid w:val="00C254AF"/>
    <w:rsid w:val="00C33D86"/>
    <w:rsid w:val="00C35925"/>
    <w:rsid w:val="00C423D3"/>
    <w:rsid w:val="00C43B98"/>
    <w:rsid w:val="00C80FE0"/>
    <w:rsid w:val="00C812C4"/>
    <w:rsid w:val="00C82D73"/>
    <w:rsid w:val="00C83C21"/>
    <w:rsid w:val="00C94689"/>
    <w:rsid w:val="00C95901"/>
    <w:rsid w:val="00C960FD"/>
    <w:rsid w:val="00CA3CD9"/>
    <w:rsid w:val="00CB4C3B"/>
    <w:rsid w:val="00CB7963"/>
    <w:rsid w:val="00CC2218"/>
    <w:rsid w:val="00CD09A0"/>
    <w:rsid w:val="00CD7A5D"/>
    <w:rsid w:val="00CE0306"/>
    <w:rsid w:val="00CF1334"/>
    <w:rsid w:val="00CF403F"/>
    <w:rsid w:val="00D07104"/>
    <w:rsid w:val="00D11B93"/>
    <w:rsid w:val="00D166D2"/>
    <w:rsid w:val="00D24CE5"/>
    <w:rsid w:val="00D32EF0"/>
    <w:rsid w:val="00D45D51"/>
    <w:rsid w:val="00D6550A"/>
    <w:rsid w:val="00D6644D"/>
    <w:rsid w:val="00D73631"/>
    <w:rsid w:val="00D74F57"/>
    <w:rsid w:val="00D82736"/>
    <w:rsid w:val="00DB4F09"/>
    <w:rsid w:val="00DC62E4"/>
    <w:rsid w:val="00DF4BEB"/>
    <w:rsid w:val="00E0163C"/>
    <w:rsid w:val="00E0542F"/>
    <w:rsid w:val="00E07826"/>
    <w:rsid w:val="00E11A60"/>
    <w:rsid w:val="00E14B80"/>
    <w:rsid w:val="00E2059D"/>
    <w:rsid w:val="00E22B8A"/>
    <w:rsid w:val="00E239D7"/>
    <w:rsid w:val="00E5045F"/>
    <w:rsid w:val="00E65A5F"/>
    <w:rsid w:val="00E65AF1"/>
    <w:rsid w:val="00E728B7"/>
    <w:rsid w:val="00E75787"/>
    <w:rsid w:val="00E75C5F"/>
    <w:rsid w:val="00E802A3"/>
    <w:rsid w:val="00EA13DC"/>
    <w:rsid w:val="00EB1C50"/>
    <w:rsid w:val="00EB268D"/>
    <w:rsid w:val="00EB7B53"/>
    <w:rsid w:val="00EB7B69"/>
    <w:rsid w:val="00EC2FF9"/>
    <w:rsid w:val="00EC6DFF"/>
    <w:rsid w:val="00EE0C4E"/>
    <w:rsid w:val="00EF7382"/>
    <w:rsid w:val="00EF7D74"/>
    <w:rsid w:val="00F07378"/>
    <w:rsid w:val="00F123EB"/>
    <w:rsid w:val="00F34AC8"/>
    <w:rsid w:val="00F34F5C"/>
    <w:rsid w:val="00F35EA6"/>
    <w:rsid w:val="00F403BF"/>
    <w:rsid w:val="00F42545"/>
    <w:rsid w:val="00F427D5"/>
    <w:rsid w:val="00F45635"/>
    <w:rsid w:val="00F57DB7"/>
    <w:rsid w:val="00F617F3"/>
    <w:rsid w:val="00F72CCE"/>
    <w:rsid w:val="00F72D06"/>
    <w:rsid w:val="00F83EE1"/>
    <w:rsid w:val="00FA7018"/>
    <w:rsid w:val="00FB08C8"/>
    <w:rsid w:val="00FB7FCC"/>
    <w:rsid w:val="00FC06DF"/>
    <w:rsid w:val="00FD3EE0"/>
    <w:rsid w:val="00FD534A"/>
    <w:rsid w:val="00FD7966"/>
    <w:rsid w:val="00FE0C9D"/>
    <w:rsid w:val="00FE6DD2"/>
    <w:rsid w:val="00FE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A2331"/>
  <w15:docId w15:val="{449F3A43-BCF7-4272-9F56-FAEB437A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verflowPunct w:val="0"/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qFormat/>
    <w:rPr>
      <w:rFonts w:ascii="Calibri" w:eastAsia="Times New Roman" w:hAnsi="Calibri" w:cs="Times New Roman"/>
    </w:rPr>
  </w:style>
  <w:style w:type="character" w:customStyle="1" w:styleId="FooterChar">
    <w:name w:val="Footer Char"/>
    <w:qFormat/>
    <w:rPr>
      <w:rFonts w:ascii="Calibri" w:eastAsia="Times New Roman" w:hAnsi="Calibri" w:cs="Times New Roman"/>
    </w:rPr>
  </w:style>
  <w:style w:type="character" w:styleId="Emphasis">
    <w:name w:val="Emphasis"/>
    <w:qFormat/>
    <w:rPr>
      <w:i/>
      <w:iCs/>
    </w:rPr>
  </w:style>
  <w:style w:type="character" w:customStyle="1" w:styleId="normChar">
    <w:name w:val="norm Char"/>
    <w:qFormat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customStyle="1" w:styleId="NoSpacingChar">
    <w:name w:val="No Spacing Char"/>
    <w:qFormat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qFormat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rPr>
      <w:color w:val="0000FF"/>
      <w:u w:val="single"/>
    </w:rPr>
  </w:style>
  <w:style w:type="character" w:customStyle="1" w:styleId="mechtexChar">
    <w:name w:val="mechtex Char"/>
    <w:qFormat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qFormat/>
    <w:rPr>
      <w:rFonts w:eastAsia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 webb Char,Знак Знак1 Char,Знак1 Char,Знак Char"/>
    <w:uiPriority w:val="99"/>
    <w:qFormat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qFormat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Pr>
      <w:b/>
      <w:bCs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Footer">
    <w:name w:val="foot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 webb,Знак Знак1,Знак1,Знак"/>
    <w:basedOn w:val="Normal"/>
    <w:uiPriority w:val="99"/>
    <w:qFormat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qFormat/>
    <w:pPr>
      <w:overflowPunct w:val="0"/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qFormat/>
    <w:rPr>
      <w:sz w:val="20"/>
      <w:szCs w:val="20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pPr>
      <w:ind w:left="720"/>
      <w:contextualSpacing/>
    </w:pPr>
  </w:style>
  <w:style w:type="paragraph" w:styleId="TOC2">
    <w:name w:val="toc 2"/>
    <w:basedOn w:val="Normal"/>
    <w:next w:val="Normal"/>
    <w:autoRedefine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A34E91"/>
    <w:rPr>
      <w:rFonts w:eastAsia="Times New Roman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0731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6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7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2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16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45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9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8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6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EA376F-B490-4168-9E07-453A417B7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2217</TotalTime>
  <Pages>3</Pages>
  <Words>790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https://mul2-moh.gov.am/tasks/592595/oneclick/3a266172bad67f466bb7496cf2a1d85075d3be55a8c30f99ef05a0049852f4d5.docx?token=bea43a8a23a5ddd5c216f92383ceb2dc</cp:keywords>
  <dc:description/>
  <cp:lastModifiedBy>Ruzanna Khanaganyan</cp:lastModifiedBy>
  <cp:revision>205</cp:revision>
  <dcterms:created xsi:type="dcterms:W3CDTF">2023-04-05T05:38:00Z</dcterms:created>
  <dcterms:modified xsi:type="dcterms:W3CDTF">2025-10-09T06:11:00Z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