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A07B4E3" w14:textId="4311FFDC" w:rsidR="00CB2BFB" w:rsidRDefault="00A0256A" w:rsidP="00CB2BFB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A0256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«ՀԱՅԱՍՏԱՆԻ ՀԱՆՐԱՊԵՏՈՒԹՅԱՆ 2025 ԹՎԱԿԱՆԻ ՊԵՏԱԿԱՆ ԲՅՈՒՋԵԻ ՄԱՍԻՆ» ՀԱՅԱՍՏԱՆԻ ՀԱՆՐԱՊԵՏՈՒԹՅԱՆ ՕՐԵՆՔՈՒՄ ՎԵՐԱԲԱՇԽՈՒՄ, ՓՈՓՈԽՈՒԹՅՈՒՆՆԵՐ ԵՎ ՀԱՅԱՍՏԱՆԻ ՀԱՆՐԱՊԵՏՈՒԹՅԱՆ ԿԱՌԱՎԱՐՈՒԹՅԱՆ 2024 ԹՎԱԿԱՆԻ ԴԵԿՏԵՄԲԵՐԻ 27-Ի N 2060-Ն ՈՐՈՇՄԱՆ ՄԵՋ ՓՈՓՈԽՈՒԹՅՈՒՆՆԵՐ ԿԱՏԱՐԵԼՈՒ ՄԱՍԻՆ</w:t>
      </w:r>
      <w:r w:rsidR="00CB2BFB" w:rsidRPr="00CB2BF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»</w:t>
      </w:r>
    </w:p>
    <w:p w14:paraId="4ABE2A92" w14:textId="03DFC14F" w:rsidR="00A80737" w:rsidRPr="00CB2BFB" w:rsidRDefault="00A80737" w:rsidP="00CB2BFB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9"/>
        <w:gridCol w:w="6682"/>
      </w:tblGrid>
      <w:tr w:rsidR="007C439F" w:rsidRPr="008E53AA" w14:paraId="6CA4CD17" w14:textId="77777777" w:rsidTr="00A0256A">
        <w:trPr>
          <w:trHeight w:val="419"/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F04BE44" w:rsidR="00A80737" w:rsidRPr="002C0492" w:rsidRDefault="00A0256A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</w:t>
            </w:r>
            <w:r w:rsidR="00CB2BFB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A0256A">
        <w:trPr>
          <w:trHeight w:val="419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B4CD1FF" w:rsidR="00A80737" w:rsidRPr="002C0492" w:rsidRDefault="00A0256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025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01/8-3/20037-2025</w:t>
            </w:r>
          </w:p>
        </w:tc>
      </w:tr>
      <w:tr w:rsidR="007C439F" w:rsidRPr="00194FFC" w14:paraId="08AB095C" w14:textId="77777777" w:rsidTr="00A0256A">
        <w:trPr>
          <w:trHeight w:val="694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A0E5E" w14:textId="77777777" w:rsidR="00A0256A" w:rsidRDefault="00132CBB" w:rsidP="00A0256A">
            <w:pPr>
              <w:spacing w:line="240" w:lineRule="auto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CB2BF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F2B35" w:rsidRPr="00CB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0256A" w:rsidRPr="00A025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պետական բյուջեով նշված սարքերի ձեռք բերման գծով հաստատված չափաքանակից բացի տարվա ընթացքում առաջացել է լրացուցիչ պահանջ, մասնավորապես. 2024թ. նախատեսված 150 սարքերի դիմաց լրացուցիչ ձեռք է բերվել 764 հատ, իսկ 2025թ.՝ 408 սարքերի դիմաց՝ 51 հատ: Բացի այդ էլեկտրոնային հսկողության սարքերի ձեռք բերումից 2-3 տարի հետո (երաշխիքային ժամկետի ավարտից հետո) ի հայտ է գալիս վերջիններիս սպասարկման նպատակով ֆինանսական միջոցներ նախատեսելու խնդիր:</w:t>
            </w:r>
          </w:p>
          <w:p w14:paraId="1FA55BE3" w14:textId="30426143" w:rsidR="00A0256A" w:rsidRPr="00A0256A" w:rsidRDefault="00A0256A" w:rsidP="00A0256A">
            <w:pPr>
              <w:spacing w:line="240" w:lineRule="auto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25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Տեղեկացնում ենք նաև, որ «Պրոբացիայի մասին» ՀՀ օրենքի 44-րդ «</w:t>
            </w:r>
            <w:r w:rsidRPr="00A0256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Էլեկտրոնային հսկողության ծառայությունների ֆինանսավորումը»</w:t>
            </w:r>
            <w:r w:rsidRPr="00A025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հոդվածի 1-ին կետի համաձայն Էլեկտրոնային հսկողության ծառայությունների ֆինանսավորումն իրականացվում է դատական ակտով՝ պետական բյուջեի կամ պրոբացիայի շահառուի միջոցների հաշվին: </w:t>
            </w:r>
          </w:p>
          <w:p w14:paraId="25C2DC4C" w14:textId="77777777" w:rsidR="00A0256A" w:rsidRPr="00A0256A" w:rsidRDefault="00A0256A" w:rsidP="00A0256A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25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Ելնելով վերոգրյալից առաջարկում ենք հնարավորինս ճշգրիտ գնահատել էլեկտրոնային հսկողության սարքերի անհրաժեշտ չափաքանակը, հաշվի առնելով, որ վերջինս հանգեցնում է ՀՀ պետական բյուջեից լրացուցիչ ֆինանսական միջոցների հատկացման անհրաժեշտության, ինչպես նաև ներկայացնել տեղեկատվություն մինչ այժմ պրոբացիայի շահառուների հաշվին տնային կալանք և վարչական հսկողություն խափանման միջոցների կիրառման ծառայությունների դիմաց ֆինանսավորման վերաբերյալ: </w:t>
            </w:r>
          </w:p>
          <w:p w14:paraId="31BA83E5" w14:textId="1A2633D9" w:rsidR="005B29AC" w:rsidRDefault="005B29A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9FBD82" w14:textId="79360E79" w:rsidR="00A0256A" w:rsidRDefault="00A0256A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D62787" w14:textId="0342D563" w:rsidR="00A0256A" w:rsidRDefault="00A0256A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00D6BC" w14:textId="593AC4BD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9A5A5B" w14:textId="42892AC7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3AE657" w14:textId="25A36D7A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AB9AF2" w14:textId="1763DD2E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28E814" w14:textId="555C3436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4BD9A7" w14:textId="71E9B3EE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A8B09E" w14:textId="3B8C5A51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71A2C1" w14:textId="2C7D8AF9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494986" w14:textId="01967612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3C4298" w14:textId="16D38196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1F1797" w14:textId="02D8C9FE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C9BB90" w14:textId="432D5630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5035DF" w14:textId="492F7BF6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B35EF0" w14:textId="254DFD79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01CE18" w14:textId="2C4C3EF8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18782E" w14:textId="39C72626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0F4471" w14:textId="6CC16536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54B15E" w14:textId="16253A98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458BB9" w14:textId="600DFC04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8A0E0E" w14:textId="3249F871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CCDA38" w14:textId="7FDC8802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5AA39F" w14:textId="1243DE03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A8C4FF" w14:textId="759A5568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CB70C4" w14:textId="63B1DDF3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9CAFCF" w14:textId="4B116DB1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AA02CD" w14:textId="733A7B10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901A1D" w14:textId="24468368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2C0173" w14:textId="73407C5B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EF9843" w14:textId="01B0F6B8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F5A30B" w14:textId="767CD1A9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842A1F" w14:textId="4250A620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0202AD" w14:textId="072D73A7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BA881C" w14:textId="10048E17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CBBBD5" w14:textId="37F1AC0D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62481D" w14:textId="4E754EC2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5B5A99" w14:textId="1CAF4533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FE700D" w14:textId="5E1D50E1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B49D62" w14:textId="1D0683AF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F68434" w14:textId="153A7824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1FA7DC" w14:textId="7C779842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190734" w14:textId="423606AB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06F635" w14:textId="4B203947" w:rsidR="00A0256A" w:rsidRDefault="00A0256A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E81404" w14:textId="7654AD19" w:rsidR="00A0256A" w:rsidRPr="00A0256A" w:rsidRDefault="00A0256A" w:rsidP="00A0256A">
            <w:pPr>
              <w:spacing w:line="240" w:lineRule="auto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2․</w:t>
            </w:r>
            <w:r w:rsidRPr="00A025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A025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ընդունումը հիմնավորող փաստաթղթի համաձայն՝ էլեկտրոնային հսկողության սարքերի լրացուցիչ խմբաքանակի ձեռք բերման համար անհրաժեշտ գումարի հատկացումը նախատեսվում է ՀՀ արդարադատության նախարարության և Enigma information protection sistems ընկերության միջև 11/02/2025թ. կնքված ՀՀ ԱՆ-ԷԱՃԱՊՁԲ-24/16-1 ծածկագրով պայմանագրի շրջանակում, սակայն նշված ծածկագրով պայմանագիր էլեկտրոնային գնումների համակարգում առկա չէ: Ուստի Նախագծի վերաբերյալ դիրքորոշում կարող ենք հայտնել վերջիններիս ձեռք բերման նպատակով կնքված պայմանագրի վերաբերյալ տեղեկատվություն ներկայացնելու դեպքում: </w:t>
            </w:r>
          </w:p>
          <w:p w14:paraId="2E423375" w14:textId="351474DE" w:rsidR="00A0256A" w:rsidRPr="005B29AC" w:rsidRDefault="00A0256A" w:rsidP="00A0256A">
            <w:pPr>
              <w:spacing w:after="0" w:line="240" w:lineRule="auto"/>
              <w:ind w:firstLine="537"/>
              <w:contextualSpacing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C051EC" w14:textId="5038E51E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85CA85" w14:textId="77777777" w:rsidR="001051A0" w:rsidRDefault="001051A0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C54C16" w14:textId="77777777" w:rsidR="00A0256A" w:rsidRPr="00A0256A" w:rsidRDefault="00A0256A" w:rsidP="00A0256A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C32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․ </w:t>
            </w:r>
            <w:r w:rsidRPr="00A025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Նախագծում առկա խմբագրական բնույթի թերությունների մասով առաջարկում ենք հստակեցնել հատկացվող միջոցների հաշվին ձեռք բերվող գնման առարկայի ԳՄԱ կոդի հերթական համարակալման թիվը, քանի որ Պրոբացիայի ծառայության 2025թ. գնումների պլանում 42991210/2 հատուկ նշանակության էլեկտրական ապրանքներ ԳՄԱ կոդի հերթական համարակալմամբ գնման առարկա առկա չէ: </w:t>
            </w:r>
          </w:p>
          <w:p w14:paraId="61860717" w14:textId="50A98E4F" w:rsidR="0090224D" w:rsidRPr="008A5967" w:rsidRDefault="0090224D" w:rsidP="0090224D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394E0A50" w:rsidR="004E67F3" w:rsidRDefault="00295751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մասնակի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2B40447" w14:textId="77777777" w:rsidR="00A0256A" w:rsidRPr="00A0256A" w:rsidRDefault="00A0256A" w:rsidP="00A0256A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Հանրապետությունում պատժողականից վերականգնողական արդարադատության անցման քաղաքականության համատեքստում դատարանների կողմից այլընտրանքային խափանման միջոցների կիրառման որոշումները վերջին երկու տարում կտրուկ աճել են, համաձայն վիճակագրական տվյալների, 2025 թվականի 1-ին կիսամյակի ընթացքում այլնտրանքային խափանման միջոցներով հաշվառված շահառուների քանակը 1178-ով կամ 150,3%-ով ավելի է 2024 թվականի համադրելի ժամանակահատվածից։ Նմանատիպ վիճակագրական տվյալներ առկա են նաև ազատության սահմանափակում պատժի տեսակով, որը նույնպես ապահովվում է էլեկտրոնային հսկողության սարքերի միջոցով (2025 թվականի 1-ին կիսամյակում նշված պատժով վարույթների թիվը 144-ով կամ 334</w:t>
            </w:r>
            <w:r w:rsidRPr="00A0256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t>8 %-ով ավել է 2024 թվականի համադրելի ժամանակահատվածից)։</w:t>
            </w:r>
          </w:p>
          <w:p w14:paraId="4F14D59C" w14:textId="37AF84A4" w:rsidR="00A0256A" w:rsidRPr="00A0256A" w:rsidRDefault="00A0256A" w:rsidP="00A0256A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t>ՀՀ քրեական դատավարության օրենսգրքի 123-րդ և 124-րդ հոդվածների համաձայն՝ տնային կալանք և վարչ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 հսկողություն խափանման միջոցները կիրառվում են դատարանի որոշմամբ, ինչով պայմանավորված, Ծառայությունը էլեկտրոնային հսկողության սարքերի անհրաժեշտ չափաքանակը ճշգրիտ գնահատելու որևէ </w:t>
            </w: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հնարավորություն չունի։ Սովորաբար, ընթացիկ տարվան հաջորդող ֆինանսական տարվա էլեկտրոնային հսկողության սարքերի ձեռքբերման համար ուղղված դրամական միջոցների չափը որոշվում է՝ հիմք ընդունելով տվյալ տարվա բազային ցուցանիշները։</w:t>
            </w:r>
          </w:p>
          <w:p w14:paraId="6D5395E4" w14:textId="452C6F90" w:rsidR="00A0256A" w:rsidRPr="00A0256A" w:rsidRDefault="00A0256A" w:rsidP="00A0256A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Ծառայությունը, ի գիտություն ընդունելով Ֆինանսների նախարարության նկատառումը, ինչպես նաև ՀՀ պետական բյուջեից լրացուցիչ ֆինանսական միջոցների հատկացման անհրաժեշտությունը բացառելու հանգամանքը՝ հաջորդող ֆինանսական տարիներին էլեկտրոնային հսկողության սարքերի ձեռքբերման չափաքանակը կնախատեսի հիմք ընդունելով տնային կալանք և վարչական հսկողություն այլընտրանքային խափանման միջոցների վարույթների աճի կամ նվազման միտումներին համապատասխան։ </w:t>
            </w:r>
          </w:p>
          <w:p w14:paraId="3AAA42F7" w14:textId="54C0CB44" w:rsidR="00A0256A" w:rsidRPr="00A0256A" w:rsidRDefault="00A0256A" w:rsidP="00A0256A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t>Անդրադառնալով «Պրոբացիայի մասին» օրենքի 44-րդ հոդվածի 1-ին մասով սահմանված՝ պրոբացիայի շահառուի միջոցների հաշվին էլեկտրոնային հսկողության ծառայությունների ֆինանսավորման տվյալներին, նշենք, որ 2023 թվականի հունվարի 1-ից մինչ օրս Ծառայության կողմից կիրառվել է 4500-ից ավելի էլեկտրոնային հսկողության սարք, որից միայն 6-ն է (4 տնային կալանք և 2 վարչական հսկողություն) տեղադրվել շահառուի միջոցների հաշվին։</w:t>
            </w:r>
          </w:p>
          <w:p w14:paraId="30D7D061" w14:textId="77777777" w:rsidR="00A0256A" w:rsidRPr="00A0256A" w:rsidRDefault="00A0256A" w:rsidP="00A0256A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ենք համարում ընդգծել, որ տվյալ հոդվածի կարգավորումների վերաբերյալ բազմաթիվ քննարկումներ են իրականացվել դատավորների, դատախազների, քննիչների և այլ շահագրգիռ մարմինների հետ՝ պետական միջոցների խնայողության նպատակով էլեկտրոնային հսկողության սարքերը պրոբացիայի շահառուի միջոցների հաշվին կիրառելու անհրաժեշտության կարևորության վերաբերյալ։ </w:t>
            </w:r>
          </w:p>
          <w:p w14:paraId="6261DA20" w14:textId="77777777" w:rsidR="00A0256A" w:rsidRPr="00A0256A" w:rsidRDefault="00A0256A" w:rsidP="00A0256A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«Պրոբացիայի մասին» օրենքի 44-րդ հոդվածի 2-րդ և 3-րդ մասերով ամրագրված դրույթների </w:t>
            </w: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համաձայն՝ էլեկտրոնային հսկողության ծառայությունների ֆինանսավորման հարցը քննարկելիս դատարանը հաշվի է առնում տվյալ անձի գույքային դրությունը, և պրոբացիայի շահառուի մոտ բավարար դրամական միջոցների բացակայությունը չի կարող հիմք հանդիսանալ էլեկտրոնային հսկողության կիրառումը մերժելու համար, ինչպես նաև էլեկտրոնային հսկողության սարքերի ֆինանսավորումն իրականացվում է </w:t>
            </w:r>
            <w:r w:rsidRPr="00A0256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բացառապես դատական ակտով</w:t>
            </w:r>
            <w:r w:rsidRPr="00A0256A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Պրոբացիայի ծառայությունը դատական ակտ կատարող մարմին է։  </w:t>
            </w:r>
          </w:p>
          <w:p w14:paraId="651D03F2" w14:textId="77777777" w:rsidR="00CB2BFB" w:rsidRDefault="00CB2BFB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7EEE0" w14:textId="65C64066" w:rsidR="007C3229" w:rsidRDefault="005B29AC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1FCC6EBB" w14:textId="237636BA" w:rsidR="00194FFC" w:rsidRPr="00194FFC" w:rsidRDefault="00194FFC" w:rsidP="00194FF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Mariam"/>
                <w:sz w:val="24"/>
                <w:szCs w:val="24"/>
                <w:lang w:val="hy-AM"/>
              </w:rPr>
              <w:t>Հիմնավորման նախնական տարբերակում տեղի էր ունեցել տ</w:t>
            </w:r>
            <w:r w:rsidRPr="00194FFC">
              <w:rPr>
                <w:rFonts w:ascii="GHEA Grapalat" w:eastAsia="Times New Roman" w:hAnsi="GHEA Grapalat" w:cs="GHEA Mariam"/>
                <w:sz w:val="24"/>
                <w:szCs w:val="24"/>
                <w:lang w:val="hy-AM"/>
              </w:rPr>
              <w:t>եխնիկական վրիպակ, այն է</w:t>
            </w:r>
            <w:r w:rsidRPr="00194FFC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՝</w:t>
            </w:r>
          </w:p>
          <w:p w14:paraId="00C0CC43" w14:textId="67339F68" w:rsidR="00194FFC" w:rsidRPr="00194FFC" w:rsidRDefault="00194FFC" w:rsidP="00194FFC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GHEA Mariam"/>
                <w:sz w:val="24"/>
                <w:szCs w:val="24"/>
                <w:lang w:val="hy-AM"/>
              </w:rPr>
            </w:pPr>
            <w:r w:rsidRPr="00194FFC">
              <w:rPr>
                <w:rFonts w:ascii="GHEA Grapalat" w:eastAsia="Times New Roman" w:hAnsi="GHEA Grapalat" w:cs="GHEA Mariam"/>
                <w:sz w:val="24"/>
                <w:szCs w:val="24"/>
                <w:lang w:val="hy-AM"/>
              </w:rPr>
              <w:t>«ՀՀ արդարադատության նախարարության» բառերի փոխարեն պետք է նշվեր «ՀՀ արդարադատության նախարարության պրոբացիայի ծառայության», բառերը իսկ պայմանագրի ծածկագրի «ԱՆ» տառերի փոխարեն՝ «ՊԾ» տառերը։</w:t>
            </w:r>
            <w:r w:rsidR="00530A68">
              <w:rPr>
                <w:rFonts w:ascii="GHEA Grapalat" w:eastAsia="Times New Roman" w:hAnsi="GHEA Grapalat" w:cs="GHEA Mariam"/>
                <w:sz w:val="24"/>
                <w:szCs w:val="24"/>
                <w:lang w:val="hy-AM"/>
              </w:rPr>
              <w:t xml:space="preserve"> </w:t>
            </w:r>
          </w:p>
          <w:p w14:paraId="7F68CF06" w14:textId="77777777" w:rsidR="00194FFC" w:rsidRPr="00194FFC" w:rsidRDefault="00194FFC" w:rsidP="00194FFC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GHEA Mariam"/>
                <w:sz w:val="24"/>
                <w:szCs w:val="24"/>
                <w:lang w:val="hy-AM"/>
              </w:rPr>
            </w:pPr>
            <w:r w:rsidRPr="00194FFC">
              <w:rPr>
                <w:rFonts w:ascii="GHEA Grapalat" w:eastAsia="Times New Roman" w:hAnsi="GHEA Grapalat" w:cs="GHEA Mariam"/>
                <w:sz w:val="24"/>
                <w:szCs w:val="24"/>
                <w:lang w:val="hy-AM"/>
              </w:rPr>
              <w:t>Միաժամանակ տեղեկացնում ենք, որ ՀՀ ՊԾ-ԷԱՃԱՊՁԲ-24/16-1 ծածկագրով պայմանագիրը օրենսդրությամբ սահմանված կարգով տեղադրված է էլեկտրոնային գնումների համակարգում։</w:t>
            </w:r>
          </w:p>
          <w:p w14:paraId="01A163DF" w14:textId="46DAA041" w:rsidR="00194FFC" w:rsidRDefault="00194FFC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C42C863" w14:textId="77777777" w:rsidR="00E0736D" w:rsidRDefault="00E0736D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14:paraId="5544AE2C" w14:textId="77777777" w:rsidR="00E0736D" w:rsidRDefault="00E0736D" w:rsidP="00E0736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4907C0E" w14:textId="09BB62CE" w:rsidR="0090224D" w:rsidRPr="00D47FE7" w:rsidRDefault="0090224D" w:rsidP="0090224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6C545C4" w:rsidR="007C3229" w:rsidRP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6E4100" w:rsidRDefault="00762C84" w:rsidP="0059116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762C84" w:rsidRPr="006E4100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47EB3"/>
    <w:multiLevelType w:val="hybridMultilevel"/>
    <w:tmpl w:val="0D1C3B5A"/>
    <w:lvl w:ilvl="0" w:tplc="7A54583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22739"/>
    <w:rsid w:val="00132CBB"/>
    <w:rsid w:val="001514C8"/>
    <w:rsid w:val="00172029"/>
    <w:rsid w:val="00182059"/>
    <w:rsid w:val="00194FFC"/>
    <w:rsid w:val="001C02B4"/>
    <w:rsid w:val="002101A9"/>
    <w:rsid w:val="0022167A"/>
    <w:rsid w:val="00254CAC"/>
    <w:rsid w:val="002937A9"/>
    <w:rsid w:val="00295751"/>
    <w:rsid w:val="002C0492"/>
    <w:rsid w:val="002C626C"/>
    <w:rsid w:val="002D02BC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30A68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6E4100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0256A"/>
    <w:rsid w:val="00A1072E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CB2BFB"/>
    <w:rsid w:val="00D33E24"/>
    <w:rsid w:val="00D47FE7"/>
    <w:rsid w:val="00E0736D"/>
    <w:rsid w:val="00E14F42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3A63C-C058-4E1E-A78F-C4853F5FD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39</cp:revision>
  <dcterms:created xsi:type="dcterms:W3CDTF">2021-04-15T06:46:00Z</dcterms:created>
  <dcterms:modified xsi:type="dcterms:W3CDTF">2025-10-03T12:41:00Z</dcterms:modified>
</cp:coreProperties>
</file>