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3D6" w:rsidRPr="000D7483" w:rsidRDefault="00A813D6" w:rsidP="00A813D6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7483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A813D6" w:rsidRPr="000D7483" w:rsidRDefault="00A813D6" w:rsidP="00A813D6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D53EA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ԱՆԴԱՄ ՊԵՏՈՒԹՅՈՒՆՆԵՐԻ ԱՇԽԱՏՈՂՆԵՐԻ ԿԵՆՍԱԹՈՇԱԿԱՅԻՆ ԱՊԱՀՈՎՈՒԹՅԱՆ ՄԱՍԻՆ</w:t>
      </w:r>
      <w:r w:rsidRPr="0086612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F73393">
        <w:rPr>
          <w:rFonts w:ascii="GHEA Grapalat" w:hAnsi="GHEA Grapalat"/>
          <w:b/>
          <w:color w:val="404040"/>
          <w:sz w:val="24"/>
          <w:szCs w:val="24"/>
          <w:lang w:val="hy-AM"/>
        </w:rPr>
        <w:t xml:space="preserve"> </w:t>
      </w:r>
      <w:r w:rsidRPr="000D7483">
        <w:rPr>
          <w:rFonts w:ascii="GHEA Grapalat" w:hAnsi="GHEA Grapalat"/>
          <w:b/>
          <w:sz w:val="24"/>
          <w:szCs w:val="24"/>
          <w:lang w:val="hy-AM"/>
        </w:rPr>
        <w:t xml:space="preserve">ՍՏՈՐԱԳՐՄԱՆ ԱՐՏԱՔԻՆ ՔԱՂԱՔԱԿԱՆ ՆՊԱՏԱԿԱՀԱՐՄԱՐՈՒԹՅԱՆ ԵՎ ՀԱՅԱՍՏԱՆԻ ՀԱՆՐԱՊԵՏՈՒԹՅԱՆ ՎԱՐԱԾ ԱՐՏԱՔԻՆ ՔԱՂԱՔԱԿԱՆՈՒԹՅԱՆԸ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ՍՏԱՆՁՆԱԾ ՄԻՋԱԶԳԱՅԻՆ ՊԱՐՏԱՎՈՐՈՒԹՅՈՒՆՆԵՐԻՆ ԴՐԱ </w:t>
      </w:r>
      <w:r w:rsidRPr="000D7483">
        <w:rPr>
          <w:rFonts w:ascii="GHEA Grapalat" w:hAnsi="GHEA Grapalat"/>
          <w:b/>
          <w:sz w:val="24"/>
          <w:szCs w:val="24"/>
          <w:lang w:val="hy-AM"/>
        </w:rPr>
        <w:t xml:space="preserve">ՀԱՄԱՊԱՏԱՍԽԱՆՈՒԹՅԱՆ </w:t>
      </w:r>
      <w:r w:rsidRPr="000D7483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:rsidR="00A813D6" w:rsidRPr="00D33AFE" w:rsidRDefault="00A813D6" w:rsidP="00A813D6">
      <w:pPr>
        <w:spacing w:after="0" w:line="360" w:lineRule="auto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813D6" w:rsidRDefault="00A813D6" w:rsidP="00A813D6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A64A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«Եվրասիական տնտեսական միության անդամ պետությունների աշխատողների կենսաթոշակային ապահովության մասին» համաձայնագրի նախագիծը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հավանության է արժանացել Եվրասիական տնտեսական հանձնաժողովի խորհրդի 2019թ. ապրիլի 29-ի թիվ 18 կարգադրությամբ:</w:t>
      </w:r>
    </w:p>
    <w:p w:rsidR="00A813D6" w:rsidRDefault="00A813D6" w:rsidP="00A813D6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A64A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Համաձայնագրով նախատեսվում է աշխատողի կենսաթոշակային իրավունքների ձևավորվում և իրականացում այն պայմաններով և կարգով, որով ձևավորվում և իրականացվում են աշխատանքի տեղավորման պետության (որտեղ ձեռք է բերել աշխատանքային ստաժ) այլ քաղաքացիների կենսաթոշակային իրավունքները, կենսաթոշակն արտահանվելու է` յուրաքանչյուր պետություն հաշվարկելու և վճարելու է իր տարածքում ձեռք բերած աշխատանքային ստաժի համար` իր օրենսդրությամբ սահմանված կարգով` անկախ այն հանգամանքից, թե համաձայնագրի նախագծի անդամ որ պետությունում է բնակվում անձը: Կենսաթոշակի չափը չի կարող նվազել, վճարումը չի կարող դադարեցվել Համաձայնագրի նախագծի այլ անդամ պետությունում բնակվելու հիմքով: Համաձայնագրի նախագիծն ուժի մեջ մտնելուց հետո ձեռք բերված աշխատանքային ստաժի համար կենսաթոշակը նշանակում և վճարում է այն անդամ պետությունը, որի տարածքում ձեռք է բերվել ստաժը, իսկ մինչև Համաձայնագրի նախագիծն ուժի մեջ մտնելը ձեռք բերված աշխատանքային ստաժի համար շարունակվելու է կիրառվել 1992 թվականի մարտի 13-ի՝ «Կենսաթոշակային ապահովության բնագավառում Անկախ պետությունների համագործակցության մասնակից պետությունների քաղաքացիների իրավունքների երաշխիքների մասին» Համաձայնագիրը:</w:t>
      </w:r>
    </w:p>
    <w:p w:rsidR="00A813D6" w:rsidRPr="00CD434D" w:rsidRDefault="00A813D6" w:rsidP="00A813D6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D434D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«Եվրասիական տնտեսական միության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մասին</w:t>
      </w:r>
      <w:r w:rsidRPr="00CD434D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2014 թվականի մայիսի 29-ի պայմանագրի 98-րդ հոդվածի 3-րդ մասի 3-րդ պարբերության համաձայն՝  ԵԱՏՄ ա</w:t>
      </w:r>
      <w:r w:rsidRPr="00CD434D">
        <w:rPr>
          <w:rFonts w:ascii="GHEA Grapalat" w:eastAsia="Times New Roman" w:hAnsi="GHEA Grapalat" w:cs="Sylfaen"/>
          <w:sz w:val="24"/>
          <w:szCs w:val="24"/>
          <w:lang w:val="hy-AM" w:eastAsia="ru-RU"/>
        </w:rPr>
        <w:t>նդամ պետությունների աշխատավորների և նրանց ընտանիքների անդամների կենսաթոշակային ապահովությունը կարգավորվում է մշտական բնակության պետության օրենսդրությամբ, ինչպես նաև անդամ պետությունների միջև կնքվող առանձին միջազգային պայմանագրին համապատասխան։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A813D6" w:rsidRDefault="00A813D6" w:rsidP="00A813D6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A64A2">
        <w:rPr>
          <w:rFonts w:ascii="GHEA Grapalat" w:eastAsia="Times New Roman" w:hAnsi="GHEA Grapalat" w:cs="Sylfaen"/>
          <w:sz w:val="24"/>
          <w:szCs w:val="24"/>
          <w:lang w:val="hy-AM" w:eastAsia="ru-RU"/>
        </w:rPr>
        <w:t>«Եվրասիական տնտեսական միության անդամ պետությունների աշխատողների կենսաթոշակային ապահովության մասին» համաձայնագրի ստորագրումը համապատասխանում է ՀՀ վարած արտաքին քաղաքականությանը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ստանձնած միջազգային պարտավորություններին:</w:t>
      </w:r>
    </w:p>
    <w:p w:rsidR="00A813D6" w:rsidRDefault="00A813D6" w:rsidP="00A813D6">
      <w:pPr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19A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Ելնելով վերոգրյալից՝ ՀՀ արտաքին գործերի նախարարությունը Միջազգային պայմանագրերի մասին ՀՀ օրենքի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Pr="00D019A1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 հոդվածի հիմքով նպատակահարմար է համարում համաձայնագրի ստորագրումը։</w:t>
      </w:r>
    </w:p>
    <w:p w:rsidR="00A813D6" w:rsidRDefault="000D7B70" w:rsidP="000D7B70">
      <w:pPr>
        <w:tabs>
          <w:tab w:val="left" w:pos="4755"/>
        </w:tabs>
        <w:spacing w:after="0" w:line="360" w:lineRule="auto"/>
        <w:ind w:right="-31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r>
        <w:rPr>
          <w:rFonts w:ascii="GHEA Grapalat" w:eastAsia="Times New Roman" w:hAnsi="GHEA Grapalat" w:cs="Sylfaen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7.45pt;margin-top:-.25pt;width:199.9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bookmarkEnd w:id="0"/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</w:p>
    <w:p w:rsidR="00A813D6" w:rsidRDefault="00A813D6" w:rsidP="00A813D6">
      <w:pPr>
        <w:spacing w:after="0" w:line="240" w:lineRule="auto"/>
        <w:ind w:right="-31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813D6" w:rsidRPr="00D019A1" w:rsidRDefault="00A813D6" w:rsidP="00A813D6">
      <w:pPr>
        <w:spacing w:after="0" w:line="240" w:lineRule="auto"/>
        <w:ind w:right="-31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019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ՀՀ ԱՐՏԱՔԻՆ ԳՈՐԾԵՐԻ </w:t>
      </w:r>
    </w:p>
    <w:p w:rsidR="00A813D6" w:rsidRPr="00D019A1" w:rsidRDefault="00A813D6" w:rsidP="00A813D6">
      <w:pPr>
        <w:spacing w:after="0" w:line="240" w:lineRule="auto"/>
        <w:ind w:right="-31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019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ՆԱԽԱՐԱՐԻ ՏԵՂԱԿԱԼ</w:t>
      </w:r>
    </w:p>
    <w:p w:rsidR="00A813D6" w:rsidRDefault="00A813D6" w:rsidP="00A813D6">
      <w:pPr>
        <w:spacing w:after="0" w:line="360" w:lineRule="auto"/>
        <w:ind w:right="-31" w:firstLine="708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813D6" w:rsidRPr="00D019A1" w:rsidRDefault="00A813D6" w:rsidP="00A813D6">
      <w:pPr>
        <w:spacing w:after="0" w:line="360" w:lineRule="auto"/>
        <w:ind w:right="-31" w:firstLine="708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019A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ՇԱՎԱՐՇ ՔՈՉԱՐՅԱՆ</w:t>
      </w:r>
    </w:p>
    <w:p w:rsidR="007E5156" w:rsidRPr="00A813D6" w:rsidRDefault="007E5156">
      <w:pPr>
        <w:rPr>
          <w:lang w:val="hy-AM"/>
        </w:rPr>
      </w:pPr>
    </w:p>
    <w:sectPr w:rsidR="007E5156" w:rsidRPr="00A813D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C0"/>
    <w:rsid w:val="000D7B70"/>
    <w:rsid w:val="00511CBF"/>
    <w:rsid w:val="007E5156"/>
    <w:rsid w:val="00A813D6"/>
    <w:rsid w:val="00E0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3D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3D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UwBlAHAAIAAxADcAIAAyADAAMQA5ACAANgA6ADEAOAAgAFAATQAAAAAAAAAAAAAAAAAAAAAAAAAAAAAAAAAAAAAAAAAAAAAAAAAAAAAAAAAAAAAAAAAAAAAAAAAAAAAAAAAAAAAAAAAAAAAAAAAAAAAAAAAAAAAAAAAAAAAAAADjBwkAAgARABIAEgAa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TkwOTE3MTQxODMxWjAjBgkqhkiG9w0BCQQxFgQU7Vg9pUQivtTv6MBm3/EjHaAXP5owKwYLKoZIhvcNAQkQAgwxHDAaMBgwFgQUAQpMagYZ/mk/WxL0DjF1I2y0eKIwDQYJKoZIhvcNAQEBBQAEggEAVDqF3EQzYMGbuuOy+b3+KAs3+jt/NdAqUYCF8wLZopzu04pTy1QiSFn5TXq8wd9hXu8W+F3tflirKEKVBRaxifNGAGnd0dgD7Ex0xbRdF8mTQUfm2GrDnud+Wbsrbw8P89Dz3OMNJWT//HJk0qHx9EhrDlcFeZwJvJUaQivKf1+HW78b8bo2SimivNHggbP9f7sMVn02O4OsLTUfTgnLXWhI8Wvwd/1glOrBbrYRKq9npWmp8zXPDeusz56wJaz5YQ0Mrrl0jUM2Mo+ZF0r5D+W6Ik2DAfFBJz4d7r8J+NKBqRCmhW+CgwXFmnATHF0s0QOwf4IhotUsUdK6UE277A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278</Words>
  <Characters>2201</Characters>
  <Application>Microsoft Office Word</Application>
  <DocSecurity>0</DocSecurity>
  <Lines>48</Lines>
  <Paragraphs>11</Paragraphs>
  <ScaleCrop>false</ScaleCrop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Mulberry 2.0</cp:keywords>
  <dc:description/>
  <cp:lastModifiedBy>MIN</cp:lastModifiedBy>
  <cp:revision>3</cp:revision>
  <dcterms:created xsi:type="dcterms:W3CDTF">2019-09-17T13:26:00Z</dcterms:created>
  <dcterms:modified xsi:type="dcterms:W3CDTF">2019-09-17T14:18:00Z</dcterms:modified>
</cp:coreProperties>
</file>