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9" w:rsidRPr="00F94FB7" w:rsidRDefault="00D50F39" w:rsidP="00CE7C1F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72E7C" w:rsidRPr="00800ECE" w:rsidRDefault="00E72E7C" w:rsidP="00E72E7C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00ECE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 ՎԵՐԱԲԱՇԽՈՒՄ ԵՎ ՀԱՅԱՍՏԱՆԻ ՀԱՆՐԱՊԵՏՈՒԹՅԱՆ ԿԱՌԱՎԱՐՈՒԹՅԱՆ 2024 ԹՎԱԿԱՆԻ ԴԵԿՏԵՄԲԵՐԻ 27-Ի N 2060-Ն ՈՐՈՇՄԱՆ ՄԵՋ ՓՈՓՈԽՈՒԹՅՈՒՆՆԵՐ ԿԱՏԱՐԵԼՈՒ ՄԱՍԻՆ</w:t>
      </w:r>
      <w:r w:rsidRPr="00800ECE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800ECE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  <w:r w:rsidRPr="00800ECE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</w:t>
      </w:r>
      <w:r w:rsidRPr="00800E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0ECE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tbl>
      <w:tblPr>
        <w:tblpPr w:leftFromText="180" w:rightFromText="180" w:vertAnchor="text" w:horzAnchor="margin" w:tblpX="-278" w:tblpY="321"/>
        <w:tblW w:w="1484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35"/>
        <w:gridCol w:w="6535"/>
      </w:tblGrid>
      <w:tr w:rsidR="00CE7C1F" w:rsidRPr="006A1CB6" w:rsidTr="00E72E7C">
        <w:trPr>
          <w:trHeight w:val="330"/>
          <w:tblCellSpacing w:w="0" w:type="dxa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24AD4" w:rsidRDefault="00CE7C1F" w:rsidP="00E62791">
            <w:pPr>
              <w:spacing w:after="0" w:line="360" w:lineRule="auto"/>
              <w:ind w:left="360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  <w:lang w:val="hy-AM"/>
              </w:rPr>
            </w:pPr>
            <w:r w:rsidRPr="00024AD4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:rsidR="00CE7C1F" w:rsidRPr="00024AD4" w:rsidRDefault="00CE7C1F" w:rsidP="00E62791">
            <w:pPr>
              <w:spacing w:after="0" w:line="360" w:lineRule="auto"/>
              <w:ind w:left="36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r w:rsidRPr="00024AD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024AD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024AD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24AD4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E7C1F" w:rsidRPr="00024AD4" w:rsidRDefault="00E72E7C" w:rsidP="00E62791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01</w:t>
            </w:r>
            <w:r w:rsidRPr="00977480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Pr="0097748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.2025 </w:t>
            </w:r>
            <w:r w:rsidRPr="00977480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977480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CE7C1F" w:rsidRPr="006A1CB6" w:rsidTr="00E72E7C">
        <w:trPr>
          <w:trHeight w:val="264"/>
          <w:tblCellSpacing w:w="0" w:type="dxa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E7C1F" w:rsidRPr="006A1CB6" w:rsidRDefault="00CE7C1F" w:rsidP="00E62791">
            <w:pPr>
              <w:spacing w:after="0" w:line="36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65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24AD4" w:rsidRDefault="00024AD4" w:rsidP="00E62791">
            <w:pPr>
              <w:widowControl w:val="0"/>
              <w:spacing w:after="0"/>
              <w:ind w:right="210"/>
              <w:contextualSpacing/>
              <w:jc w:val="center"/>
              <w:rPr>
                <w:rFonts w:ascii="Sylfaen" w:hAnsi="Sylfaen" w:cs="Calibri Cyr"/>
                <w:b/>
                <w:sz w:val="24"/>
                <w:szCs w:val="24"/>
                <w:lang w:val="hy-AM"/>
              </w:rPr>
            </w:pPr>
          </w:p>
          <w:p w:rsidR="00024AD4" w:rsidRPr="00E62791" w:rsidRDefault="00024AD4" w:rsidP="00E62791">
            <w:pPr>
              <w:widowControl w:val="0"/>
              <w:spacing w:after="0"/>
              <w:ind w:right="210"/>
              <w:contextualSpacing/>
              <w:jc w:val="center"/>
              <w:rPr>
                <w:b/>
              </w:rPr>
            </w:pPr>
            <w:r w:rsidRPr="00E62791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="00E72E7C" w:rsidRPr="0082268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E72E7C" w:rsidRPr="00822680">
              <w:rPr>
                <w:rFonts w:ascii="GHEA Grapalat" w:hAnsi="GHEA Grapalat" w:cs="Sylfaen"/>
                <w:sz w:val="24"/>
                <w:szCs w:val="24"/>
              </w:rPr>
              <w:t>N 01/34-3/21320-2025</w:t>
            </w:r>
          </w:p>
          <w:p w:rsidR="00CE7C1F" w:rsidRPr="00024AD4" w:rsidRDefault="00CE7C1F" w:rsidP="00E62791">
            <w:pPr>
              <w:widowControl w:val="0"/>
              <w:spacing w:after="0"/>
              <w:ind w:right="210"/>
              <w:contextualSpacing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E7C1F" w:rsidRPr="00E62791" w:rsidTr="00E72E7C">
        <w:trPr>
          <w:trHeight w:val="4752"/>
          <w:tblCellSpacing w:w="0" w:type="dxa"/>
        </w:trPr>
        <w:tc>
          <w:tcPr>
            <w:tcW w:w="8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2E7C" w:rsidRPr="00822680" w:rsidRDefault="00E72E7C" w:rsidP="00E72E7C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-</w:t>
            </w:r>
            <w:r w:rsidRPr="008226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Նախագծով առաջարկվում է </w:t>
            </w:r>
            <w:r w:rsidRPr="0082268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2025թ. պետական բյուջեով նախատեսված ՀՀ կրթության, գիտության, մշակույթի և սպորտի նախարարությանը </w:t>
            </w:r>
            <w:r w:rsidRPr="008226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(այսուհետ` Նախարարություն) </w:t>
            </w:r>
            <w:r w:rsidRPr="00822680">
              <w:rPr>
                <w:rFonts w:ascii="GHEA Grapalat" w:hAnsi="GHEA Grapalat"/>
                <w:sz w:val="24"/>
                <w:szCs w:val="24"/>
                <w:lang w:val="hy-AM"/>
              </w:rPr>
              <w:t>1168 ծրագրի «11005 Մշակութային միջոցառումների իրականացում</w:t>
            </w:r>
            <w:r w:rsidRPr="0082268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82268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 </w:t>
            </w:r>
            <w:r w:rsidRPr="008226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(այսուհետ` Միջոցառում) </w:t>
            </w:r>
            <w:r w:rsidRPr="00822680">
              <w:rPr>
                <w:rFonts w:ascii="GHEA Grapalat" w:hAnsi="GHEA Grapalat"/>
                <w:sz w:val="24"/>
                <w:szCs w:val="24"/>
                <w:lang w:val="hy-AM"/>
              </w:rPr>
              <w:t>հատկացումներից 6,431.1 հազ. դրամը վերաբաշխել նույն ծրագրի «11003 Թատերական ներկայացումներ</w:t>
            </w:r>
            <w:r w:rsidRPr="0082268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միջոցառմանը՝ «Հ. Թումանյանի անվան ազգային տիկնիկային թատրոն» ՊՈԱԿ-ին հատկացնելու նպատակով: </w:t>
            </w:r>
          </w:p>
          <w:p w:rsidR="00E72E7C" w:rsidRDefault="00E72E7C" w:rsidP="00E72E7C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hanging="26"/>
              <w:jc w:val="both"/>
              <w:textAlignment w:val="baseline"/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</w:pPr>
            <w:r w:rsidRPr="00822680">
              <w:rPr>
                <w:rFonts w:ascii="GHEA Grapalat" w:hAnsi="GHEA Grapalat" w:cs="Sylfaen"/>
                <w:sz w:val="24"/>
                <w:szCs w:val="24"/>
                <w:lang w:val="hy-AM"/>
              </w:rPr>
              <w:t>Հի</w:t>
            </w:r>
            <w:r w:rsidRPr="008226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մք ընդունելով </w:t>
            </w:r>
            <w:r w:rsidRPr="00822680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ՀՀ կառավարության 13.07.2023թ. N 1176-Ն որոշումը, վերոհիշյալ վերաբաշխման վերաբերյալ առաջարկներ չունենք:</w:t>
            </w:r>
          </w:p>
          <w:p w:rsidR="00E72E7C" w:rsidRDefault="00E72E7C" w:rsidP="00E72E7C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hanging="26"/>
              <w:jc w:val="both"/>
              <w:textAlignment w:val="baseline"/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</w:pPr>
          </w:p>
          <w:p w:rsidR="00E72E7C" w:rsidRPr="00E72E7C" w:rsidRDefault="00E72E7C" w:rsidP="00E72E7C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hanging="26"/>
              <w:jc w:val="both"/>
              <w:textAlignment w:val="baseline"/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-</w:t>
            </w:r>
            <w:r w:rsidRPr="008226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Բացի այդ, Նախագծով առաջարկվում է ՀՀ կառավարության 2024թ. դեկտեմբերի 27-ի N 2060-Ն որոշման N 5 հավելվածի N 7 աղյուսակում կատարել փոփոխություն՝ Միջոցառման գծով նախատեսված ընդհանուր հատկացումների շրջանակներում «Թատերարվեստի նախագծեր» և </w:t>
            </w:r>
            <w:r w:rsidRPr="008226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«Երաժշտարվեստի նախագծեր» ուղղություններից 17,931.3 հազ. դրամը վերաբաշխել հոբելյանական նախագծերի աջակցություն ուղղությանը՝ Գյումրու Վ. Աճեմյանի անվան պետական դրամատիկական թատրոնի 160-ամյակին նվիրված «Արտիստիկ համերգ» խորագրով ծրագրի և կոմպոզիտոր Ալեքսանդր Աճեմյանի 100-ամյակին նվիրված միջոցառումների իրականացման նպատակով: </w:t>
            </w:r>
          </w:p>
          <w:p w:rsidR="00E72E7C" w:rsidRPr="00822680" w:rsidRDefault="00E72E7C" w:rsidP="00E72E7C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firstLine="562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226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Վերոհիշյալի կապակցությամբ հարկ է նշել, որ </w:t>
            </w:r>
            <w:r w:rsidRPr="00822680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բարձրացված հարցը  Նախարարության </w:t>
            </w:r>
            <w:r w:rsidRPr="0082268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կողմից </w:t>
            </w:r>
            <w:r w:rsidRPr="00822680">
              <w:rPr>
                <w:rFonts w:ascii="GHEA Grapalat" w:hAnsi="GHEA Grapalat"/>
                <w:sz w:val="24"/>
                <w:szCs w:val="24"/>
                <w:lang w:val="hy-AM"/>
              </w:rPr>
              <w:t>չի ներկայացվել 2025 թվականի բյուջետային հայտով, չի քննարկվել բյուջետային գործընթացի շրջանակներում և այն չի ներառվել 2025 թվականի պետական բյուջեում և բյուջեի լրացուցիչ ծախսերի առաջնահերթությունների հավելվածում (հավելված 6):</w:t>
            </w:r>
          </w:p>
          <w:p w:rsidR="00E72E7C" w:rsidRDefault="00E72E7C" w:rsidP="00E72E7C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firstLine="562"/>
              <w:jc w:val="both"/>
              <w:textAlignment w:val="baseline"/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</w:pPr>
            <w:r w:rsidRPr="008226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82268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աշվի առնելով </w:t>
            </w:r>
            <w:r w:rsidRPr="008226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վերոգրյալը և </w:t>
            </w:r>
            <w:r w:rsidRPr="00822680">
              <w:rPr>
                <w:rFonts w:ascii="GHEA Grapalat" w:hAnsi="GHEA Grapalat"/>
                <w:sz w:val="24"/>
                <w:szCs w:val="24"/>
                <w:lang w:val="hy-AM"/>
              </w:rPr>
              <w:t>2025թ. հարկաբյուջետային սահմանափակումները, ինչպես նաև այն, որ Նախարարության գծով մինչև տարեվերջ առկա են բյուջետային հավելյալ ծախսերի անհրաժեշտություն ենթադրող միջոցառումներ՝ առաջարկում ենք հստակեցնել ծախսային առաջնահերթությունները և տնտեսվող գումարներն ուղղել արդեն իսկ ստանձնած և առավել առաջնահերթ պարտավորությունների գծով ծախսային կարիքների բավարարմանը և հնարավորինս սահմանափակել ծախսերի վերաբաշխումները՝ զերծ մնալով պետական բյուջեի համար լրացուցիչ ծախսային պարտավորություններ ստանձնելուց:</w:t>
            </w:r>
            <w:r w:rsidRPr="0082268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E72E7C" w:rsidRDefault="00E72E7C" w:rsidP="00E72E7C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hanging="26"/>
              <w:jc w:val="both"/>
              <w:textAlignment w:val="baseline"/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hanging="26"/>
              <w:jc w:val="both"/>
              <w:textAlignment w:val="baseline"/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hanging="26"/>
              <w:jc w:val="both"/>
              <w:textAlignment w:val="baseline"/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</w:pPr>
          </w:p>
          <w:p w:rsidR="00E72E7C" w:rsidRPr="00600321" w:rsidRDefault="00E72E7C" w:rsidP="00E72E7C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hanging="26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CE7C1F" w:rsidRPr="00F03333" w:rsidRDefault="00CE7C1F" w:rsidP="00E62791">
            <w:pPr>
              <w:spacing w:after="0" w:line="360" w:lineRule="auto"/>
              <w:ind w:right="397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65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E7C1F" w:rsidRDefault="00E62791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72E7C" w:rsidRPr="00E72E7C" w:rsidRDefault="00E72E7C" w:rsidP="00E72E7C">
            <w:pPr>
              <w:pStyle w:val="ListParagraph"/>
              <w:shd w:val="clear" w:color="auto" w:fill="FFFFFF"/>
              <w:spacing w:after="0" w:line="360" w:lineRule="auto"/>
              <w:ind w:left="360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</w:tc>
      </w:tr>
    </w:tbl>
    <w:p w:rsidR="008664D2" w:rsidRPr="00F03333" w:rsidRDefault="008664D2" w:rsidP="008664D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sectPr w:rsidR="008664D2" w:rsidRPr="00F03333" w:rsidSect="00CE7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/>
      <w:pgMar w:top="0" w:right="36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DAA" w:rsidRDefault="00030DAA">
      <w:pPr>
        <w:spacing w:after="0" w:line="240" w:lineRule="auto"/>
      </w:pPr>
      <w:r>
        <w:separator/>
      </w:r>
    </w:p>
  </w:endnote>
  <w:endnote w:type="continuationSeparator" w:id="0">
    <w:p w:rsidR="00030DAA" w:rsidRDefault="00030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30DA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30DA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30D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DAA" w:rsidRDefault="00030DAA">
      <w:pPr>
        <w:spacing w:after="0" w:line="240" w:lineRule="auto"/>
      </w:pPr>
      <w:r>
        <w:separator/>
      </w:r>
    </w:p>
  </w:footnote>
  <w:footnote w:type="continuationSeparator" w:id="0">
    <w:p w:rsidR="00030DAA" w:rsidRDefault="00030D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30DA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30DA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030DA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E7580"/>
    <w:multiLevelType w:val="hybridMultilevel"/>
    <w:tmpl w:val="1B947522"/>
    <w:lvl w:ilvl="0" w:tplc="9F5C3406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57834"/>
    <w:multiLevelType w:val="hybridMultilevel"/>
    <w:tmpl w:val="D71A8CAA"/>
    <w:lvl w:ilvl="0" w:tplc="0E868A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14725"/>
    <w:rsid w:val="0002473D"/>
    <w:rsid w:val="00024AD4"/>
    <w:rsid w:val="00030DAA"/>
    <w:rsid w:val="00031F15"/>
    <w:rsid w:val="00036E7A"/>
    <w:rsid w:val="00044F16"/>
    <w:rsid w:val="00086F04"/>
    <w:rsid w:val="000E36BE"/>
    <w:rsid w:val="00100685"/>
    <w:rsid w:val="00101C5F"/>
    <w:rsid w:val="00107065"/>
    <w:rsid w:val="00110058"/>
    <w:rsid w:val="00150848"/>
    <w:rsid w:val="001A14BA"/>
    <w:rsid w:val="001B1535"/>
    <w:rsid w:val="001B6BD9"/>
    <w:rsid w:val="002521AF"/>
    <w:rsid w:val="002936CC"/>
    <w:rsid w:val="00293A2E"/>
    <w:rsid w:val="003379B5"/>
    <w:rsid w:val="00354E60"/>
    <w:rsid w:val="00397095"/>
    <w:rsid w:val="003A483C"/>
    <w:rsid w:val="00495587"/>
    <w:rsid w:val="004D697E"/>
    <w:rsid w:val="005040AF"/>
    <w:rsid w:val="00515490"/>
    <w:rsid w:val="0055371E"/>
    <w:rsid w:val="005F5D89"/>
    <w:rsid w:val="00600321"/>
    <w:rsid w:val="00696966"/>
    <w:rsid w:val="006E19A4"/>
    <w:rsid w:val="006E67D3"/>
    <w:rsid w:val="0072454A"/>
    <w:rsid w:val="00725F98"/>
    <w:rsid w:val="007747AC"/>
    <w:rsid w:val="007B107E"/>
    <w:rsid w:val="00801F88"/>
    <w:rsid w:val="00806BF4"/>
    <w:rsid w:val="008664D2"/>
    <w:rsid w:val="008E0E34"/>
    <w:rsid w:val="009D5DFA"/>
    <w:rsid w:val="00A000C6"/>
    <w:rsid w:val="00A11A9E"/>
    <w:rsid w:val="00A5258E"/>
    <w:rsid w:val="00AA002C"/>
    <w:rsid w:val="00AD6ACE"/>
    <w:rsid w:val="00AE0437"/>
    <w:rsid w:val="00B151B9"/>
    <w:rsid w:val="00B32A77"/>
    <w:rsid w:val="00B978F7"/>
    <w:rsid w:val="00BA18B3"/>
    <w:rsid w:val="00BC082D"/>
    <w:rsid w:val="00BE538D"/>
    <w:rsid w:val="00C50B66"/>
    <w:rsid w:val="00C71DA8"/>
    <w:rsid w:val="00CC3223"/>
    <w:rsid w:val="00CE7C1F"/>
    <w:rsid w:val="00CF1E22"/>
    <w:rsid w:val="00D50F39"/>
    <w:rsid w:val="00DE653E"/>
    <w:rsid w:val="00DF4BA2"/>
    <w:rsid w:val="00DF6287"/>
    <w:rsid w:val="00E62791"/>
    <w:rsid w:val="00E71AB0"/>
    <w:rsid w:val="00E72E7C"/>
    <w:rsid w:val="00E85EE8"/>
    <w:rsid w:val="00E97BB9"/>
    <w:rsid w:val="00F03333"/>
    <w:rsid w:val="00F03AE4"/>
    <w:rsid w:val="00F32F65"/>
    <w:rsid w:val="00F845D7"/>
    <w:rsid w:val="00F94FB7"/>
    <w:rsid w:val="00FE3372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qFormat/>
    <w:rsid w:val="00801F88"/>
    <w:rPr>
      <w:rFonts w:ascii="Calibri" w:eastAsia="Calibri" w:hAnsi="Calibri"/>
      <w:color w:val="00000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7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71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6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4CB84-80D1-49E0-84AA-5DD40E5DF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/>
  <dc:description/>
  <cp:lastModifiedBy>DellA1</cp:lastModifiedBy>
  <cp:revision>41</cp:revision>
  <cp:lastPrinted>2023-08-25T07:18:00Z</cp:lastPrinted>
  <dcterms:created xsi:type="dcterms:W3CDTF">2022-10-28T09:30:00Z</dcterms:created>
  <dcterms:modified xsi:type="dcterms:W3CDTF">2025-10-01T12:47:00Z</dcterms:modified>
</cp:coreProperties>
</file>