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2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 Ի Մ Ն Ա Վ Ո Ր Ո Ւ Մ</w:t>
      </w:r>
    </w:p>
    <w:p w14:paraId="00000003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4" w14:textId="77777777" w:rsidR="0007501F" w:rsidRPr="007A68A2" w:rsidRDefault="00D45F63" w:rsidP="007A68A2">
      <w:pPr>
        <w:shd w:val="clear" w:color="auto" w:fill="FFFFFF"/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«ՀԱՅԱՍՏԱՆԻ ՀԱՆՐԱՊԵՏՈՒԹՅԱՆ ԿԱՌԱՎԱՐՈՒԹՅԱՆ</w:t>
      </w:r>
      <w:r w:rsidRPr="007A68A2">
        <w:rPr>
          <w:rFonts w:ascii="GHEA Grapalat" w:eastAsia="GHEA Grapalat" w:hAnsi="GHEA Grapalat" w:cs="GHEA Grapalat"/>
          <w:b/>
          <w:sz w:val="24"/>
          <w:szCs w:val="24"/>
        </w:rPr>
        <w:t xml:space="preserve"> 2024 ԹՎԱԿԱՆԻ ՀՈՒՆՎԱՐԻ 18-Ի N 92-Ն </w:t>
      </w: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ՈՐՈՇՄԱՆ ՄԵՋ ՓՈՓՈԽՈՒԹՅՈՒՆՆԵՐ ԵՎ ԼՐԱՑՈՒՄՆԵՐ ԿԱՏԱՐԵԼՈՒ ՄԱՍԻՆ» </w:t>
      </w:r>
      <w:r w:rsidRPr="007A68A2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ԿԱՌԱՎԱՐՈՒԹՅԱՆ ՈՐՈՇՄԱՆ ՆԱԽԱԳԾԻ ՎԵՐԱԲԵՐՅԱԼ</w:t>
      </w:r>
    </w:p>
    <w:p w14:paraId="00000005" w14:textId="77777777" w:rsidR="0007501F" w:rsidRPr="007A68A2" w:rsidRDefault="0007501F" w:rsidP="007A68A2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6" w14:textId="77777777" w:rsidR="0007501F" w:rsidRPr="007A68A2" w:rsidRDefault="0007501F" w:rsidP="007A68A2">
      <w:pPr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7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20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անհրաժեշտությունը</w:t>
      </w:r>
    </w:p>
    <w:p w14:paraId="00000008" w14:textId="77777777" w:rsidR="0007501F" w:rsidRPr="007A68A2" w:rsidRDefault="00D45F63" w:rsidP="007A68A2">
      <w:pPr>
        <w:spacing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Նախագծով առաջարկվող փոփոխությունների անհրաժեշտությունը բխում է իրավական ակտերի կիրառման ընթացքում նոր մեխանիզմների կիրառման և ի հայտ եկած անորոշությունների վերացման պահանջից, ինչպես նաև ոլորտի ավելի արդյունավետ կառավարման նպատակից։ «Վարձութային վկայական տրամադրելու և դրա գործողությունը դադարեցնելու, ֆիլմը դասակարգելու և ֆիլմի տարիքային սահմանափակման մասին նշում կատարելու կարգում» առկա որոշ ձևակերպումներ և մեխանիզմներ չեն ապահովում ամբողջական և հստակ գործընթաց ֆիլմերի դասակարգման և տարիքային սահմանափակումների վերահսկման տեսանկյունից և որպես հետևանք առաջացնում են իրավական բացեր, որոնք բարդացնում են ինչպես ֆիլմերի դասակարգման, այնպես էլ վարձութային վկայականի տրամադրման գործընթացները։ Նախագծի ընդունումը միտված է նաև ապահովել իրավական հստակություն, վերացնել իրավասու մարմինների և հայտատուների միջև առաջացող իրավահարաբերություններում հնարավոր տարընկալումները։ Այս փոփոխությունները նաև բխում են օրենսդրական համապատասխանեցման և միջազգային փորձին մոտարկման պահանջներից:</w:t>
      </w:r>
    </w:p>
    <w:p w14:paraId="00000009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20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Ընթացիկ իրավիճակը և խնդիրները.</w:t>
      </w:r>
    </w:p>
    <w:p w14:paraId="0000000A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 xml:space="preserve">Գործնականում, օտարերկրյա արտադրության ֆիլմերի </w:t>
      </w:r>
      <w:r w:rsidRPr="007A68A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  <w:t>ամբողջական պատճենների ներկայացումը</w:t>
      </w:r>
      <w:r w:rsidRPr="007A68A2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A68A2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ֆիլմ տարածողների (դիստրիբյուտոր) կողմից</w:t>
      </w:r>
      <w:r w:rsidRPr="007A68A2">
        <w:rPr>
          <w:rFonts w:ascii="GHEA Grapalat" w:hAnsi="GHEA Grapalat"/>
          <w:color w:val="000000"/>
          <w:sz w:val="24"/>
          <w:szCs w:val="24"/>
          <w:highlight w:val="white"/>
        </w:rPr>
        <w:t xml:space="preserve"> </w:t>
      </w:r>
      <w:r w:rsidRPr="007A68A2">
        <w:rPr>
          <w:rFonts w:ascii="GHEA Grapalat" w:eastAsia="GHEA Grapalat" w:hAnsi="GHEA Grapalat" w:cs="GHEA Grapalat"/>
          <w:sz w:val="24"/>
          <w:szCs w:val="24"/>
        </w:rPr>
        <w:t xml:space="preserve">հնարավոր չէ՝ հեղինակային իրավունքների պահպանման, կոմերցիոն գաղտնիության ապահովման կամ տեխնիկական սահմանափակումների հիմքով։ </w:t>
      </w:r>
      <w:r w:rsidRPr="007A68A2">
        <w:rPr>
          <w:rFonts w:ascii="GHEA Grapalat" w:eastAsia="GHEA Grapalat" w:hAnsi="GHEA Grapalat" w:cs="GHEA Grapalat"/>
          <w:sz w:val="24"/>
          <w:szCs w:val="24"/>
          <w:highlight w:val="white"/>
        </w:rPr>
        <w:t>Ֆիլմերի իրավատերերը, ելնելով ընդունված միջազգային փորձից, հրաժարվում են տրամադրել  ֆիլմի ամբողջական պատճենը՝  կանխելու համար ապօրինի տարածման կամ արտահոսքի ռիսկերը։</w:t>
      </w:r>
    </w:p>
    <w:p w14:paraId="0000000B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 xml:space="preserve">Հաշվի առնելով այն հանգամանքը, որ Հայաստանի կինոթատրոնների կինոսպառման շուկայի շուրջ 90%-ը կազմում են օտարերկրյա ֆիլմերը, անհրաժեշտ է իրավական հստակեցում, քանի որ հակառակ դեպքում կինոթատրոնները կարող են զրկվել ֆիլմերի զգալի տոկոսի ցուցադրման հնարավորությունից: Վերոնշյալը կարևորվում է օտարերկրյա ֆիլմերի պատշաճ և անխափան ցուցադրությունները Հայաստանի Հանրապետության տարածքում ապահովելու տեսանկյունից: Միաժամանակ, ելնելով միջազգային փորձից՝ </w:t>
      </w:r>
      <w:r w:rsidRPr="007A68A2">
        <w:rPr>
          <w:rFonts w:ascii="GHEA Grapalat" w:eastAsia="GHEA Grapalat" w:hAnsi="GHEA Grapalat" w:cs="GHEA Grapalat"/>
          <w:sz w:val="24"/>
          <w:szCs w:val="24"/>
        </w:rPr>
        <w:lastRenderedPageBreak/>
        <w:t>առաջին անգամ էկրանային տարածման դեպքերում կատարվել են համապատասխան  լրացումներ և փոփոխություններ՝ կարգավորումները համահունչ դարձնելու միջազգային կինոշուկայի պահանջներին։</w:t>
      </w:r>
    </w:p>
    <w:p w14:paraId="0000000C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Գործող կարգավորումներով օտարերկրյա արտադրության ֆիլմերին վարձութային վկայականի տրամադրումը և առաջին անգամ էկրանային ցուցադրումը գործնականում անհնարին է՝ հեղինակային իրավունքների, կոմերցիոն գաղտնիության և/կամ տեխնիկական սահմանափակումների պատճառով։</w:t>
      </w:r>
    </w:p>
    <w:p w14:paraId="0000000D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Անհրաժեշտություն է առաջացել նաև օտարերկրյա արտադրության ֆիլմերի դասակարգման և տարիքային սահմանափակման վերաբերյալ նշում կատարելու գործընթացը հստակեցնելու, կիրառվող չափանիշները միջազգային ստանդարտներին մոտեցնելու համար։</w:t>
      </w:r>
    </w:p>
    <w:p w14:paraId="0000000E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0" w:name="_heading=h.z2titxu5nsxg" w:colFirst="0" w:colLast="0"/>
      <w:bookmarkEnd w:id="0"/>
      <w:r w:rsidRPr="007A68A2">
        <w:rPr>
          <w:rFonts w:ascii="GHEA Grapalat" w:eastAsia="GHEA Grapalat" w:hAnsi="GHEA Grapalat" w:cs="GHEA Grapalat"/>
          <w:sz w:val="24"/>
          <w:szCs w:val="24"/>
        </w:rPr>
        <w:t xml:space="preserve">Այս փոփոխությունները և լրացումները </w:t>
      </w:r>
      <w:r w:rsidRPr="007A68A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  <w:t>թույլ կտան պատշաճ կերպով իրականացնել ֆիլմի դասակարգումը և տարիքային սահմանափակման վերաբերյալ նշումը՝ առանց լիարժեք նախադիտման։</w:t>
      </w:r>
    </w:p>
    <w:p w14:paraId="00000011" w14:textId="6AB31B28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Ներկա կարգավորումներով սահմանված է ներկայացվելիք փաստաթղթերի ցանկը, սակայն բացակայում է «նյութեր» խումբը, ինչի հետևանքով դրանք սխալմամբ դիտարկվում են որպես փաստաթղթեր: Նյութական կրիչները պետք է դիտարկվեն ոչ թե որպես փաստաթղթեր, այլ որպես նյութական միջոցներ, որոնց միջոցով կատարվում է ֆիլմերի պատճենների ներկայացումը: Միևնույն ժամանակ, անհրաժեշտ է արձանագրել, որ ներկայումս սահմանված նյութական կրիչների տեսակները </w:t>
      </w:r>
      <w:sdt>
        <w:sdtPr>
          <w:rPr>
            <w:rFonts w:ascii="GHEA Grapalat" w:hAnsi="GHEA Grapalat"/>
            <w:sz w:val="24"/>
            <w:szCs w:val="24"/>
          </w:rPr>
          <w:tag w:val="goog_rdk_0"/>
          <w:id w:val="39388106"/>
        </w:sdtPr>
        <w:sdtEndPr/>
        <w:sdtContent>
          <w:r w:rsidRPr="007A68A2">
            <w:rPr>
              <w:rFonts w:ascii="GHEA Grapalat" w:eastAsia="Tahoma" w:hAnsi="GHEA Grapalat" w:cs="Tahoma"/>
              <w:sz w:val="24"/>
              <w:szCs w:val="24"/>
              <w:highlight w:val="white"/>
            </w:rPr>
            <w:t>(DVD կամ Blu-Rey սկավառակ) այլևս համարվում են ոչ արդիական և գործնականում դուրս են եկել շրջանառությունից: Այդ պատճառով առաջացել է անհրաժեշտություն ամրագրել HDD և SSD կրիչները՝ որպես արդիական և կիրառելի միջոցներ՝ ֆիլմի պատշաճ որակի պատճենի ներկայացման համար:</w:t>
          </w:r>
        </w:sdtContent>
      </w:sdt>
      <w:bookmarkStart w:id="1" w:name="_heading=h.wi159con68gk" w:colFirst="0" w:colLast="0"/>
      <w:bookmarkEnd w:id="1"/>
    </w:p>
    <w:p w14:paraId="00000012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Կարգավորման նպատակը և բնույթը.</w:t>
      </w:r>
    </w:p>
    <w:p w14:paraId="00000013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1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14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Նախագծով առաջարկվող փոփոխությունները նպատակ ունեն՝</w:t>
      </w:r>
    </w:p>
    <w:p w14:paraId="00000015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•</w:t>
      </w: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Բարելավել և հստակեցնել ֆիլմերի վարձութային վկայականների տրամադրման, դասակարգման և տարիքային սահմանափակումների սահմանման գործընթացը,</w:t>
      </w:r>
    </w:p>
    <w:p w14:paraId="00000016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•</w:t>
      </w: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Իրականացնել ավելի արդյունավետ վերահսկողություն ֆիլմերի առաջին ցուցադրության ժամանակ՝ ապահովելով ներկայացված դասակարգման ճշգրտությունը,</w:t>
      </w:r>
    </w:p>
    <w:p w14:paraId="00000017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•</w:t>
      </w: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ab/>
        <w:t>Հստակեցնել հայտադիմումի անհրաժեշտ փաստաթղթերի ցանկը և ներկայացման պահանջները՝ ապահովելով վարչական ընթացակարգերի ամբողջականություն և թափանցիկություն:</w:t>
      </w:r>
    </w:p>
    <w:p w14:paraId="00000018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  <w:t>Այս կարգավորումը բնույթով սահմանում է օտարերկրյա ֆիլմերին վարձութային վկայական տրամադրելու հատուկ մեխանիզմ, որը մի կողմից պահպանում է հեղինակային և կոմերցիոն իրավունքները, իսկ մյուս կողմից՝ ապահովում է պետության վերահսկող գործառույթները։</w:t>
      </w:r>
    </w:p>
    <w:p w14:paraId="00000019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A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 և անձինք.</w:t>
      </w:r>
    </w:p>
    <w:p w14:paraId="0000001B" w14:textId="77777777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lastRenderedPageBreak/>
        <w:t>Իրավական ակտի նախագիծը մշակվել է Հայաստանի Հանրապետության կրթության, գիտության, մշակույթի և սպորտի նախարարության և Հայաստանի կինոյի հիմնադրամի մասնագետների կողմից:</w:t>
      </w:r>
    </w:p>
    <w:p w14:paraId="0000001C" w14:textId="77777777" w:rsidR="0007501F" w:rsidRPr="007A68A2" w:rsidRDefault="0007501F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1D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20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14:paraId="0000001E" w14:textId="08A127BE" w:rsidR="0007501F" w:rsidRPr="007A68A2" w:rsidRDefault="00A516DB" w:rsidP="007A68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Pr="007A68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չկա:</w:t>
      </w:r>
    </w:p>
    <w:p w14:paraId="0000001F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200"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կիրարկման դեպքում ակնկալվող արդյունքը.</w:t>
      </w:r>
    </w:p>
    <w:p w14:paraId="00000020" w14:textId="35103116" w:rsidR="0007501F" w:rsidRPr="007A68A2" w:rsidRDefault="00D45F63" w:rsidP="007A68A2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Փոփոխությունների ընդունման արդյունքում ակնկալվում է՝</w:t>
      </w:r>
      <w:r w:rsidR="00630796" w:rsidRPr="007A68A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18D302FF" w14:textId="77777777" w:rsidR="00630796" w:rsidRPr="007A68A2" w:rsidRDefault="00D45F63" w:rsidP="007A68A2">
      <w:pPr>
        <w:pStyle w:val="ListParagraph"/>
        <w:numPr>
          <w:ilvl w:val="0"/>
          <w:numId w:val="3"/>
        </w:numPr>
        <w:spacing w:after="0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Ֆիլմերի դասակարգման և տարիքային սահմանափակման վերաբերյալ գործընթացների թափանցիկության և պատասխանատվության բարձրացում,</w:t>
      </w:r>
    </w:p>
    <w:p w14:paraId="035FE214" w14:textId="77777777" w:rsidR="00630796" w:rsidRPr="007A68A2" w:rsidRDefault="00D45F63" w:rsidP="007A68A2">
      <w:pPr>
        <w:pStyle w:val="ListParagraph"/>
        <w:numPr>
          <w:ilvl w:val="0"/>
          <w:numId w:val="3"/>
        </w:numPr>
        <w:spacing w:after="0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Ներկայացվող նյութերի ու փաստաթղթերի ամբողջականության ապահովում՝ նախքան վարձութային վկայական տրամադրելը,</w:t>
      </w:r>
    </w:p>
    <w:p w14:paraId="0B5A74E9" w14:textId="77777777" w:rsidR="00630796" w:rsidRPr="007A68A2" w:rsidRDefault="00D45F63" w:rsidP="007A68A2">
      <w:pPr>
        <w:pStyle w:val="ListParagraph"/>
        <w:numPr>
          <w:ilvl w:val="0"/>
          <w:numId w:val="3"/>
        </w:numPr>
        <w:spacing w:after="0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Արտասահմանյան ֆիլմերի պարագայում՝ վերահսկելիություն դասակարգման իսկության վերաբերյալ՝ առաջին ցուցադրման ժամանակ ազգային մարմնի մասնակցությամբ,</w:t>
      </w:r>
    </w:p>
    <w:p w14:paraId="3F5AD79C" w14:textId="77777777" w:rsidR="00630796" w:rsidRPr="007A68A2" w:rsidRDefault="00D45F63" w:rsidP="007A68A2">
      <w:pPr>
        <w:pStyle w:val="ListParagraph"/>
        <w:numPr>
          <w:ilvl w:val="0"/>
          <w:numId w:val="3"/>
        </w:numPr>
        <w:spacing w:after="0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Հայտատուների և պետական կառավարման մարմինների միջև աշխատանքային ընթացակարգերի պարզեցում ու հստակեցում,</w:t>
      </w:r>
    </w:p>
    <w:p w14:paraId="00000025" w14:textId="1B0E45C7" w:rsidR="0007501F" w:rsidRPr="007A68A2" w:rsidRDefault="00D45F63" w:rsidP="007A68A2">
      <w:pPr>
        <w:pStyle w:val="ListParagraph"/>
        <w:numPr>
          <w:ilvl w:val="0"/>
          <w:numId w:val="3"/>
        </w:numPr>
        <w:spacing w:after="0"/>
        <w:ind w:left="0" w:firstLine="36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Իրավական հստակության բարձրացում՝ իրավական վեճերի և վիճարկման հնարավորությունների նվազեցմամբ։</w:t>
      </w:r>
    </w:p>
    <w:p w14:paraId="00000026" w14:textId="77777777" w:rsidR="0007501F" w:rsidRPr="007A68A2" w:rsidRDefault="0007501F" w:rsidP="007A68A2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27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0" w:line="276" w:lineRule="auto"/>
        <w:ind w:left="0" w:firstLine="7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ընդունման կապակցությամբ այլ նորմատիվ իրավական ակտերի ընդունման անհրաժեշտություն.</w:t>
      </w:r>
    </w:p>
    <w:p w14:paraId="00000028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29" w14:textId="77777777" w:rsidR="0007501F" w:rsidRPr="007A68A2" w:rsidRDefault="00D45F63" w:rsidP="007A68A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enter" w:pos="-6480"/>
          <w:tab w:val="right" w:pos="8640"/>
        </w:tabs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Այլ իրավական ակտերում փոփոխությունների և/կամ լրացումների անհրաժեշտությունը.</w:t>
      </w:r>
    </w:p>
    <w:p w14:paraId="0000002A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tabs>
          <w:tab w:val="center" w:pos="-6480"/>
          <w:tab w:val="right" w:pos="8640"/>
        </w:tabs>
        <w:spacing w:after="120" w:line="276" w:lineRule="auto"/>
        <w:ind w:left="1429"/>
        <w:jc w:val="both"/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EFEFE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  <w:u w:val="single"/>
        </w:rPr>
        <w:t>Չի առաջացնում:</w:t>
      </w:r>
    </w:p>
    <w:p w14:paraId="0000002B" w14:textId="77777777" w:rsidR="0007501F" w:rsidRPr="007A68A2" w:rsidRDefault="00D45F63" w:rsidP="007A68A2">
      <w:pPr>
        <w:spacing w:before="120" w:after="120" w:line="276" w:lineRule="auto"/>
        <w:ind w:left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>2. Միջազգային պայմանագրերով ստանձնած պարտավորությունների հետ համապատասխանությունը.</w:t>
      </w:r>
    </w:p>
    <w:p w14:paraId="0000002C" w14:textId="77777777" w:rsidR="0007501F" w:rsidRPr="007A68A2" w:rsidRDefault="00D45F63" w:rsidP="007A68A2">
      <w:pPr>
        <w:spacing w:before="120" w:after="120" w:line="276" w:lineRule="auto"/>
        <w:ind w:left="1429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  <w:r w:rsidRPr="007A68A2">
        <w:rPr>
          <w:rFonts w:ascii="GHEA Grapalat" w:eastAsia="GHEA Grapalat" w:hAnsi="GHEA Grapalat" w:cs="GHEA Grapalat"/>
          <w:sz w:val="24"/>
          <w:szCs w:val="24"/>
          <w:u w:val="single"/>
        </w:rPr>
        <w:t>Համապատասխանում է:</w:t>
      </w:r>
    </w:p>
    <w:p w14:paraId="0000002D" w14:textId="77777777" w:rsidR="0007501F" w:rsidRPr="007A68A2" w:rsidRDefault="0007501F" w:rsidP="007A68A2">
      <w:pPr>
        <w:spacing w:before="120" w:after="120" w:line="276" w:lineRule="auto"/>
        <w:ind w:left="1429"/>
        <w:jc w:val="both"/>
        <w:rPr>
          <w:rFonts w:ascii="GHEA Grapalat" w:eastAsia="GHEA Grapalat" w:hAnsi="GHEA Grapalat" w:cs="GHEA Grapalat"/>
          <w:sz w:val="24"/>
          <w:szCs w:val="24"/>
          <w:u w:val="single"/>
        </w:rPr>
      </w:pPr>
    </w:p>
    <w:p w14:paraId="0000002E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200" w:line="276" w:lineRule="auto"/>
        <w:ind w:left="0" w:firstLine="750"/>
        <w:jc w:val="both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00000030" w14:textId="6F3A9697" w:rsidR="0007501F" w:rsidRDefault="00D45F63" w:rsidP="007A68A2">
      <w:pPr>
        <w:tabs>
          <w:tab w:val="left" w:pos="508"/>
        </w:tabs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A68A2">
        <w:rPr>
          <w:rFonts w:ascii="GHEA Grapalat" w:eastAsia="GHEA Grapalat" w:hAnsi="GHEA Grapalat" w:cs="GHEA Grapalat"/>
          <w:sz w:val="24"/>
          <w:szCs w:val="24"/>
        </w:rPr>
        <w:tab/>
      </w:r>
      <w:r w:rsidRPr="007A68A2">
        <w:rPr>
          <w:rFonts w:ascii="GHEA Grapalat" w:eastAsia="GHEA Grapalat" w:hAnsi="GHEA Grapalat" w:cs="GHEA Grapalat"/>
          <w:sz w:val="24"/>
          <w:szCs w:val="24"/>
        </w:rPr>
        <w:tab/>
        <w:t>«Հայաստանի Հանրապետության կառավարության 2024 թվականի հունվարի 18–ի N 92-Ն որոշման մեջ փոփոխություններ և լրացումներ կատարելու մասին» Հայաստանի Հանրապետության կառավարության որոշումը բխում է ՀՀ կառավարության 2021թ. օգոստոսի 18-ի N 1363-Ա որոշմամբ հաստատված ՀՀ կառավարության 2021-2026 թվականների ծրագրի 4-րդ գլխի 4.9 բաժնում ամրագրված բարեփոխումների հետևյալ ուղղություններից՝ ֆինանսական միջոցների և մասնագիտական ռեսուրսների կենտրոնացումը, պետություն-մասնավոր համագործակցության ընդլայնմանն ուղղված փոխշահավետ մեխանիզմների խթանումը, ժամանակակից տեղեկատվական տեխնոլոգիաների կիրառման ընդլայնումը, իրավական, սոցիալ-տնտեսական կարգավիճակի և հարաբերությունների հստակեցումը:</w:t>
      </w:r>
    </w:p>
    <w:p w14:paraId="35B0061C" w14:textId="77777777" w:rsidR="007C3FA5" w:rsidRPr="007A68A2" w:rsidRDefault="007C3FA5" w:rsidP="007A68A2">
      <w:pPr>
        <w:tabs>
          <w:tab w:val="left" w:pos="508"/>
        </w:tabs>
        <w:spacing w:line="276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2" w:name="_GoBack"/>
      <w:bookmarkEnd w:id="2"/>
    </w:p>
    <w:p w14:paraId="00000031" w14:textId="77777777" w:rsidR="0007501F" w:rsidRPr="007A68A2" w:rsidRDefault="00D45F63" w:rsidP="007A68A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00" w:after="0" w:line="276" w:lineRule="auto"/>
        <w:ind w:left="0" w:firstLine="7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  <w:r w:rsidRPr="007A68A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Այլ տեղեկություններ.</w:t>
      </w:r>
    </w:p>
    <w:p w14:paraId="00000032" w14:textId="77777777" w:rsidR="0007501F" w:rsidRPr="007A68A2" w:rsidRDefault="0007501F" w:rsidP="007A68A2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5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33" w14:textId="77777777" w:rsidR="0007501F" w:rsidRPr="007A68A2" w:rsidRDefault="00D45F63" w:rsidP="007A68A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50" w:firstLine="66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  <w:r w:rsidRPr="007A68A2">
        <w:rPr>
          <w:rFonts w:ascii="GHEA Grapalat" w:eastAsia="GHEA Grapalat" w:hAnsi="GHEA Grapalat" w:cs="GHEA Grapalat"/>
          <w:color w:val="000000"/>
          <w:sz w:val="24"/>
          <w:szCs w:val="24"/>
        </w:rPr>
        <w:t>Չկան:</w:t>
      </w:r>
    </w:p>
    <w:p w14:paraId="00000034" w14:textId="77777777" w:rsidR="0007501F" w:rsidRPr="007A68A2" w:rsidRDefault="0007501F" w:rsidP="007A68A2">
      <w:pPr>
        <w:spacing w:line="276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00000035" w14:textId="77777777" w:rsidR="0007501F" w:rsidRPr="007A68A2" w:rsidRDefault="0007501F" w:rsidP="007A68A2">
      <w:pPr>
        <w:spacing w:line="276" w:lineRule="auto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</w:pPr>
    </w:p>
    <w:p w14:paraId="00000036" w14:textId="77777777" w:rsidR="0007501F" w:rsidRPr="007A68A2" w:rsidRDefault="0007501F" w:rsidP="007A68A2">
      <w:pPr>
        <w:spacing w:line="276" w:lineRule="auto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</w:pPr>
    </w:p>
    <w:p w14:paraId="00000037" w14:textId="77777777" w:rsidR="0007501F" w:rsidRPr="007A68A2" w:rsidRDefault="0007501F" w:rsidP="007A68A2">
      <w:pPr>
        <w:spacing w:line="276" w:lineRule="auto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</w:rPr>
      </w:pPr>
    </w:p>
    <w:p w14:paraId="00000038" w14:textId="77777777" w:rsidR="0007501F" w:rsidRPr="007A68A2" w:rsidRDefault="0007501F" w:rsidP="007A68A2">
      <w:pPr>
        <w:spacing w:line="276" w:lineRule="auto"/>
        <w:rPr>
          <w:rFonts w:ascii="GHEA Grapalat" w:eastAsia="GHEA Grapalat" w:hAnsi="GHEA Grapalat" w:cs="GHEA Grapalat"/>
          <w:sz w:val="24"/>
          <w:szCs w:val="24"/>
        </w:rPr>
      </w:pPr>
    </w:p>
    <w:sectPr w:rsidR="0007501F" w:rsidRPr="007A68A2">
      <w:pgSz w:w="12240" w:h="15840"/>
      <w:pgMar w:top="630" w:right="900" w:bottom="567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B76B1"/>
    <w:multiLevelType w:val="hybridMultilevel"/>
    <w:tmpl w:val="46AC9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512E2"/>
    <w:multiLevelType w:val="multilevel"/>
    <w:tmpl w:val="5A40A4D2"/>
    <w:lvl w:ilvl="0">
      <w:start w:val="1"/>
      <w:numFmt w:val="decimal"/>
      <w:lvlText w:val="%1."/>
      <w:lvlJc w:val="left"/>
      <w:pPr>
        <w:ind w:left="1114" w:hanging="405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C0169C7"/>
    <w:multiLevelType w:val="multilevel"/>
    <w:tmpl w:val="64E630AA"/>
    <w:lvl w:ilvl="0">
      <w:start w:val="1"/>
      <w:numFmt w:val="decimal"/>
      <w:lvlText w:val="%1."/>
      <w:lvlJc w:val="left"/>
      <w:pPr>
        <w:ind w:left="1110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830" w:hanging="360"/>
      </w:pPr>
    </w:lvl>
    <w:lvl w:ilvl="2">
      <w:start w:val="1"/>
      <w:numFmt w:val="lowerRoman"/>
      <w:lvlText w:val="%3."/>
      <w:lvlJc w:val="right"/>
      <w:pPr>
        <w:ind w:left="2550" w:hanging="180"/>
      </w:pPr>
    </w:lvl>
    <w:lvl w:ilvl="3">
      <w:start w:val="1"/>
      <w:numFmt w:val="decimal"/>
      <w:lvlText w:val="%4."/>
      <w:lvlJc w:val="left"/>
      <w:pPr>
        <w:ind w:left="3270" w:hanging="360"/>
      </w:pPr>
    </w:lvl>
    <w:lvl w:ilvl="4">
      <w:start w:val="1"/>
      <w:numFmt w:val="lowerLetter"/>
      <w:lvlText w:val="%5."/>
      <w:lvlJc w:val="left"/>
      <w:pPr>
        <w:ind w:left="3990" w:hanging="360"/>
      </w:pPr>
    </w:lvl>
    <w:lvl w:ilvl="5">
      <w:start w:val="1"/>
      <w:numFmt w:val="lowerRoman"/>
      <w:lvlText w:val="%6."/>
      <w:lvlJc w:val="right"/>
      <w:pPr>
        <w:ind w:left="4710" w:hanging="180"/>
      </w:pPr>
    </w:lvl>
    <w:lvl w:ilvl="6">
      <w:start w:val="1"/>
      <w:numFmt w:val="decimal"/>
      <w:lvlText w:val="%7."/>
      <w:lvlJc w:val="left"/>
      <w:pPr>
        <w:ind w:left="5430" w:hanging="360"/>
      </w:pPr>
    </w:lvl>
    <w:lvl w:ilvl="7">
      <w:start w:val="1"/>
      <w:numFmt w:val="lowerLetter"/>
      <w:lvlText w:val="%8."/>
      <w:lvlJc w:val="left"/>
      <w:pPr>
        <w:ind w:left="6150" w:hanging="360"/>
      </w:pPr>
    </w:lvl>
    <w:lvl w:ilvl="8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01F"/>
    <w:rsid w:val="0007501F"/>
    <w:rsid w:val="00140FB8"/>
    <w:rsid w:val="001D1D0E"/>
    <w:rsid w:val="00630796"/>
    <w:rsid w:val="006B28D7"/>
    <w:rsid w:val="007A68A2"/>
    <w:rsid w:val="007C3FA5"/>
    <w:rsid w:val="00817941"/>
    <w:rsid w:val="00A1455E"/>
    <w:rsid w:val="00A516DB"/>
    <w:rsid w:val="00C71006"/>
    <w:rsid w:val="00D45F63"/>
    <w:rsid w:val="00F6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3E9A8"/>
  <w15:docId w15:val="{655ED71F-9B37-4378-A890-8F9500DD1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hy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6E3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6E3707"/>
    <w:pPr>
      <w:spacing w:before="100" w:after="200" w:line="276" w:lineRule="auto"/>
      <w:ind w:left="720"/>
      <w:contextualSpacing/>
    </w:pPr>
    <w:rPr>
      <w:rFonts w:cs="Times New Roman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E3707"/>
    <w:rPr>
      <w:rFonts w:ascii="Calibri" w:eastAsia="Calibri" w:hAnsi="Calibri" w:cs="Times New Roman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C17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C1747"/>
    <w:rPr>
      <w:sz w:val="20"/>
      <w:szCs w:val="20"/>
    </w:rPr>
  </w:style>
  <w:style w:type="paragraph" w:customStyle="1" w:styleId="norm">
    <w:name w:val="norm"/>
    <w:basedOn w:val="Normal"/>
    <w:link w:val="normChar"/>
    <w:qFormat/>
    <w:rsid w:val="00D259C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D259CE"/>
    <w:rPr>
      <w:rFonts w:ascii="Arial Armenian" w:eastAsia="Times New Roman" w:hAnsi="Arial Armenian" w:cs="Times New Roman"/>
      <w:szCs w:val="20"/>
      <w:lang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MkH7q13gz/uqjk9PdWSpXjQNFA==">CgMxLjAaGgoBMBIVChMIB0IPCgVBcmlhbBIGVGFob21hMg5oLndpMTU5Y29uNjhnazIOaC56MnRpdHh1NW5zeGcyDmgud2kxNTljb242OGdrOAByITF6MGNfX05IbDFrRl9wTVpwRHNrWWw3QkNwanF6UG1PZQ==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997</Words>
  <Characters>5686</Characters>
  <Application>Microsoft Office Word</Application>
  <DocSecurity>0</DocSecurity>
  <Lines>47</Lines>
  <Paragraphs>13</Paragraphs>
  <ScaleCrop>false</ScaleCrop>
  <Company/>
  <LinksUpToDate>false</LinksUpToDate>
  <CharactersWithSpaces>6670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lastModifiedBy>User</cp:lastModifiedBy>
  <cp:revision>20</cp:revision>
  <dcterms:created xsi:type="dcterms:W3CDTF">2025-06-06T12:24:00Z</dcterms:created>
  <dcterms:modified xsi:type="dcterms:W3CDTF">2025-09-25T13:19:00Z</dcterms:modified>
</cp:coreProperties>
</file>