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6CE33" w14:textId="77777777" w:rsidR="00B24EFB" w:rsidRPr="00C517CF" w:rsidRDefault="00B24EFB" w:rsidP="00B24EFB">
      <w:pPr>
        <w:shd w:val="clear" w:color="auto" w:fill="FFFFFF"/>
        <w:spacing w:after="0" w:line="360" w:lineRule="auto"/>
        <w:ind w:firstLine="540"/>
        <w:jc w:val="center"/>
        <w:rPr>
          <w:rFonts w:ascii="GHEA Grapalat" w:hAnsi="GHEA Grapalat"/>
          <w:color w:val="000000" w:themeColor="text1"/>
          <w:sz w:val="24"/>
          <w:szCs w:val="24"/>
          <w:shd w:val="clear" w:color="auto" w:fill="FFFFFF"/>
          <w:lang w:val="hy-AM"/>
        </w:rPr>
      </w:pPr>
      <w:proofErr w:type="spellStart"/>
      <w:r w:rsidRPr="00C517CF">
        <w:rPr>
          <w:rFonts w:ascii="GHEA Grapalat" w:hAnsi="GHEA Grapalat"/>
          <w:b/>
          <w:sz w:val="24"/>
          <w:szCs w:val="24"/>
          <w:lang w:val="fr-FR"/>
        </w:rPr>
        <w:t>Հիմնավորում</w:t>
      </w:r>
      <w:proofErr w:type="spellEnd"/>
    </w:p>
    <w:p w14:paraId="79C1642C" w14:textId="77777777" w:rsidR="00B24EFB" w:rsidRPr="00C517CF" w:rsidRDefault="00B24EFB" w:rsidP="00B24EFB">
      <w:pPr>
        <w:spacing w:after="0" w:line="360" w:lineRule="auto"/>
        <w:ind w:firstLine="540"/>
        <w:jc w:val="center"/>
        <w:rPr>
          <w:rFonts w:ascii="GHEA Grapalat" w:hAnsi="GHEA Grapalat"/>
          <w:b/>
          <w:sz w:val="24"/>
          <w:szCs w:val="24"/>
          <w:lang w:val="fr-FR"/>
        </w:rPr>
      </w:pPr>
      <w:r w:rsidRPr="00C517CF">
        <w:rPr>
          <w:rFonts w:ascii="GHEA Grapalat" w:eastAsia="Times New Roman" w:hAnsi="GHEA Grapalat" w:cs="Times New Roman"/>
          <w:b/>
          <w:bCs/>
          <w:sz w:val="24"/>
          <w:szCs w:val="24"/>
          <w:lang w:val="hy-AM"/>
        </w:rPr>
        <w:t>«Հայաստանի</w:t>
      </w:r>
      <w:r w:rsidRPr="00C517CF">
        <w:rPr>
          <w:rFonts w:ascii="GHEA Grapalat" w:eastAsia="Times New Roman" w:hAnsi="GHEA Grapalat" w:cs="Times New Roman"/>
          <w:b/>
          <w:bCs/>
          <w:sz w:val="24"/>
          <w:szCs w:val="24"/>
          <w:lang w:val="fr-FR"/>
        </w:rPr>
        <w:t xml:space="preserve"> </w:t>
      </w:r>
      <w:r w:rsidRPr="00C517CF">
        <w:rPr>
          <w:rFonts w:ascii="GHEA Grapalat" w:eastAsia="Times New Roman" w:hAnsi="GHEA Grapalat" w:cs="Times New Roman"/>
          <w:b/>
          <w:bCs/>
          <w:sz w:val="24"/>
          <w:szCs w:val="24"/>
          <w:lang w:val="hy-AM"/>
        </w:rPr>
        <w:t>Հանրապետության</w:t>
      </w:r>
      <w:r w:rsidRPr="00C517CF">
        <w:rPr>
          <w:rFonts w:ascii="GHEA Grapalat" w:eastAsia="Times New Roman" w:hAnsi="GHEA Grapalat" w:cs="Times New Roman"/>
          <w:b/>
          <w:bCs/>
          <w:sz w:val="24"/>
          <w:szCs w:val="24"/>
          <w:lang w:val="fr-FR"/>
        </w:rPr>
        <w:t xml:space="preserve"> </w:t>
      </w:r>
      <w:r w:rsidRPr="00C517CF">
        <w:rPr>
          <w:rFonts w:ascii="GHEA Grapalat" w:eastAsia="Times New Roman" w:hAnsi="GHEA Grapalat" w:cs="Times New Roman"/>
          <w:b/>
          <w:bCs/>
          <w:sz w:val="24"/>
          <w:szCs w:val="24"/>
          <w:lang w:val="hy-AM"/>
        </w:rPr>
        <w:t>հարկային օրենսգրքում փոփոխություններ և լրացումներ կատարելու</w:t>
      </w:r>
      <w:r w:rsidRPr="00C517CF">
        <w:rPr>
          <w:rFonts w:ascii="GHEA Grapalat" w:eastAsia="Times New Roman" w:hAnsi="GHEA Grapalat" w:cs="Times New Roman"/>
          <w:b/>
          <w:bCs/>
          <w:sz w:val="24"/>
          <w:szCs w:val="24"/>
          <w:lang w:val="fr-FR"/>
        </w:rPr>
        <w:t xml:space="preserve"> </w:t>
      </w:r>
      <w:r w:rsidRPr="00C517CF">
        <w:rPr>
          <w:rFonts w:ascii="GHEA Grapalat" w:eastAsia="Times New Roman" w:hAnsi="GHEA Grapalat" w:cs="Times New Roman"/>
          <w:b/>
          <w:bCs/>
          <w:sz w:val="24"/>
          <w:szCs w:val="24"/>
          <w:lang w:val="hy-AM"/>
        </w:rPr>
        <w:t>մասին»</w:t>
      </w:r>
      <w:r w:rsidRPr="00C517CF">
        <w:rPr>
          <w:rFonts w:ascii="GHEA Grapalat" w:eastAsia="Times New Roman" w:hAnsi="GHEA Grapalat" w:cs="Times New Roman"/>
          <w:b/>
          <w:sz w:val="24"/>
          <w:szCs w:val="24"/>
          <w:lang w:val="hy-AM"/>
        </w:rPr>
        <w:t xml:space="preserve"> և «Պետական տուրքի մասին» օրենքում </w:t>
      </w:r>
      <w:r>
        <w:rPr>
          <w:rFonts w:ascii="GHEA Grapalat" w:eastAsia="Times New Roman" w:hAnsi="GHEA Grapalat" w:cs="Times New Roman"/>
          <w:b/>
          <w:sz w:val="24"/>
          <w:szCs w:val="24"/>
          <w:lang w:val="hy-AM"/>
        </w:rPr>
        <w:t xml:space="preserve">լրացում և </w:t>
      </w:r>
      <w:r w:rsidRPr="00C517CF">
        <w:rPr>
          <w:rFonts w:ascii="GHEA Grapalat" w:eastAsia="Times New Roman" w:hAnsi="GHEA Grapalat" w:cs="Times New Roman"/>
          <w:b/>
          <w:sz w:val="24"/>
          <w:szCs w:val="24"/>
          <w:lang w:val="hy-AM"/>
        </w:rPr>
        <w:t xml:space="preserve">փոփոխություններ կատարելու մասին» </w:t>
      </w:r>
      <w:r w:rsidRPr="00C517CF">
        <w:rPr>
          <w:rFonts w:ascii="GHEA Grapalat" w:hAnsi="GHEA Grapalat"/>
          <w:b/>
          <w:sz w:val="24"/>
          <w:szCs w:val="24"/>
          <w:lang w:val="hy-AM"/>
        </w:rPr>
        <w:t>Հայաստանի Հանրապետության օրենքների</w:t>
      </w:r>
      <w:r w:rsidRPr="00C517CF">
        <w:rPr>
          <w:rFonts w:ascii="GHEA Grapalat" w:hAnsi="GHEA Grapalat"/>
          <w:b/>
          <w:sz w:val="24"/>
          <w:szCs w:val="24"/>
          <w:lang w:val="fr-FR"/>
        </w:rPr>
        <w:t xml:space="preserve"> </w:t>
      </w:r>
      <w:proofErr w:type="spellStart"/>
      <w:r w:rsidRPr="00C517CF">
        <w:rPr>
          <w:rFonts w:ascii="GHEA Grapalat" w:hAnsi="GHEA Grapalat"/>
          <w:b/>
          <w:sz w:val="24"/>
          <w:szCs w:val="24"/>
          <w:lang w:val="fr-FR"/>
        </w:rPr>
        <w:t>նախագծերի</w:t>
      </w:r>
      <w:proofErr w:type="spellEnd"/>
      <w:r w:rsidRPr="00C517CF">
        <w:rPr>
          <w:rFonts w:ascii="GHEA Grapalat" w:hAnsi="GHEA Grapalat"/>
          <w:b/>
          <w:sz w:val="24"/>
          <w:szCs w:val="24"/>
          <w:lang w:val="fr-FR"/>
        </w:rPr>
        <w:t xml:space="preserve"> </w:t>
      </w:r>
      <w:proofErr w:type="spellStart"/>
      <w:r w:rsidRPr="00C517CF">
        <w:rPr>
          <w:rFonts w:ascii="GHEA Grapalat" w:hAnsi="GHEA Grapalat"/>
          <w:b/>
          <w:sz w:val="24"/>
          <w:szCs w:val="24"/>
          <w:lang w:val="fr-FR"/>
        </w:rPr>
        <w:t>վերաբերյալ</w:t>
      </w:r>
      <w:proofErr w:type="spellEnd"/>
    </w:p>
    <w:p w14:paraId="0B2CF089" w14:textId="77777777" w:rsidR="00B24EFB" w:rsidRPr="00C517CF" w:rsidRDefault="00B24EFB" w:rsidP="00B24EFB">
      <w:pPr>
        <w:spacing w:after="0" w:line="360" w:lineRule="auto"/>
        <w:ind w:firstLine="540"/>
        <w:jc w:val="center"/>
        <w:rPr>
          <w:rFonts w:ascii="GHEA Grapalat" w:eastAsia="Times New Roman" w:hAnsi="GHEA Grapalat" w:cs="Times New Roman"/>
          <w:sz w:val="24"/>
          <w:szCs w:val="24"/>
          <w:lang w:val="fr-FR"/>
        </w:rPr>
      </w:pPr>
    </w:p>
    <w:p w14:paraId="561477AF" w14:textId="77777777" w:rsidR="00B24EFB" w:rsidRPr="00C517CF" w:rsidRDefault="00B24EFB" w:rsidP="00B24EFB">
      <w:pPr>
        <w:tabs>
          <w:tab w:val="left" w:pos="1620"/>
        </w:tabs>
        <w:spacing w:after="0" w:line="360" w:lineRule="auto"/>
        <w:ind w:firstLine="540"/>
        <w:jc w:val="both"/>
        <w:rPr>
          <w:rFonts w:ascii="GHEA Grapalat" w:eastAsia="Times New Roman" w:hAnsi="GHEA Grapalat" w:cs="Sylfaen"/>
          <w:sz w:val="24"/>
          <w:szCs w:val="24"/>
          <w:lang w:val="fr-FR"/>
        </w:rPr>
      </w:pPr>
      <w:r w:rsidRPr="00C517CF">
        <w:rPr>
          <w:rFonts w:ascii="GHEA Grapalat" w:eastAsia="Times New Roman" w:hAnsi="GHEA Grapalat" w:cs="Sylfaen"/>
          <w:b/>
          <w:sz w:val="24"/>
          <w:szCs w:val="24"/>
          <w:lang w:val="fr-FR"/>
        </w:rPr>
        <w:t xml:space="preserve">1. </w:t>
      </w:r>
      <w:proofErr w:type="spellStart"/>
      <w:r w:rsidRPr="00C517CF">
        <w:rPr>
          <w:rFonts w:ascii="GHEA Grapalat" w:eastAsia="Times New Roman" w:hAnsi="GHEA Grapalat" w:cs="Sylfaen"/>
          <w:b/>
          <w:sz w:val="24"/>
          <w:szCs w:val="24"/>
          <w:lang w:val="fr-FR"/>
        </w:rPr>
        <w:t>Իրավական</w:t>
      </w:r>
      <w:proofErr w:type="spellEnd"/>
      <w:r w:rsidRPr="00C517CF">
        <w:rPr>
          <w:rFonts w:ascii="GHEA Grapalat" w:eastAsia="Times New Roman" w:hAnsi="GHEA Grapalat" w:cs="Sylfaen"/>
          <w:b/>
          <w:sz w:val="24"/>
          <w:szCs w:val="24"/>
          <w:lang w:val="fr-FR"/>
        </w:rPr>
        <w:t xml:space="preserve"> </w:t>
      </w:r>
      <w:proofErr w:type="spellStart"/>
      <w:r w:rsidRPr="00C517CF">
        <w:rPr>
          <w:rFonts w:ascii="GHEA Grapalat" w:eastAsia="Times New Roman" w:hAnsi="GHEA Grapalat" w:cs="Sylfaen"/>
          <w:b/>
          <w:sz w:val="24"/>
          <w:szCs w:val="24"/>
          <w:lang w:val="fr-FR"/>
        </w:rPr>
        <w:t>ակտի</w:t>
      </w:r>
      <w:proofErr w:type="spellEnd"/>
      <w:r w:rsidRPr="00C517CF">
        <w:rPr>
          <w:rFonts w:ascii="GHEA Grapalat" w:eastAsia="Times New Roman" w:hAnsi="GHEA Grapalat" w:cs="Sylfaen"/>
          <w:b/>
          <w:sz w:val="24"/>
          <w:szCs w:val="24"/>
          <w:lang w:val="fr-FR"/>
        </w:rPr>
        <w:t xml:space="preserve"> </w:t>
      </w:r>
      <w:proofErr w:type="spellStart"/>
      <w:r w:rsidRPr="00C517CF">
        <w:rPr>
          <w:rFonts w:ascii="GHEA Grapalat" w:eastAsia="Times New Roman" w:hAnsi="GHEA Grapalat" w:cs="Sylfaen"/>
          <w:b/>
          <w:sz w:val="24"/>
          <w:szCs w:val="24"/>
          <w:lang w:val="fr-FR"/>
        </w:rPr>
        <w:t>անհրաժեշտությունը</w:t>
      </w:r>
      <w:proofErr w:type="spellEnd"/>
      <w:r w:rsidRPr="00C517CF">
        <w:rPr>
          <w:rFonts w:ascii="GHEA Grapalat" w:eastAsia="Times New Roman" w:hAnsi="GHEA Grapalat" w:cs="Sylfaen"/>
          <w:b/>
          <w:sz w:val="24"/>
          <w:szCs w:val="24"/>
          <w:lang w:val="fr-FR"/>
        </w:rPr>
        <w:t xml:space="preserve"> (</w:t>
      </w:r>
      <w:proofErr w:type="spellStart"/>
      <w:r w:rsidRPr="00C517CF">
        <w:rPr>
          <w:rFonts w:ascii="GHEA Grapalat" w:eastAsia="Times New Roman" w:hAnsi="GHEA Grapalat" w:cs="Sylfaen"/>
          <w:b/>
          <w:sz w:val="24"/>
          <w:szCs w:val="24"/>
          <w:lang w:val="fr-FR"/>
        </w:rPr>
        <w:t>նպատակը</w:t>
      </w:r>
      <w:proofErr w:type="spellEnd"/>
      <w:r w:rsidRPr="00C517CF">
        <w:rPr>
          <w:rFonts w:ascii="GHEA Grapalat" w:eastAsia="Times New Roman" w:hAnsi="GHEA Grapalat" w:cs="Sylfaen"/>
          <w:b/>
          <w:sz w:val="24"/>
          <w:szCs w:val="24"/>
          <w:lang w:val="fr-FR"/>
        </w:rPr>
        <w:t>).</w:t>
      </w:r>
      <w:r w:rsidRPr="00C517CF">
        <w:rPr>
          <w:rFonts w:ascii="GHEA Grapalat" w:eastAsia="Times New Roman" w:hAnsi="GHEA Grapalat" w:cs="Times New Roman"/>
          <w:sz w:val="24"/>
          <w:szCs w:val="24"/>
          <w:lang w:val="fr-FR"/>
        </w:rPr>
        <w:t xml:space="preserve"> </w:t>
      </w:r>
      <w:r w:rsidRPr="00C517CF">
        <w:rPr>
          <w:rFonts w:ascii="GHEA Grapalat" w:eastAsia="Times New Roman" w:hAnsi="GHEA Grapalat" w:cs="Sylfaen"/>
          <w:sz w:val="24"/>
          <w:szCs w:val="24"/>
          <w:lang w:val="hy-AM"/>
        </w:rPr>
        <w:t>Նախագծերի ընդունումը պայմանավորված է պետական սահմանի ց</w:t>
      </w:r>
      <w:proofErr w:type="spellStart"/>
      <w:r w:rsidRPr="00C517CF">
        <w:rPr>
          <w:rFonts w:ascii="GHEA Grapalat" w:eastAsia="Times New Roman" w:hAnsi="GHEA Grapalat" w:cs="Sylfaen"/>
          <w:sz w:val="24"/>
          <w:szCs w:val="24"/>
        </w:rPr>
        <w:t>ամաքային</w:t>
      </w:r>
      <w:proofErr w:type="spellEnd"/>
      <w:r w:rsidRPr="00C517CF">
        <w:rPr>
          <w:rFonts w:ascii="GHEA Grapalat" w:eastAsia="Times New Roman" w:hAnsi="GHEA Grapalat" w:cs="Sylfaen"/>
          <w:sz w:val="24"/>
          <w:szCs w:val="24"/>
          <w:lang w:val="fr-FR"/>
        </w:rPr>
        <w:t xml:space="preserve"> </w:t>
      </w:r>
      <w:proofErr w:type="spellStart"/>
      <w:r w:rsidRPr="00C517CF">
        <w:rPr>
          <w:rFonts w:ascii="GHEA Grapalat" w:eastAsia="Times New Roman" w:hAnsi="GHEA Grapalat" w:cs="Sylfaen"/>
          <w:sz w:val="24"/>
          <w:szCs w:val="24"/>
        </w:rPr>
        <w:t>անցման</w:t>
      </w:r>
      <w:proofErr w:type="spellEnd"/>
      <w:r w:rsidRPr="00C517CF">
        <w:rPr>
          <w:rFonts w:ascii="GHEA Grapalat" w:eastAsia="Times New Roman" w:hAnsi="GHEA Grapalat" w:cs="Sylfaen"/>
          <w:sz w:val="24"/>
          <w:szCs w:val="24"/>
          <w:lang w:val="fr-FR"/>
        </w:rPr>
        <w:t xml:space="preserve"> </w:t>
      </w:r>
      <w:proofErr w:type="spellStart"/>
      <w:r w:rsidRPr="00C517CF">
        <w:rPr>
          <w:rFonts w:ascii="GHEA Grapalat" w:eastAsia="Times New Roman" w:hAnsi="GHEA Grapalat" w:cs="Sylfaen"/>
          <w:sz w:val="24"/>
          <w:szCs w:val="24"/>
        </w:rPr>
        <w:t>կետերում</w:t>
      </w:r>
      <w:proofErr w:type="spellEnd"/>
      <w:r w:rsidRPr="00C517CF">
        <w:rPr>
          <w:rFonts w:ascii="GHEA Grapalat" w:eastAsia="Times New Roman" w:hAnsi="GHEA Grapalat" w:cs="Sylfaen"/>
          <w:sz w:val="24"/>
          <w:szCs w:val="24"/>
          <w:lang w:val="hy-AM"/>
        </w:rPr>
        <w:t xml:space="preserve"> տրանսպորտային միջոցների մուտքի ժամանակ հարկերի ու վճարների գանձման արդյունքում </w:t>
      </w:r>
      <w:proofErr w:type="spellStart"/>
      <w:r w:rsidRPr="00C517CF">
        <w:rPr>
          <w:rFonts w:ascii="GHEA Grapalat" w:eastAsia="Times New Roman" w:hAnsi="GHEA Grapalat" w:cs="Sylfaen"/>
          <w:sz w:val="24"/>
          <w:szCs w:val="24"/>
          <w:lang w:val="fr-FR"/>
        </w:rPr>
        <w:t>առաջացող</w:t>
      </w:r>
      <w:proofErr w:type="spellEnd"/>
      <w:r w:rsidRPr="00C517CF">
        <w:rPr>
          <w:rFonts w:ascii="GHEA Grapalat" w:eastAsia="Times New Roman" w:hAnsi="GHEA Grapalat" w:cs="Sylfaen"/>
          <w:sz w:val="24"/>
          <w:szCs w:val="24"/>
          <w:lang w:val="fr-FR"/>
        </w:rPr>
        <w:t xml:space="preserve"> </w:t>
      </w:r>
      <w:r w:rsidRPr="00C517CF">
        <w:rPr>
          <w:rFonts w:ascii="GHEA Grapalat" w:eastAsia="Times New Roman" w:hAnsi="GHEA Grapalat" w:cs="Sylfaen"/>
          <w:sz w:val="24"/>
          <w:szCs w:val="24"/>
          <w:lang w:val="hy-AM"/>
        </w:rPr>
        <w:t>կուտակումների</w:t>
      </w:r>
      <w:r w:rsidRPr="00C517CF">
        <w:rPr>
          <w:rFonts w:ascii="GHEA Grapalat" w:eastAsia="Times New Roman" w:hAnsi="GHEA Grapalat" w:cs="Sylfaen"/>
          <w:sz w:val="24"/>
          <w:szCs w:val="24"/>
          <w:lang w:val="fr-FR"/>
        </w:rPr>
        <w:t xml:space="preserve"> </w:t>
      </w:r>
      <w:r w:rsidRPr="00C517CF">
        <w:rPr>
          <w:rFonts w:ascii="GHEA Grapalat" w:eastAsia="Times New Roman" w:hAnsi="GHEA Grapalat" w:cs="Sylfaen"/>
          <w:sz w:val="24"/>
          <w:szCs w:val="24"/>
          <w:lang w:val="hy-AM"/>
        </w:rPr>
        <w:t>նվազեցման</w:t>
      </w:r>
      <w:r w:rsidRPr="00C517CF">
        <w:rPr>
          <w:rFonts w:ascii="GHEA Grapalat" w:eastAsia="Times New Roman" w:hAnsi="GHEA Grapalat" w:cs="Sylfaen"/>
          <w:sz w:val="24"/>
          <w:szCs w:val="24"/>
          <w:lang w:val="fr-FR"/>
        </w:rPr>
        <w:t xml:space="preserve"> </w:t>
      </w:r>
      <w:r w:rsidRPr="00C517CF">
        <w:rPr>
          <w:rFonts w:ascii="GHEA Grapalat" w:eastAsia="Times New Roman" w:hAnsi="GHEA Grapalat" w:cs="Sylfaen"/>
          <w:sz w:val="24"/>
          <w:szCs w:val="24"/>
          <w:lang w:val="hy-AM"/>
        </w:rPr>
        <w:t xml:space="preserve">և որոշակի դեպքերում ճանապարհային հարկի վճարումից ազատման արտոնություն սահմանելու </w:t>
      </w:r>
      <w:proofErr w:type="spellStart"/>
      <w:r w:rsidRPr="00C517CF">
        <w:rPr>
          <w:rFonts w:ascii="GHEA Grapalat" w:eastAsia="Times New Roman" w:hAnsi="GHEA Grapalat" w:cs="Sylfaen"/>
          <w:sz w:val="24"/>
          <w:szCs w:val="24"/>
          <w:lang w:val="fr-FR"/>
        </w:rPr>
        <w:t>անհրաժեշտությամբ</w:t>
      </w:r>
      <w:proofErr w:type="spellEnd"/>
      <w:r w:rsidRPr="00C517CF">
        <w:rPr>
          <w:rFonts w:ascii="GHEA Grapalat" w:eastAsia="Times New Roman" w:hAnsi="GHEA Grapalat" w:cs="Sylfaen"/>
          <w:sz w:val="24"/>
          <w:szCs w:val="24"/>
          <w:lang w:val="fr-FR"/>
        </w:rPr>
        <w:t>։</w:t>
      </w:r>
    </w:p>
    <w:p w14:paraId="6A404C17" w14:textId="77777777" w:rsidR="00B24EFB" w:rsidRPr="00C517CF" w:rsidRDefault="00B24EFB" w:rsidP="00B24EFB">
      <w:pPr>
        <w:tabs>
          <w:tab w:val="left" w:pos="1620"/>
        </w:tabs>
        <w:spacing w:after="0" w:line="360" w:lineRule="auto"/>
        <w:ind w:firstLine="540"/>
        <w:jc w:val="both"/>
        <w:rPr>
          <w:rFonts w:ascii="GHEA Grapalat" w:eastAsia="Times New Roman" w:hAnsi="GHEA Grapalat" w:cs="Times New Roman"/>
          <w:sz w:val="24"/>
          <w:szCs w:val="24"/>
          <w:lang w:val="fr-FR"/>
        </w:rPr>
      </w:pPr>
      <w:r w:rsidRPr="00C517CF">
        <w:rPr>
          <w:rFonts w:ascii="GHEA Grapalat" w:eastAsia="Times New Roman" w:hAnsi="GHEA Grapalat" w:cs="Sylfaen"/>
          <w:b/>
          <w:sz w:val="24"/>
          <w:szCs w:val="24"/>
          <w:lang w:val="hy-AM"/>
        </w:rPr>
        <w:t>2.</w:t>
      </w:r>
      <w:r w:rsidRPr="00C517CF">
        <w:rPr>
          <w:rFonts w:ascii="GHEA Grapalat" w:eastAsia="Times New Roman" w:hAnsi="GHEA Grapalat" w:cs="Sylfaen"/>
          <w:sz w:val="24"/>
          <w:szCs w:val="24"/>
          <w:lang w:val="hy-AM"/>
        </w:rPr>
        <w:t xml:space="preserve"> </w:t>
      </w:r>
      <w:proofErr w:type="spellStart"/>
      <w:r w:rsidRPr="00C517CF">
        <w:rPr>
          <w:rFonts w:ascii="GHEA Grapalat" w:eastAsia="Times New Roman" w:hAnsi="GHEA Grapalat" w:cs="Sylfaen"/>
          <w:b/>
          <w:sz w:val="24"/>
          <w:szCs w:val="24"/>
          <w:lang w:val="fr-FR"/>
        </w:rPr>
        <w:t>Կարգավորման</w:t>
      </w:r>
      <w:proofErr w:type="spellEnd"/>
      <w:r w:rsidRPr="00C517CF">
        <w:rPr>
          <w:rFonts w:ascii="GHEA Grapalat" w:eastAsia="Times New Roman" w:hAnsi="GHEA Grapalat" w:cs="Sylfaen"/>
          <w:b/>
          <w:sz w:val="24"/>
          <w:szCs w:val="24"/>
          <w:lang w:val="fr-FR"/>
        </w:rPr>
        <w:t xml:space="preserve"> </w:t>
      </w:r>
      <w:proofErr w:type="spellStart"/>
      <w:r w:rsidRPr="00C517CF">
        <w:rPr>
          <w:rFonts w:ascii="GHEA Grapalat" w:eastAsia="Times New Roman" w:hAnsi="GHEA Grapalat" w:cs="Sylfaen"/>
          <w:b/>
          <w:sz w:val="24"/>
          <w:szCs w:val="24"/>
          <w:lang w:val="fr-FR"/>
        </w:rPr>
        <w:t>հարաբերությունների</w:t>
      </w:r>
      <w:proofErr w:type="spellEnd"/>
      <w:r w:rsidRPr="00C517CF">
        <w:rPr>
          <w:rFonts w:ascii="GHEA Grapalat" w:eastAsia="Times New Roman" w:hAnsi="GHEA Grapalat" w:cs="Sylfaen"/>
          <w:b/>
          <w:sz w:val="24"/>
          <w:szCs w:val="24"/>
          <w:lang w:val="fr-FR"/>
        </w:rPr>
        <w:t xml:space="preserve"> </w:t>
      </w:r>
      <w:proofErr w:type="spellStart"/>
      <w:r w:rsidRPr="00C517CF">
        <w:rPr>
          <w:rFonts w:ascii="GHEA Grapalat" w:eastAsia="Times New Roman" w:hAnsi="GHEA Grapalat" w:cs="Sylfaen"/>
          <w:b/>
          <w:sz w:val="24"/>
          <w:szCs w:val="24"/>
          <w:lang w:val="fr-FR"/>
        </w:rPr>
        <w:t>ներկա</w:t>
      </w:r>
      <w:proofErr w:type="spellEnd"/>
      <w:r w:rsidRPr="00C517CF">
        <w:rPr>
          <w:rFonts w:ascii="GHEA Grapalat" w:eastAsia="Times New Roman" w:hAnsi="GHEA Grapalat" w:cs="Sylfaen"/>
          <w:b/>
          <w:sz w:val="24"/>
          <w:szCs w:val="24"/>
          <w:lang w:val="fr-FR"/>
        </w:rPr>
        <w:t xml:space="preserve"> </w:t>
      </w:r>
      <w:proofErr w:type="spellStart"/>
      <w:r w:rsidRPr="00C517CF">
        <w:rPr>
          <w:rFonts w:ascii="GHEA Grapalat" w:eastAsia="Times New Roman" w:hAnsi="GHEA Grapalat" w:cs="Sylfaen"/>
          <w:b/>
          <w:sz w:val="24"/>
          <w:szCs w:val="24"/>
          <w:lang w:val="fr-FR"/>
        </w:rPr>
        <w:t>վիճակը</w:t>
      </w:r>
      <w:proofErr w:type="spellEnd"/>
      <w:r w:rsidRPr="00C517CF">
        <w:rPr>
          <w:rFonts w:ascii="GHEA Grapalat" w:eastAsia="Times New Roman" w:hAnsi="GHEA Grapalat" w:cs="Sylfaen"/>
          <w:b/>
          <w:sz w:val="24"/>
          <w:szCs w:val="24"/>
          <w:lang w:val="fr-FR"/>
        </w:rPr>
        <w:t xml:space="preserve"> </w:t>
      </w:r>
      <w:r w:rsidRPr="00C517CF">
        <w:rPr>
          <w:rFonts w:ascii="GHEA Grapalat" w:eastAsia="Times New Roman" w:hAnsi="GHEA Grapalat" w:cs="Sylfaen"/>
          <w:b/>
          <w:sz w:val="24"/>
          <w:szCs w:val="24"/>
          <w:lang w:val="hy-AM"/>
        </w:rPr>
        <w:t>և</w:t>
      </w:r>
      <w:r w:rsidRPr="00C517CF">
        <w:rPr>
          <w:rFonts w:ascii="GHEA Grapalat" w:eastAsia="Times New Roman" w:hAnsi="GHEA Grapalat" w:cs="Sylfaen"/>
          <w:b/>
          <w:sz w:val="24"/>
          <w:szCs w:val="24"/>
          <w:lang w:val="fr-FR"/>
        </w:rPr>
        <w:t xml:space="preserve"> </w:t>
      </w:r>
      <w:proofErr w:type="spellStart"/>
      <w:r w:rsidRPr="00C517CF">
        <w:rPr>
          <w:rFonts w:ascii="GHEA Grapalat" w:eastAsia="Times New Roman" w:hAnsi="GHEA Grapalat" w:cs="Sylfaen"/>
          <w:b/>
          <w:sz w:val="24"/>
          <w:szCs w:val="24"/>
          <w:lang w:val="fr-FR"/>
        </w:rPr>
        <w:t>առկա</w:t>
      </w:r>
      <w:proofErr w:type="spellEnd"/>
      <w:r w:rsidRPr="00C517CF">
        <w:rPr>
          <w:rFonts w:ascii="GHEA Grapalat" w:eastAsia="Times New Roman" w:hAnsi="GHEA Grapalat" w:cs="Sylfaen"/>
          <w:b/>
          <w:sz w:val="24"/>
          <w:szCs w:val="24"/>
          <w:lang w:val="fr-FR"/>
        </w:rPr>
        <w:t xml:space="preserve"> </w:t>
      </w:r>
      <w:proofErr w:type="spellStart"/>
      <w:r w:rsidRPr="00C517CF">
        <w:rPr>
          <w:rFonts w:ascii="GHEA Grapalat" w:eastAsia="Times New Roman" w:hAnsi="GHEA Grapalat" w:cs="Sylfaen"/>
          <w:b/>
          <w:sz w:val="24"/>
          <w:szCs w:val="24"/>
          <w:lang w:val="fr-FR"/>
        </w:rPr>
        <w:t>խնդիրները</w:t>
      </w:r>
      <w:proofErr w:type="spellEnd"/>
      <w:r w:rsidRPr="00C517CF">
        <w:rPr>
          <w:rFonts w:ascii="GHEA Grapalat" w:eastAsia="Times New Roman" w:hAnsi="GHEA Grapalat" w:cs="Sylfaen"/>
          <w:b/>
          <w:sz w:val="24"/>
          <w:szCs w:val="24"/>
          <w:lang w:val="fr-FR"/>
        </w:rPr>
        <w:t>.</w:t>
      </w:r>
      <w:r w:rsidRPr="00C517CF">
        <w:rPr>
          <w:rFonts w:ascii="GHEA Grapalat" w:eastAsia="Times New Roman" w:hAnsi="GHEA Grapalat" w:cs="Times New Roman"/>
          <w:sz w:val="24"/>
          <w:szCs w:val="24"/>
          <w:lang w:val="fr-FR"/>
        </w:rPr>
        <w:t xml:space="preserve"> </w:t>
      </w:r>
    </w:p>
    <w:p w14:paraId="3FB3EE30" w14:textId="77777777" w:rsidR="00B24EFB" w:rsidRPr="00C517CF" w:rsidRDefault="00B24EFB" w:rsidP="00B24EFB">
      <w:pPr>
        <w:tabs>
          <w:tab w:val="left" w:pos="1620"/>
        </w:tabs>
        <w:spacing w:after="0" w:line="360" w:lineRule="auto"/>
        <w:ind w:firstLine="540"/>
        <w:jc w:val="both"/>
        <w:rPr>
          <w:rFonts w:ascii="GHEA Grapalat" w:eastAsia="Calibri" w:hAnsi="GHEA Grapalat" w:cs="GHEA Grapalat"/>
          <w:bCs/>
          <w:iCs/>
          <w:sz w:val="24"/>
          <w:szCs w:val="24"/>
          <w:lang w:val="hy-AM"/>
        </w:rPr>
      </w:pPr>
      <w:r w:rsidRPr="00C517CF">
        <w:rPr>
          <w:rFonts w:ascii="GHEA Grapalat" w:eastAsia="Calibri" w:hAnsi="GHEA Grapalat" w:cs="GHEA Grapalat"/>
          <w:bCs/>
          <w:iCs/>
          <w:sz w:val="24"/>
          <w:szCs w:val="24"/>
          <w:lang w:val="hy-AM"/>
        </w:rPr>
        <w:t>Գործող օրենսդրական կարգավորումներին համապատասխան, մասնավորապես՝</w:t>
      </w:r>
    </w:p>
    <w:p w14:paraId="74C58D7D" w14:textId="77777777" w:rsidR="00B24EFB" w:rsidRPr="00C517CF" w:rsidRDefault="00B24EFB" w:rsidP="00B24EFB">
      <w:pPr>
        <w:tabs>
          <w:tab w:val="left" w:pos="1620"/>
        </w:tabs>
        <w:spacing w:after="0" w:line="360" w:lineRule="auto"/>
        <w:ind w:firstLine="540"/>
        <w:jc w:val="both"/>
        <w:rPr>
          <w:rFonts w:ascii="GHEA Grapalat" w:hAnsi="GHEA Grapalat"/>
          <w:color w:val="000000"/>
          <w:sz w:val="24"/>
          <w:szCs w:val="24"/>
          <w:shd w:val="clear" w:color="auto" w:fill="FFFFFF"/>
          <w:lang w:val="hy-AM"/>
        </w:rPr>
      </w:pPr>
      <w:r w:rsidRPr="00C517CF">
        <w:rPr>
          <w:rFonts w:ascii="GHEA Grapalat" w:eastAsia="Calibri" w:hAnsi="GHEA Grapalat" w:cs="GHEA Grapalat"/>
          <w:bCs/>
          <w:iCs/>
          <w:sz w:val="24"/>
          <w:szCs w:val="24"/>
          <w:lang w:val="hy-AM"/>
        </w:rPr>
        <w:t xml:space="preserve">- ՀՀ հարկային օրենսգրքի 181-րդ հոդվածի 2-րդ մասի 4-րդ կետին համապատասխան՝ </w:t>
      </w:r>
      <w:r w:rsidRPr="00C517CF">
        <w:rPr>
          <w:rFonts w:ascii="GHEA Grapalat" w:hAnsi="GHEA Grapalat"/>
          <w:color w:val="000000"/>
          <w:sz w:val="24"/>
          <w:szCs w:val="24"/>
          <w:shd w:val="clear" w:color="auto" w:fill="FFFFFF"/>
          <w:lang w:val="hy-AM"/>
        </w:rPr>
        <w:t>ՀՀ-ում չգրանցված (չհաշվառված) ավտոտրանսպորտային միջոցներով ՀՀ մուտք գործող ավտոտրանսպորտային միջոցներից մթնոլորտային օդ վնասակար նյութերի արտանետման համար օրենսգրքի 176-րդ հոդվածով սահմանված կարգով հաշվարկված բնապահպանական հարկը պետական բյուջե է վճարվում ՀՀ մուտք գործելիս։ ՀՀ-ում չգրանցված (չհաշվառված) ավտոտրանսպորտային միջոցներով ՀՀ մուտք գործելիս մաքսային մարմինները ստուգում են հարկ վճարողի կատարած բնապահպանական հարկի հաշվարկը կամ բնապահպանական հարկի վճարման արտոնությունից օգտվելու իրավունքը, անհրաժեշտության դեպքում՝ համապատասխան ճշգրտումներից հետո ապահովելով բնապահպանական հարկի գումարի լրավճարումը,</w:t>
      </w:r>
    </w:p>
    <w:p w14:paraId="59D1DD62" w14:textId="77777777" w:rsidR="00B24EFB" w:rsidRPr="00C517CF" w:rsidRDefault="00B24EFB" w:rsidP="00B24EFB">
      <w:pPr>
        <w:tabs>
          <w:tab w:val="left" w:pos="1620"/>
        </w:tabs>
        <w:spacing w:after="0" w:line="360" w:lineRule="auto"/>
        <w:ind w:firstLine="540"/>
        <w:jc w:val="both"/>
        <w:rPr>
          <w:rFonts w:ascii="GHEA Grapalat" w:hAnsi="GHEA Grapalat"/>
          <w:color w:val="000000"/>
          <w:sz w:val="24"/>
          <w:szCs w:val="24"/>
          <w:shd w:val="clear" w:color="auto" w:fill="FFFFFF"/>
          <w:lang w:val="hy-AM"/>
        </w:rPr>
      </w:pPr>
      <w:r w:rsidRPr="00C517CF">
        <w:rPr>
          <w:rFonts w:ascii="GHEA Grapalat" w:hAnsi="GHEA Grapalat"/>
          <w:color w:val="000000"/>
          <w:sz w:val="24"/>
          <w:szCs w:val="24"/>
          <w:shd w:val="clear" w:color="auto" w:fill="FFFFFF"/>
          <w:lang w:val="hy-AM"/>
        </w:rPr>
        <w:t xml:space="preserve">- </w:t>
      </w:r>
      <w:r w:rsidRPr="00C517CF">
        <w:rPr>
          <w:rFonts w:ascii="GHEA Grapalat" w:eastAsia="Calibri" w:hAnsi="GHEA Grapalat" w:cs="GHEA Grapalat"/>
          <w:bCs/>
          <w:iCs/>
          <w:sz w:val="24"/>
          <w:szCs w:val="24"/>
          <w:lang w:val="hy-AM"/>
        </w:rPr>
        <w:t>ՀՀ հարկային օրենսգրքի 193-րդ հոդվածի 1-ին մասի 1-ին կետին համապատասխան՝</w:t>
      </w:r>
      <w:r w:rsidRPr="00C517CF">
        <w:rPr>
          <w:rFonts w:ascii="Calibri" w:hAnsi="Calibri" w:cs="Calibri"/>
          <w:color w:val="000000"/>
          <w:sz w:val="24"/>
          <w:szCs w:val="24"/>
          <w:shd w:val="clear" w:color="auto" w:fill="FFFFFF"/>
          <w:lang w:val="hy-AM"/>
        </w:rPr>
        <w:t> </w:t>
      </w:r>
      <w:r w:rsidRPr="00C517CF">
        <w:rPr>
          <w:rFonts w:ascii="GHEA Grapalat" w:hAnsi="GHEA Grapalat"/>
          <w:color w:val="000000"/>
          <w:sz w:val="24"/>
          <w:szCs w:val="24"/>
          <w:shd w:val="clear" w:color="auto" w:fill="FFFFFF"/>
          <w:lang w:val="hy-AM"/>
        </w:rPr>
        <w:t xml:space="preserve">ՀՀ յուրաքանչյուր մուտքի համար ճանապարհային հարկը հաշվարկվում է օրենսգրքի 188-րդ հոդվածով սահմանված տասնհինգօրյա դրույքաչափերով և պետական բյուջե է վճարվում ՀՀ մուտք գործելիս։ Միաժամանակ, նույն հոդվածի 2-րդ մասին համապատասխան՝ ՀՀ-ում չգրանցված (չհաշվառված) բեռնատար ավտոտրանսպորտային միջոցներով ՀՀ մուտք գործելիս մաքսային </w:t>
      </w:r>
      <w:r w:rsidRPr="00C517CF">
        <w:rPr>
          <w:rFonts w:ascii="GHEA Grapalat" w:hAnsi="GHEA Grapalat"/>
          <w:color w:val="000000"/>
          <w:sz w:val="24"/>
          <w:szCs w:val="24"/>
          <w:shd w:val="clear" w:color="auto" w:fill="FFFFFF"/>
          <w:lang w:val="hy-AM"/>
        </w:rPr>
        <w:lastRenderedPageBreak/>
        <w:t>մարմինները ստուգում են ճանապարհային հարկ վճարողի կողմից ճանապարհային հարկի հաշվարկման ճշտությունը կամ ճանապարհային հարկի վճարման արտոնությունից օգտվելու իրավունքը, անհրաժեշտության դեպքում՝ համապատասխան ճշգրտումներից հետո ապահովելով ճանապարհային հարկի գումարի լրավճարումը,</w:t>
      </w:r>
    </w:p>
    <w:p w14:paraId="6326E4DF" w14:textId="77777777" w:rsidR="00B24EFB" w:rsidRPr="00C517CF" w:rsidRDefault="00B24EFB" w:rsidP="00B24EFB">
      <w:pPr>
        <w:tabs>
          <w:tab w:val="left" w:pos="1620"/>
        </w:tabs>
        <w:spacing w:after="0" w:line="360" w:lineRule="auto"/>
        <w:ind w:firstLine="540"/>
        <w:jc w:val="both"/>
        <w:rPr>
          <w:rFonts w:ascii="GHEA Grapalat" w:eastAsia="Times New Roman" w:hAnsi="GHEA Grapalat" w:cs="Times New Roman"/>
          <w:color w:val="000000"/>
          <w:sz w:val="24"/>
          <w:szCs w:val="24"/>
          <w:lang w:val="hy-AM"/>
        </w:rPr>
      </w:pPr>
      <w:r w:rsidRPr="00C517CF">
        <w:rPr>
          <w:rFonts w:ascii="GHEA Grapalat" w:hAnsi="GHEA Grapalat"/>
          <w:color w:val="000000"/>
          <w:sz w:val="24"/>
          <w:szCs w:val="24"/>
          <w:shd w:val="clear" w:color="auto" w:fill="FFFFFF"/>
          <w:lang w:val="hy-AM"/>
        </w:rPr>
        <w:t xml:space="preserve">- «Պետական տուրքի մասին» ՀՀ օրենքի </w:t>
      </w:r>
      <w:r w:rsidRPr="00C517CF">
        <w:rPr>
          <w:rFonts w:ascii="GHEA Grapalat" w:eastAsia="Times New Roman" w:hAnsi="GHEA Grapalat" w:cs="Times New Roman"/>
          <w:color w:val="000000"/>
          <w:sz w:val="24"/>
          <w:szCs w:val="24"/>
          <w:lang w:val="hy-AM"/>
        </w:rPr>
        <w:t xml:space="preserve"> </w:t>
      </w:r>
      <w:r w:rsidRPr="00140CDD">
        <w:rPr>
          <w:rFonts w:ascii="GHEA Grapalat" w:eastAsia="Times New Roman" w:hAnsi="GHEA Grapalat" w:cs="Times New Roman"/>
          <w:color w:val="000000"/>
          <w:sz w:val="24"/>
          <w:szCs w:val="24"/>
          <w:lang w:val="hy-AM"/>
        </w:rPr>
        <w:t>19.9-րդ հոդվածի 1-ին մասի 4-րդ կետով սահմանված է պետական տուրք` ժամանման վայրի մաքսային մարմնից մինչև ներքին մաքսային մարմին մեկ տարանցման հայտարարագրով հայտարարագրվող ապրանքների բացթողմանն ուղղված մաքսային գործառնությունների իրականացման համար՝ անկախ քաշից և միաժամանակ նույն մասի 5-րդ կետով սահմանված է պետական տուրք` մեկ ապրանքային հայտարարագրով հայտարարագրվող ապրանքների բացթողմանն ուղղված մաքսային գործառնությունների իրականացման համար: Հատկանշական է, որ վերը նշված 4-րդ կետով սահմանված տարանցման հայտարարագիրը հիմնականում կազմվում է ցամաքային անցման կետից մինչև երկրի ներսում գտնվող ժամանակավոր պահպանման պահեստներ մաքսային հսկողության ենթակա ապրանքների հսկողությունը ապահովելու համար և այնուհետ ներկայացվում է ապրանքների հայտարարագիր, որի գծով վճարվում է 5-րդ կետով սահմանված պետական տուրքը: Ընդ որում,  գործնականում 4-րդ կետով սահմանված պետական տուրքը վճարվում է անցման կետերում, իսկ 5-րդ կետով սահմանված պետական տուրքը` ապրանքների հայտարարագրի ներկայացնելուց հետո:</w:t>
      </w:r>
      <w:r w:rsidRPr="00C517CF">
        <w:rPr>
          <w:rFonts w:ascii="GHEA Grapalat" w:eastAsia="Times New Roman" w:hAnsi="GHEA Grapalat" w:cs="Times New Roman"/>
          <w:color w:val="000000"/>
          <w:sz w:val="24"/>
          <w:szCs w:val="24"/>
          <w:lang w:val="hy-AM"/>
        </w:rPr>
        <w:t xml:space="preserve"> </w:t>
      </w:r>
    </w:p>
    <w:p w14:paraId="66272AE8" w14:textId="77777777" w:rsidR="00B24EFB" w:rsidRPr="00C517CF" w:rsidRDefault="00B24EFB" w:rsidP="00B24EFB">
      <w:pPr>
        <w:tabs>
          <w:tab w:val="left" w:pos="1620"/>
        </w:tabs>
        <w:spacing w:after="0" w:line="360" w:lineRule="auto"/>
        <w:ind w:firstLine="540"/>
        <w:jc w:val="both"/>
        <w:rPr>
          <w:rFonts w:ascii="GHEA Grapalat" w:hAnsi="GHEA Grapalat"/>
          <w:color w:val="000000"/>
          <w:sz w:val="24"/>
          <w:szCs w:val="24"/>
          <w:shd w:val="clear" w:color="auto" w:fill="FFFFFF"/>
          <w:lang w:val="hy-AM"/>
        </w:rPr>
      </w:pPr>
      <w:r w:rsidRPr="00C517CF">
        <w:rPr>
          <w:rFonts w:ascii="GHEA Grapalat" w:eastAsia="Times New Roman" w:hAnsi="GHEA Grapalat" w:cs="Times New Roman"/>
          <w:color w:val="000000"/>
          <w:sz w:val="24"/>
          <w:szCs w:val="24"/>
          <w:lang w:val="hy-AM"/>
        </w:rPr>
        <w:t xml:space="preserve">Այսպիսով՝ բնապահպանական հարկի, ճանապարհային հարկի, պետական տուրքի վճարումը </w:t>
      </w:r>
      <w:r w:rsidRPr="00C517CF">
        <w:rPr>
          <w:rFonts w:ascii="GHEA Grapalat" w:hAnsi="GHEA Grapalat"/>
          <w:color w:val="000000"/>
          <w:sz w:val="24"/>
          <w:szCs w:val="24"/>
          <w:shd w:val="clear" w:color="auto" w:fill="FFFFFF"/>
          <w:lang w:val="hy-AM"/>
        </w:rPr>
        <w:t xml:space="preserve">պետական սահմանի անցման կետերում կատարելու պահանջն առաջացնում է անհարկի կուտակումներ՝ պայմանավորված այն հանգամանքով, որ անձինք </w:t>
      </w:r>
      <w:r w:rsidRPr="007761F9">
        <w:rPr>
          <w:rFonts w:ascii="GHEA Grapalat" w:hAnsi="GHEA Grapalat"/>
          <w:color w:val="000000"/>
          <w:sz w:val="24"/>
          <w:szCs w:val="24"/>
          <w:shd w:val="clear" w:color="auto" w:fill="FFFFFF"/>
          <w:lang w:val="hy-AM"/>
        </w:rPr>
        <w:t>տրանսպորտային միջոցները կայանում են անցման կետում, մոտենում են ձևակերպման սրահին` կազմում են տարանցման հայտարարագիր,</w:t>
      </w:r>
      <w:r>
        <w:rPr>
          <w:rFonts w:ascii="GHEA Grapalat" w:hAnsi="GHEA Grapalat"/>
          <w:color w:val="000000"/>
          <w:sz w:val="24"/>
          <w:szCs w:val="24"/>
          <w:shd w:val="clear" w:color="auto" w:fill="FFFFFF"/>
          <w:lang w:val="hy-AM"/>
        </w:rPr>
        <w:t xml:space="preserve"> </w:t>
      </w:r>
      <w:r w:rsidRPr="007761F9">
        <w:rPr>
          <w:rFonts w:ascii="GHEA Grapalat" w:hAnsi="GHEA Grapalat"/>
          <w:color w:val="000000"/>
          <w:sz w:val="24"/>
          <w:szCs w:val="24"/>
          <w:shd w:val="clear" w:color="auto" w:fill="FFFFFF"/>
          <w:lang w:val="hy-AM"/>
        </w:rPr>
        <w:t>այ</w:t>
      </w:r>
      <w:r>
        <w:rPr>
          <w:rFonts w:ascii="GHEA Grapalat" w:hAnsi="GHEA Grapalat"/>
          <w:color w:val="000000"/>
          <w:sz w:val="24"/>
          <w:szCs w:val="24"/>
          <w:shd w:val="clear" w:color="auto" w:fill="FFFFFF"/>
          <w:lang w:val="hy-AM"/>
        </w:rPr>
        <w:t>ն</w:t>
      </w:r>
      <w:r w:rsidRPr="007761F9">
        <w:rPr>
          <w:rFonts w:ascii="GHEA Grapalat" w:hAnsi="GHEA Grapalat"/>
          <w:color w:val="000000"/>
          <w:sz w:val="24"/>
          <w:szCs w:val="24"/>
          <w:shd w:val="clear" w:color="auto" w:fill="FFFFFF"/>
          <w:lang w:val="hy-AM"/>
        </w:rPr>
        <w:t>ուհետ` մոտենում են անցման կետում գործող բանկին (որտեղ հաճախ լինում են հերթեր)`</w:t>
      </w:r>
      <w:r w:rsidRPr="00C517CF">
        <w:rPr>
          <w:rFonts w:ascii="GHEA Grapalat" w:hAnsi="GHEA Grapalat"/>
          <w:color w:val="000000"/>
          <w:sz w:val="24"/>
          <w:szCs w:val="24"/>
          <w:shd w:val="clear" w:color="auto" w:fill="FFFFFF"/>
          <w:lang w:val="hy-AM"/>
        </w:rPr>
        <w:t xml:space="preserve"> հարկերը, պետական տուրքը վճարելու նպատակով, ապա կրկին վերադառնում են ձևակերպման սրահ՝ վճարումը հավաստող անդորրագրերը ներկայացնելու և տարանցման հայտարարագրի բացթողումն իրականացնելու համար։</w:t>
      </w:r>
    </w:p>
    <w:p w14:paraId="07A5F5B4" w14:textId="77777777" w:rsidR="00B24EFB" w:rsidRPr="00C517CF" w:rsidRDefault="00B24EFB" w:rsidP="00B24EFB">
      <w:pPr>
        <w:tabs>
          <w:tab w:val="left" w:pos="1620"/>
        </w:tabs>
        <w:spacing w:after="0" w:line="360" w:lineRule="auto"/>
        <w:ind w:firstLine="540"/>
        <w:jc w:val="both"/>
        <w:rPr>
          <w:rFonts w:ascii="GHEA Grapalat" w:hAnsi="GHEA Grapalat"/>
          <w:color w:val="000000"/>
          <w:sz w:val="24"/>
          <w:szCs w:val="24"/>
          <w:shd w:val="clear" w:color="auto" w:fill="FFFFFF"/>
          <w:lang w:val="hy-AM"/>
        </w:rPr>
      </w:pPr>
      <w:r w:rsidRPr="00C517CF">
        <w:rPr>
          <w:rFonts w:ascii="GHEA Grapalat" w:hAnsi="GHEA Grapalat"/>
          <w:color w:val="000000"/>
          <w:sz w:val="24"/>
          <w:szCs w:val="24"/>
          <w:shd w:val="clear" w:color="auto" w:fill="FFFFFF"/>
          <w:lang w:val="hy-AM"/>
        </w:rPr>
        <w:t xml:space="preserve">Առկա է նաև խնդիր ՀՀ հարկային օրենսգրքի 168-րդ հոդվածի 1-ին մասի 3-րդ կետի առնչությամբ։ Նշված կետով սահմանված են ՀՀ-ում չգրանցված (չհաշվառված)՝ ՀՀ մուտք </w:t>
      </w:r>
      <w:r w:rsidRPr="00C517CF">
        <w:rPr>
          <w:rFonts w:ascii="GHEA Grapalat" w:hAnsi="GHEA Grapalat"/>
          <w:color w:val="000000"/>
          <w:sz w:val="24"/>
          <w:szCs w:val="24"/>
          <w:shd w:val="clear" w:color="auto" w:fill="FFFFFF"/>
          <w:lang w:val="hy-AM"/>
        </w:rPr>
        <w:lastRenderedPageBreak/>
        <w:t xml:space="preserve">գործող ավտոտրանսպորտային միջոցներից մթնոլորտային օդ վնասակար նյութերի արտանետման համար բնապահպանական հարկի դրույքաչափերը՝  ըստ ՀՀ տարածքում շահագործվող ավտոտրանսպորտային միջոցների բանած գազերում վնասակար նյութերի (ածխածնի օքսիդի, ածխաջրածինների, ծխայնության) պարունակության սահմանային թույլատրելի նորմաների սահմաններում կատարվող արտանետումների և նորմաների սահմաններից ավելի արտանետումների։ </w:t>
      </w:r>
    </w:p>
    <w:p w14:paraId="04CFB1B1" w14:textId="77777777" w:rsidR="00B24EFB" w:rsidRPr="00C517CF" w:rsidRDefault="00B24EFB" w:rsidP="00B24EFB">
      <w:pPr>
        <w:tabs>
          <w:tab w:val="left" w:pos="1620"/>
        </w:tabs>
        <w:spacing w:after="0" w:line="360" w:lineRule="auto"/>
        <w:ind w:firstLine="540"/>
        <w:jc w:val="both"/>
        <w:rPr>
          <w:rFonts w:ascii="GHEA Grapalat" w:hAnsi="GHEA Grapalat"/>
          <w:color w:val="000000"/>
          <w:sz w:val="24"/>
          <w:szCs w:val="24"/>
          <w:shd w:val="clear" w:color="auto" w:fill="FFFFFF"/>
          <w:lang w:val="hy-AM"/>
        </w:rPr>
      </w:pPr>
      <w:r w:rsidRPr="00C517CF">
        <w:rPr>
          <w:rFonts w:ascii="GHEA Grapalat" w:hAnsi="GHEA Grapalat"/>
          <w:color w:val="000000"/>
          <w:sz w:val="24"/>
          <w:szCs w:val="24"/>
          <w:shd w:val="clear" w:color="auto" w:fill="FFFFFF"/>
          <w:lang w:val="hy-AM"/>
        </w:rPr>
        <w:t>Այս առումով խնդիրը կայանում է նրանում, որ ավտոտրանսպորտային միջոցներից մթնոլորտային օդ վնասակար նյութերի արտանետումների չափման լիազորությունը վերապահված է բնապահպանության և ընդերքի պետական տեսուչին, այնինչ պետական սահմանի անցման կետերում գործնականում չի իրականացվում ավտոտրանսպորտային միջոցներից մթնոլորտային օդ վնասակար նյութերի արտանետումների չափում, հետևաբար՝ բնապահպանական հարկի վճարումը կատարվում է նորմաների սահմաններում արտանետումների համար նախատեսված դրու</w:t>
      </w:r>
      <w:r>
        <w:rPr>
          <w:rFonts w:ascii="GHEA Grapalat" w:hAnsi="GHEA Grapalat"/>
          <w:color w:val="000000"/>
          <w:sz w:val="24"/>
          <w:szCs w:val="24"/>
          <w:shd w:val="clear" w:color="auto" w:fill="FFFFFF"/>
          <w:lang w:val="hy-AM"/>
        </w:rPr>
        <w:t>յ</w:t>
      </w:r>
      <w:r w:rsidRPr="00C517CF">
        <w:rPr>
          <w:rFonts w:ascii="GHEA Grapalat" w:hAnsi="GHEA Grapalat"/>
          <w:color w:val="000000"/>
          <w:sz w:val="24"/>
          <w:szCs w:val="24"/>
          <w:shd w:val="clear" w:color="auto" w:fill="FFFFFF"/>
          <w:lang w:val="hy-AM"/>
        </w:rPr>
        <w:t>քաչափով։</w:t>
      </w:r>
    </w:p>
    <w:p w14:paraId="2EE088BA" w14:textId="77777777" w:rsidR="00B24EFB" w:rsidRPr="00C517CF" w:rsidRDefault="00B24EFB" w:rsidP="00B24EFB">
      <w:pPr>
        <w:tabs>
          <w:tab w:val="left" w:pos="1620"/>
        </w:tabs>
        <w:spacing w:after="0" w:line="360" w:lineRule="auto"/>
        <w:ind w:firstLine="540"/>
        <w:jc w:val="both"/>
        <w:rPr>
          <w:rFonts w:ascii="GHEA Grapalat" w:hAnsi="GHEA Grapalat"/>
          <w:color w:val="000000"/>
          <w:sz w:val="24"/>
          <w:szCs w:val="24"/>
          <w:shd w:val="clear" w:color="auto" w:fill="FFFFFF"/>
          <w:lang w:val="hy-AM"/>
        </w:rPr>
      </w:pPr>
      <w:r w:rsidRPr="00C517CF">
        <w:rPr>
          <w:rFonts w:ascii="GHEA Grapalat" w:hAnsi="GHEA Grapalat"/>
          <w:color w:val="000000"/>
          <w:sz w:val="24"/>
          <w:szCs w:val="24"/>
          <w:shd w:val="clear" w:color="auto" w:fill="FFFFFF"/>
          <w:lang w:val="hy-AM"/>
        </w:rPr>
        <w:t>Վերոնշյալի հետ կապված անհրաժեշտ է հաշվի առնել, որ «Բնապահպանական վերահսկողության մասին» ՀՀ օրենքի 31-րդ հոդվածի 3-րդ մասին համապատասխան՝ ՀՀ-ում շահագործվող ավտոտրանսպորտային միջոցներից վնասակար նյութերի արտանետումների չափումն իրականացվում է ՀՀ կառավարության սահմանած կարգով: ՀՀ կառավարության 29.12.2005թ. N2410-Ն որոշման հավելվածով հաստատված է ՀՀ-ում շահագործվող ավտոտրանսպորտային միջոցներից վնասակար նյութերի արտանետումների չափումների իրականացման կարգը, որով սահմանված են բնապահպանության և ընդերքի պետական տեսուչի կողմից` ՀՀ տարածքում շահագործվող ավտոտրանսպորտային միջոցներից մթնոլորտային օդն աղտոտող նյութերի չափման ընթացակարգը, մեթոդները, ինչպես նաև տեխնիկական և անվտանգության պահանջները։ Բնապահպանության և ընդերքի պետական տեսուչը չափումների միջոցով ստուգում է շահագործվող ավտոտրանսպորտային միջոցներից արտանետվող ածխածնի օքսիդի, ածխաջրածինների ու ծխայնության (այսուհետ` արտանետվող վնասակար նյութեր) համապատասխանությունը սահմանված թույլատրելի նորմատիվներին: Բնապահպանության և ընդերքի պետական տեսուչի կողմից չափումների ենթարկվում են`</w:t>
      </w:r>
    </w:p>
    <w:p w14:paraId="76EA0E99" w14:textId="77777777" w:rsidR="00B24EFB" w:rsidRPr="00C517CF" w:rsidRDefault="00B24EFB" w:rsidP="00B24EFB">
      <w:pPr>
        <w:tabs>
          <w:tab w:val="left" w:pos="1620"/>
        </w:tabs>
        <w:spacing w:after="0" w:line="360" w:lineRule="auto"/>
        <w:ind w:firstLine="540"/>
        <w:jc w:val="both"/>
        <w:rPr>
          <w:rFonts w:ascii="GHEA Grapalat" w:hAnsi="GHEA Grapalat"/>
          <w:color w:val="000000"/>
          <w:sz w:val="24"/>
          <w:szCs w:val="24"/>
          <w:shd w:val="clear" w:color="auto" w:fill="FFFFFF"/>
          <w:lang w:val="hy-AM"/>
        </w:rPr>
      </w:pPr>
      <w:r w:rsidRPr="00C517CF">
        <w:rPr>
          <w:rFonts w:ascii="GHEA Grapalat" w:hAnsi="GHEA Grapalat"/>
          <w:color w:val="000000"/>
          <w:sz w:val="24"/>
          <w:szCs w:val="24"/>
          <w:shd w:val="clear" w:color="auto" w:fill="FFFFFF"/>
          <w:lang w:val="hy-AM"/>
        </w:rPr>
        <w:lastRenderedPageBreak/>
        <w:t>ա) ավտոճանապարհներին` շահագործվող ավտոտրանսպորտային միջոցները (ընտրանքային կարգով): Տվյալ դեպքում ավտոմեքենաները կանգնեցնում է ճանապարհային երթևեկությունը կարգավորող ոստիկանական ծառայողը` բնապահպանության և ընդերքի պետական տեսուչի պահանջով (հաղորդմամբ), որի գործընթացի պայմանները սահմանվում են ՀՀ ոստիկանության պետի և ՀՀ բնապահպանության նախարարի կողմից համատեղ ընդունված հրամանով,</w:t>
      </w:r>
    </w:p>
    <w:p w14:paraId="0C3F0B48" w14:textId="77777777" w:rsidR="00B24EFB" w:rsidRPr="00C517CF" w:rsidRDefault="00B24EFB" w:rsidP="00B24EFB">
      <w:pPr>
        <w:tabs>
          <w:tab w:val="left" w:pos="1620"/>
        </w:tabs>
        <w:spacing w:after="0" w:line="360" w:lineRule="auto"/>
        <w:ind w:firstLine="540"/>
        <w:jc w:val="both"/>
        <w:rPr>
          <w:rFonts w:ascii="GHEA Grapalat" w:hAnsi="GHEA Grapalat"/>
          <w:color w:val="000000"/>
          <w:sz w:val="24"/>
          <w:szCs w:val="24"/>
          <w:shd w:val="clear" w:color="auto" w:fill="FFFFFF"/>
          <w:lang w:val="hy-AM"/>
        </w:rPr>
      </w:pPr>
      <w:r w:rsidRPr="00C517CF">
        <w:rPr>
          <w:rFonts w:ascii="GHEA Grapalat" w:hAnsi="GHEA Grapalat"/>
          <w:color w:val="000000"/>
          <w:sz w:val="24"/>
          <w:szCs w:val="24"/>
          <w:shd w:val="clear" w:color="auto" w:fill="FFFFFF"/>
          <w:lang w:val="hy-AM"/>
        </w:rPr>
        <w:t>բ) ավտոպարկերում` իրավաբանական անձանց պատկանող ավտոտրանսպորտային միջոցները` նախքան ուղեգիծ դուրս գալը (ընտրանքային կարգով),</w:t>
      </w:r>
    </w:p>
    <w:p w14:paraId="69A07AD5" w14:textId="77777777" w:rsidR="00B24EFB" w:rsidRPr="00C517CF" w:rsidRDefault="00B24EFB" w:rsidP="00B24EFB">
      <w:pPr>
        <w:tabs>
          <w:tab w:val="left" w:pos="1620"/>
        </w:tabs>
        <w:spacing w:after="0" w:line="360" w:lineRule="auto"/>
        <w:ind w:firstLine="540"/>
        <w:jc w:val="both"/>
        <w:rPr>
          <w:rFonts w:ascii="GHEA Grapalat" w:hAnsi="GHEA Grapalat"/>
          <w:color w:val="000000"/>
          <w:sz w:val="24"/>
          <w:szCs w:val="24"/>
          <w:shd w:val="clear" w:color="auto" w:fill="FFFFFF"/>
          <w:lang w:val="hy-AM"/>
        </w:rPr>
      </w:pPr>
      <w:r w:rsidRPr="00C517CF">
        <w:rPr>
          <w:rFonts w:ascii="GHEA Grapalat" w:hAnsi="GHEA Grapalat"/>
          <w:color w:val="000000"/>
          <w:sz w:val="24"/>
          <w:szCs w:val="24"/>
          <w:shd w:val="clear" w:color="auto" w:fill="FFFFFF"/>
          <w:lang w:val="hy-AM"/>
        </w:rPr>
        <w:t>գ) ՀՀ տարածքում գործող չափիչ կետերում` չափման ենթարկված ավտոտրանսպորտային միջոցները (ընտրանքային կարգով),</w:t>
      </w:r>
    </w:p>
    <w:p w14:paraId="4C9527A0" w14:textId="77777777" w:rsidR="00B24EFB" w:rsidRPr="00C517CF" w:rsidRDefault="00B24EFB" w:rsidP="00B24EFB">
      <w:pPr>
        <w:tabs>
          <w:tab w:val="left" w:pos="1620"/>
        </w:tabs>
        <w:spacing w:after="0" w:line="360" w:lineRule="auto"/>
        <w:ind w:firstLine="540"/>
        <w:jc w:val="both"/>
        <w:rPr>
          <w:rFonts w:ascii="GHEA Grapalat" w:hAnsi="GHEA Grapalat"/>
          <w:color w:val="000000"/>
          <w:sz w:val="24"/>
          <w:szCs w:val="24"/>
          <w:shd w:val="clear" w:color="auto" w:fill="FFFFFF"/>
          <w:lang w:val="hy-AM"/>
        </w:rPr>
      </w:pPr>
      <w:r w:rsidRPr="00C517CF">
        <w:rPr>
          <w:rFonts w:ascii="GHEA Grapalat" w:hAnsi="GHEA Grapalat"/>
          <w:color w:val="000000"/>
          <w:sz w:val="24"/>
          <w:szCs w:val="24"/>
          <w:shd w:val="clear" w:color="auto" w:fill="FFFFFF"/>
          <w:lang w:val="hy-AM"/>
        </w:rPr>
        <w:t>դ) տեխնիկական զննման կետերում` ավտոտրանսպորտային միջոցները` տեխնիկական զննություն անցնելու ժամանակ (ընտրանքային կարգով):</w:t>
      </w:r>
    </w:p>
    <w:p w14:paraId="111E14B2" w14:textId="77777777" w:rsidR="00B24EFB" w:rsidRPr="00C517CF" w:rsidRDefault="00B24EFB" w:rsidP="00B24EFB">
      <w:pPr>
        <w:tabs>
          <w:tab w:val="left" w:pos="1620"/>
        </w:tabs>
        <w:spacing w:after="0" w:line="360" w:lineRule="auto"/>
        <w:ind w:firstLine="540"/>
        <w:jc w:val="both"/>
        <w:rPr>
          <w:rFonts w:ascii="GHEA Grapalat" w:hAnsi="GHEA Grapalat"/>
          <w:color w:val="000000"/>
          <w:sz w:val="24"/>
          <w:szCs w:val="24"/>
          <w:shd w:val="clear" w:color="auto" w:fill="FFFFFF"/>
          <w:lang w:val="hy-AM"/>
        </w:rPr>
      </w:pPr>
      <w:r w:rsidRPr="00C517CF">
        <w:rPr>
          <w:rFonts w:ascii="GHEA Grapalat" w:hAnsi="GHEA Grapalat"/>
          <w:color w:val="000000"/>
          <w:sz w:val="24"/>
          <w:szCs w:val="24"/>
          <w:shd w:val="clear" w:color="auto" w:fill="FFFFFF"/>
          <w:lang w:val="hy-AM"/>
        </w:rPr>
        <w:t>Մյուս կողմից, նույն կարգին համապատասխան՝ չափումների արդյունքում ավտոտրանսպորտային միջոցից վնասակար նյութերի արտանետումների` սահմանված թույլատրելի նորմատիվների գերազանցման դեպքում բնապահպանության և ընդերքի պետական տեսուչն օրենքով սահմանված կարգով կազմում է տվյալ ավտոտրանսպորտային միջոցի շահագործումն արգելելու մասին արձանագրություն` մինչև դրա կարգաբերումը: Ավտոտրանսպորտային միջոցի շահագործումն արգելում է ճանապարհային երթևեկությունը կարգավորող ոստիկանական ծառայողը, ինչի համար հիմք է հանդիսանում բնապահպանության և ընդերքի տեսչական մարմնի կողմից կազմված արձանագրությունը:</w:t>
      </w:r>
    </w:p>
    <w:p w14:paraId="4A0CB5E6" w14:textId="77777777" w:rsidR="00B24EFB" w:rsidRPr="00C517CF" w:rsidRDefault="00B24EFB" w:rsidP="00B24EFB">
      <w:pPr>
        <w:tabs>
          <w:tab w:val="left" w:pos="1620"/>
        </w:tabs>
        <w:spacing w:after="0" w:line="360" w:lineRule="auto"/>
        <w:ind w:firstLine="540"/>
        <w:jc w:val="both"/>
        <w:rPr>
          <w:rFonts w:ascii="GHEA Grapalat" w:hAnsi="GHEA Grapalat"/>
          <w:color w:val="000000"/>
          <w:sz w:val="24"/>
          <w:szCs w:val="24"/>
          <w:shd w:val="clear" w:color="auto" w:fill="FFFFFF"/>
          <w:lang w:val="hy-AM"/>
        </w:rPr>
      </w:pPr>
      <w:r w:rsidRPr="00C517CF">
        <w:rPr>
          <w:rFonts w:ascii="GHEA Grapalat" w:hAnsi="GHEA Grapalat"/>
          <w:color w:val="000000"/>
          <w:sz w:val="24"/>
          <w:szCs w:val="24"/>
          <w:shd w:val="clear" w:color="auto" w:fill="FFFFFF"/>
          <w:lang w:val="hy-AM"/>
        </w:rPr>
        <w:t>Ընդ որում, ՀՀ վարչական իրավախախտումների մասին օրենսգրքի 84-րդ հոդվածով՝ ք</w:t>
      </w:r>
      <w:r w:rsidRPr="00C517CF">
        <w:rPr>
          <w:rFonts w:ascii="GHEA Grapalat" w:hAnsi="GHEA Grapalat"/>
          <w:color w:val="000000"/>
          <w:sz w:val="24"/>
          <w:szCs w:val="24"/>
          <w:lang w:val="hy-AM"/>
        </w:rPr>
        <w:t>աղաքացիների կողմից ավտոմոտոտրանսպորտային և այլ փոխադրամիջոցներն ու կայանքները շահագործելը, որոնց արտանետումներում աղտոտող նյութերի պարունակությունը, ինչպես նաև աշխատանքի ժամանակ դրանց առաջացրած աղմուկի մակարդակը գերազանցում են սահմանված նորմատիվները՝ առաջացնում է տուգանքի նշանակում քաղաքացիների նկատմամբ` սահմանված նվազագույն աշխատավարձի հիսնապատիկի չափով:</w:t>
      </w:r>
      <w:r w:rsidRPr="00C517CF">
        <w:rPr>
          <w:rFonts w:ascii="GHEA Grapalat" w:hAnsi="GHEA Grapalat"/>
          <w:color w:val="000000"/>
          <w:sz w:val="24"/>
          <w:szCs w:val="24"/>
          <w:shd w:val="clear" w:color="auto" w:fill="FFFFFF"/>
          <w:lang w:val="hy-AM"/>
        </w:rPr>
        <w:t xml:space="preserve"> Նույն օրենսգրքի 242-րդ հոդվածին համապատասխան՝ վերոնշյալ վարչական իրավախախտման վերաբերյալ գործերը քննում է Շրջակա միջավայրի օրենսդրության կատարման նկատմամբ պետական վերահսկողություն </w:t>
      </w:r>
      <w:r w:rsidRPr="00C517CF">
        <w:rPr>
          <w:rFonts w:ascii="GHEA Grapalat" w:hAnsi="GHEA Grapalat"/>
          <w:color w:val="000000"/>
          <w:sz w:val="24"/>
          <w:szCs w:val="24"/>
          <w:shd w:val="clear" w:color="auto" w:fill="FFFFFF"/>
          <w:lang w:val="hy-AM"/>
        </w:rPr>
        <w:lastRenderedPageBreak/>
        <w:t>(հսկողություն) իրականացնող տեսչական մարմինը, այն է՝ բնապահպանության և ընդերքի տեսչական մարմինը։</w:t>
      </w:r>
    </w:p>
    <w:p w14:paraId="64AB0C19" w14:textId="77777777" w:rsidR="00B24EFB" w:rsidRDefault="00B24EFB" w:rsidP="00B24EFB">
      <w:pPr>
        <w:tabs>
          <w:tab w:val="left" w:pos="1620"/>
        </w:tabs>
        <w:spacing w:after="0" w:line="360" w:lineRule="auto"/>
        <w:ind w:firstLine="540"/>
        <w:jc w:val="both"/>
        <w:rPr>
          <w:rFonts w:ascii="GHEA Grapalat" w:hAnsi="GHEA Grapalat"/>
          <w:color w:val="000000"/>
          <w:sz w:val="24"/>
          <w:szCs w:val="24"/>
          <w:shd w:val="clear" w:color="auto" w:fill="FFFFFF"/>
          <w:lang w:val="hy-AM"/>
        </w:rPr>
      </w:pPr>
      <w:r w:rsidRPr="00C517CF">
        <w:rPr>
          <w:rFonts w:ascii="GHEA Grapalat" w:hAnsi="GHEA Grapalat"/>
          <w:color w:val="000000"/>
          <w:sz w:val="24"/>
          <w:szCs w:val="24"/>
          <w:shd w:val="clear" w:color="auto" w:fill="FFFFFF"/>
          <w:lang w:val="hy-AM"/>
        </w:rPr>
        <w:t xml:space="preserve">Այսպիսով, ավտոտրանսպորտային միջոցներից վնասակար նյութերի արտանետումների` սահմանված թույլատրելի նորմատիվների գերազանցման դեպքում մինչև դրանց կարգաբերումը արգելվում է ավտոտրանսպորտային միջոցների շահագործումը, մյուս կողմից, նշված իրավախախտման համար բնապահպանության և ընդերքի տեսաչական մարմնի կողմից կիրառվում է վարչական տուգանք։ Նշված պայմաններում՝ նույն իրավախախտման համար տարբերակված չափով բնապահպանական հարկի գանձումը՝ հատկապես պետական սահմանի անցման կետերում չափումների իրականացման հնարավորության բացակայության պայմաններում, համարում ենք ոչ նպատակահամար։ Մյուս կողմից էլ նպատակահարմար չէ պետական սահմանի </w:t>
      </w:r>
      <w:r>
        <w:rPr>
          <w:rFonts w:ascii="GHEA Grapalat" w:hAnsi="GHEA Grapalat"/>
          <w:color w:val="000000"/>
          <w:sz w:val="24"/>
          <w:szCs w:val="24"/>
          <w:shd w:val="clear" w:color="auto" w:fill="FFFFFF"/>
          <w:lang w:val="hy-AM"/>
        </w:rPr>
        <w:t>ա</w:t>
      </w:r>
      <w:r w:rsidRPr="00C517CF">
        <w:rPr>
          <w:rFonts w:ascii="GHEA Grapalat" w:hAnsi="GHEA Grapalat"/>
          <w:color w:val="000000"/>
          <w:sz w:val="24"/>
          <w:szCs w:val="24"/>
          <w:shd w:val="clear" w:color="auto" w:fill="FFFFFF"/>
          <w:lang w:val="hy-AM"/>
        </w:rPr>
        <w:t>ն</w:t>
      </w:r>
      <w:r>
        <w:rPr>
          <w:rFonts w:ascii="GHEA Grapalat" w:hAnsi="GHEA Grapalat"/>
          <w:color w:val="000000"/>
          <w:sz w:val="24"/>
          <w:szCs w:val="24"/>
          <w:shd w:val="clear" w:color="auto" w:fill="FFFFFF"/>
          <w:lang w:val="hy-AM"/>
        </w:rPr>
        <w:t>ց</w:t>
      </w:r>
      <w:r w:rsidRPr="00C517CF">
        <w:rPr>
          <w:rFonts w:ascii="GHEA Grapalat" w:hAnsi="GHEA Grapalat"/>
          <w:color w:val="000000"/>
          <w:sz w:val="24"/>
          <w:szCs w:val="24"/>
          <w:shd w:val="clear" w:color="auto" w:fill="FFFFFF"/>
          <w:lang w:val="hy-AM"/>
        </w:rPr>
        <w:t>ման կետերում ստեղծել այդպիսի չափումներ իրականացնելու հնարավորություններ, քանի որ այ</w:t>
      </w:r>
      <w:r w:rsidRPr="007761F9">
        <w:rPr>
          <w:rFonts w:ascii="GHEA Grapalat" w:hAnsi="GHEA Grapalat"/>
          <w:color w:val="000000"/>
          <w:sz w:val="24"/>
          <w:szCs w:val="24"/>
          <w:shd w:val="clear" w:color="auto" w:fill="FFFFFF"/>
          <w:lang w:val="hy-AM"/>
        </w:rPr>
        <w:t>դ</w:t>
      </w:r>
      <w:r w:rsidRPr="00C517CF">
        <w:rPr>
          <w:rFonts w:ascii="GHEA Grapalat" w:hAnsi="GHEA Grapalat"/>
          <w:color w:val="000000"/>
          <w:sz w:val="24"/>
          <w:szCs w:val="24"/>
          <w:shd w:val="clear" w:color="auto" w:fill="FFFFFF"/>
          <w:lang w:val="hy-AM"/>
        </w:rPr>
        <w:t>պիսի չափումների իրականացումը աշխատատար գործընթաց է և կհանգեցնի էական կուտակումների անցման կետերում:</w:t>
      </w:r>
    </w:p>
    <w:p w14:paraId="10FC093B" w14:textId="77777777" w:rsidR="00B24EFB" w:rsidRPr="00C517CF" w:rsidRDefault="00B24EFB" w:rsidP="00B24EFB">
      <w:pPr>
        <w:tabs>
          <w:tab w:val="left" w:pos="1620"/>
        </w:tabs>
        <w:spacing w:after="0" w:line="360" w:lineRule="auto"/>
        <w:ind w:firstLine="540"/>
        <w:jc w:val="both"/>
        <w:rPr>
          <w:rFonts w:ascii="GHEA Grapalat" w:eastAsia="Times New Roman" w:hAnsi="GHEA Grapalat" w:cs="Times New Roman"/>
          <w:color w:val="000000"/>
          <w:sz w:val="24"/>
          <w:szCs w:val="24"/>
          <w:lang w:val="hy-AM"/>
        </w:rPr>
      </w:pPr>
      <w:r w:rsidRPr="0008142B">
        <w:rPr>
          <w:rFonts w:ascii="GHEA Grapalat" w:hAnsi="GHEA Grapalat"/>
          <w:color w:val="000000"/>
          <w:sz w:val="24"/>
          <w:szCs w:val="24"/>
          <w:shd w:val="clear" w:color="auto" w:fill="FFFFFF"/>
          <w:lang w:val="hy-AM"/>
        </w:rPr>
        <w:t xml:space="preserve">Մյուս խնդիրը պայմանավորված է այն հանգամանքով, որ այն դեպքերում, երբ ճանապարհային հարկ վճարողները՝ իրենց կամքից անկախ՝ </w:t>
      </w:r>
      <w:r w:rsidRPr="00776F25">
        <w:rPr>
          <w:rFonts w:ascii="GHEA Grapalat" w:hAnsi="GHEA Grapalat" w:cs="Arial"/>
          <w:color w:val="333333"/>
          <w:sz w:val="24"/>
          <w:szCs w:val="24"/>
          <w:shd w:val="clear" w:color="auto" w:fill="FFFFFF"/>
          <w:lang w:val="hy-AM"/>
        </w:rPr>
        <w:t xml:space="preserve">ճանապարհի անանցանելիությամբ </w:t>
      </w:r>
      <w:r w:rsidRPr="0008142B">
        <w:rPr>
          <w:rFonts w:ascii="GHEA Grapalat" w:hAnsi="GHEA Grapalat"/>
          <w:color w:val="000000"/>
          <w:sz w:val="24"/>
          <w:szCs w:val="24"/>
          <w:shd w:val="clear" w:color="auto" w:fill="FFFFFF"/>
          <w:lang w:val="hy-AM"/>
        </w:rPr>
        <w:t>պայմանավորված</w:t>
      </w:r>
      <w:r w:rsidRPr="0008142B">
        <w:rPr>
          <w:rFonts w:ascii="GHEA Grapalat" w:eastAsia="Times New Roman" w:hAnsi="GHEA Grapalat" w:cs="Times New Roman"/>
          <w:color w:val="000000"/>
          <w:sz w:val="24"/>
          <w:szCs w:val="24"/>
          <w:lang w:val="hy-AM"/>
        </w:rPr>
        <w:t xml:space="preserve"> չեն կարողանում 15-օրյա ժամկետում (մինչև ճանապարհային հարկի հաշվարկման հաջորդ ժամկետը) ապահովել ՀՀ-ում չգրանցված (չհաշվառված) բեռնատար ավտոտրանսպորտային միջոցների ՀՀ տարածքից ելքը, ստիպված են լինում վճարել այդ ժամանակահատվածի համար հաշվարկման ենթակա ճանապարհային հարկը, ինչն առաջացնում է վերջիններիս օբյեկտիվ դժգոհությունը։</w:t>
      </w:r>
    </w:p>
    <w:p w14:paraId="2FFAD05C" w14:textId="77777777" w:rsidR="00B24EFB" w:rsidRPr="00C517CF" w:rsidRDefault="00B24EFB" w:rsidP="00B24EFB">
      <w:pPr>
        <w:tabs>
          <w:tab w:val="left" w:pos="1620"/>
        </w:tabs>
        <w:spacing w:after="0" w:line="360" w:lineRule="auto"/>
        <w:ind w:firstLine="540"/>
        <w:jc w:val="both"/>
        <w:rPr>
          <w:rFonts w:ascii="GHEA Grapalat" w:eastAsia="Times New Roman" w:hAnsi="GHEA Grapalat" w:cs="Times New Roman"/>
          <w:b/>
          <w:sz w:val="24"/>
          <w:szCs w:val="24"/>
          <w:lang w:val="hy-AM"/>
        </w:rPr>
      </w:pPr>
      <w:r w:rsidRPr="00C517CF">
        <w:rPr>
          <w:rFonts w:ascii="GHEA Grapalat" w:eastAsia="Times New Roman" w:hAnsi="GHEA Grapalat" w:cs="Times New Roman"/>
          <w:b/>
          <w:sz w:val="24"/>
          <w:szCs w:val="24"/>
          <w:lang w:val="hy-AM"/>
        </w:rPr>
        <w:t>3</w:t>
      </w:r>
      <w:r w:rsidRPr="00C517CF">
        <w:rPr>
          <w:rFonts w:ascii="Cambria Math" w:eastAsia="MS Mincho" w:hAnsi="Cambria Math" w:cs="Cambria Math"/>
          <w:b/>
          <w:sz w:val="24"/>
          <w:szCs w:val="24"/>
          <w:lang w:val="hy-AM"/>
        </w:rPr>
        <w:t>․</w:t>
      </w:r>
      <w:r w:rsidRPr="00C517CF">
        <w:rPr>
          <w:rFonts w:ascii="GHEA Grapalat" w:eastAsia="Times New Roman" w:hAnsi="GHEA Grapalat" w:cs="Times New Roman"/>
          <w:b/>
          <w:sz w:val="24"/>
          <w:szCs w:val="24"/>
          <w:lang w:val="hy-AM"/>
        </w:rPr>
        <w:t xml:space="preserve"> Առկա խնդիրների առաջարկվող լուծումները</w:t>
      </w:r>
      <w:r w:rsidRPr="00C517CF">
        <w:rPr>
          <w:rFonts w:ascii="GHEA Grapalat" w:eastAsia="Times New Roman" w:hAnsi="GHEA Grapalat" w:cs="Times New Roman"/>
          <w:b/>
          <w:sz w:val="24"/>
          <w:szCs w:val="24"/>
          <w:lang w:val="fr-FR"/>
        </w:rPr>
        <w:t>.</w:t>
      </w:r>
      <w:r w:rsidRPr="00C517CF">
        <w:rPr>
          <w:rFonts w:ascii="GHEA Grapalat" w:eastAsia="Times New Roman" w:hAnsi="GHEA Grapalat" w:cs="Times New Roman"/>
          <w:b/>
          <w:sz w:val="24"/>
          <w:szCs w:val="24"/>
          <w:lang w:val="hy-AM"/>
        </w:rPr>
        <w:t xml:space="preserve"> </w:t>
      </w:r>
    </w:p>
    <w:p w14:paraId="44182E8A" w14:textId="77777777" w:rsidR="00B24EFB" w:rsidRPr="00C517CF" w:rsidRDefault="00B24EFB" w:rsidP="00B24EFB">
      <w:pPr>
        <w:tabs>
          <w:tab w:val="left" w:pos="1620"/>
        </w:tabs>
        <w:spacing w:after="0" w:line="360" w:lineRule="auto"/>
        <w:ind w:firstLine="540"/>
        <w:jc w:val="both"/>
        <w:rPr>
          <w:rFonts w:ascii="GHEA Grapalat" w:eastAsia="Times New Roman" w:hAnsi="GHEA Grapalat" w:cs="Sylfaen"/>
          <w:sz w:val="24"/>
          <w:szCs w:val="24"/>
          <w:lang w:val="hy-AM"/>
        </w:rPr>
      </w:pPr>
      <w:r w:rsidRPr="00C517CF">
        <w:rPr>
          <w:rFonts w:ascii="GHEA Grapalat" w:eastAsia="Times New Roman" w:hAnsi="GHEA Grapalat" w:cs="Sylfaen"/>
          <w:sz w:val="24"/>
          <w:szCs w:val="24"/>
          <w:lang w:val="hy-AM"/>
        </w:rPr>
        <w:t>Նախագծերով առաջարկվում է՝</w:t>
      </w:r>
    </w:p>
    <w:p w14:paraId="6EBE4B28" w14:textId="77777777" w:rsidR="00B24EFB" w:rsidRPr="00C517CF" w:rsidRDefault="00B24EFB" w:rsidP="00B24EFB">
      <w:pPr>
        <w:tabs>
          <w:tab w:val="left" w:pos="1620"/>
        </w:tabs>
        <w:spacing w:after="0" w:line="360" w:lineRule="auto"/>
        <w:ind w:firstLine="540"/>
        <w:jc w:val="both"/>
        <w:rPr>
          <w:rFonts w:ascii="GHEA Grapalat" w:eastAsia="Times New Roman" w:hAnsi="GHEA Grapalat" w:cs="Sylfaen"/>
          <w:sz w:val="24"/>
          <w:szCs w:val="24"/>
          <w:lang w:val="hy-AM"/>
        </w:rPr>
      </w:pPr>
      <w:r w:rsidRPr="00C517CF">
        <w:rPr>
          <w:rFonts w:ascii="GHEA Grapalat" w:eastAsia="Times New Roman" w:hAnsi="GHEA Grapalat" w:cs="Sylfaen"/>
          <w:sz w:val="24"/>
          <w:szCs w:val="24"/>
          <w:lang w:val="hy-AM"/>
        </w:rPr>
        <w:t>1) հետաձգել պետական սահմանի ցամաքային անցման կետերում վճարվող բնապահպանական հարկի, ճանապարհային հարկի և պետական տուրքի վճարումները։ Մասնավորապես նախատեսվում է՝</w:t>
      </w:r>
    </w:p>
    <w:p w14:paraId="1556345F" w14:textId="77777777" w:rsidR="00B24EFB" w:rsidRPr="00C517CF" w:rsidRDefault="00B24EFB" w:rsidP="00B24EFB">
      <w:pPr>
        <w:tabs>
          <w:tab w:val="left" w:pos="1620"/>
        </w:tabs>
        <w:spacing w:after="0" w:line="360" w:lineRule="auto"/>
        <w:ind w:firstLine="54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Sylfaen"/>
          <w:sz w:val="24"/>
          <w:szCs w:val="24"/>
          <w:lang w:val="hy-AM"/>
        </w:rPr>
        <w:t xml:space="preserve">- բնապահպանականի հարկի վճարման ժամկետ սահմանել </w:t>
      </w:r>
      <w:r w:rsidRPr="00C517CF">
        <w:rPr>
          <w:rFonts w:ascii="GHEA Grapalat" w:eastAsia="Times New Roman" w:hAnsi="GHEA Grapalat" w:cs="Times New Roman"/>
          <w:color w:val="000000"/>
          <w:sz w:val="24"/>
          <w:szCs w:val="24"/>
          <w:lang w:val="hy-AM"/>
        </w:rPr>
        <w:t xml:space="preserve">մինչև ավտոտրանսպորտային միջոցների ՀՀ մուտք գործելու օրվան հաջորդող 15-րդ օրը ներառյալ, իսկ մինչև նշված ժամկետը ՀՀ տարածքից ելքի դեպքում՝ մինչև ՀՀ տարածքից ելքը։ Սահմանվում է նաև, որ ավտոտրանսպորտային միջոցների ելքի ժամանակ </w:t>
      </w:r>
      <w:r w:rsidRPr="00C517CF">
        <w:rPr>
          <w:rFonts w:ascii="GHEA Grapalat" w:eastAsia="Times New Roman" w:hAnsi="GHEA Grapalat" w:cs="Times New Roman"/>
          <w:color w:val="000000"/>
          <w:sz w:val="24"/>
          <w:szCs w:val="24"/>
          <w:lang w:val="hy-AM"/>
        </w:rPr>
        <w:lastRenderedPageBreak/>
        <w:t>հաշվարկված բնապահպանական հարկի գումարից պակաս վճարումների դեպքում մաքսային մարմինները պակաս վճարված հարկի գումարը և հարկի վճարումն ուշացնելու համար հաշվարկված տույժերի գումարները գանձում են ավտոտրանսպորտային միջոցների ելքի ժամանակ։ Միաժամանակ, մաքսային մարմինները կատարում են բնապահպանական հարկի պարտավորությունների (այդ թվում՝ բնապահպանական հարկի վճարումը հավաստող անդորրագրերի կամ վճարումը հավաստող այլ փաստաթղթերի)  հաշվառում՝ վճարումների անդորրագրերը (կամ վճարումը հավաստող այլ փաստաթղթերը) հետագայում կրկին որպես բնապահպանական հարկի վճարումը հավաստող փաստաթուղթ չօգտագործվելու համար,</w:t>
      </w:r>
    </w:p>
    <w:p w14:paraId="2723D749" w14:textId="77777777" w:rsidR="00B24EFB" w:rsidRPr="00C517CF" w:rsidRDefault="00B24EFB" w:rsidP="00B24EFB">
      <w:pPr>
        <w:tabs>
          <w:tab w:val="left" w:pos="1620"/>
        </w:tabs>
        <w:spacing w:after="0" w:line="360" w:lineRule="auto"/>
        <w:ind w:firstLine="54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color w:val="000000"/>
          <w:sz w:val="24"/>
          <w:szCs w:val="24"/>
          <w:lang w:val="hy-AM"/>
        </w:rPr>
        <w:t xml:space="preserve">- </w:t>
      </w:r>
      <w:r w:rsidRPr="00C517CF">
        <w:rPr>
          <w:rFonts w:ascii="GHEA Grapalat" w:eastAsia="Times New Roman" w:hAnsi="GHEA Grapalat" w:cs="Sylfaen"/>
          <w:sz w:val="24"/>
          <w:szCs w:val="24"/>
          <w:lang w:val="hy-AM"/>
        </w:rPr>
        <w:t xml:space="preserve">ճանապարհային հարկի վճարման ժամկետ սահմանել </w:t>
      </w:r>
      <w:r w:rsidRPr="00C517CF">
        <w:rPr>
          <w:rFonts w:ascii="GHEA Grapalat" w:eastAsia="Times New Roman" w:hAnsi="GHEA Grapalat" w:cs="Times New Roman"/>
          <w:color w:val="000000"/>
          <w:sz w:val="24"/>
          <w:szCs w:val="24"/>
          <w:lang w:val="hy-AM"/>
        </w:rPr>
        <w:t>մինչև ավտոտրանսպարտային միջոցների ՀՀ մուտք գործելու օրվան հաջորդող 15-րդ օրը ներառյալ, իսկ մինչև նշված ժամկետը ՀՀ տարածքից ելքի դեպքում՝ մինչև ՀՀ տարածքից ելքը, միաժամանակ, ՀՀ տարածքում տասնհինգ օրից ավելի գտնվելու դեպքում յուրաքանչյուր հաջորդ տասնհինգ օրվա կամ ավելի պակաս ժամկետի համար ճանապարհային հարկի վճարման ժամկետ է սահմանվում մինչև ՀՀ տարածքում գտնվելու տասնհինգօրյա ժամկետը լրանալու օրվան հաջորդող 5-րդ օրը, իսկ մինչև նշված ժամկետը ՀՀ տարածքից ելքի դեպքում՝ մինչև ՀՀ տարածքից ելքը։ Սահմանվում է նաև, որ ավտոտրանսպորտային միջոցների ելքի ժամանակ հաշվարկված ճանապարհային հարկի գումարից պակաս վճարումների դեպքում մաքսային մարմինները պակաս վճարված հարկի գումարը և հարկի վճարումն ուշացնելու համար օրենսգրքով սահմանված կարգով հաշվարկված տույժերի գումարները գանձում են ավտոտրանսպորտային միջոցների ելքի ժամանակ։ Միաժամանակ, մաքսային մարմինները կատարում են ճանապարհային հարկի պարտավորությունների (այդ թվում՝ ճանապարհային հարկի վճարումը հավաստող անդորրագրերի կամ վճարումը հավաստող այլ փաստաթղթերի) հաշվառում՝   վճարումների անդորրագրերը (կամ վճարումը հավաստող այլ փաստաթղթերը) հետագայում կրկին որպես ճանապարհային հարկի վճարումը հավաստող փաստաթուղթ չօգտագործվելու համար,</w:t>
      </w:r>
    </w:p>
    <w:p w14:paraId="2506DCE5" w14:textId="77777777" w:rsidR="00B24EFB" w:rsidRPr="002C4B99" w:rsidRDefault="00B24EFB" w:rsidP="00B24EFB">
      <w:pPr>
        <w:tabs>
          <w:tab w:val="left" w:pos="1620"/>
        </w:tabs>
        <w:spacing w:after="0" w:line="360" w:lineRule="auto"/>
        <w:ind w:firstLine="54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color w:val="000000"/>
          <w:sz w:val="24"/>
          <w:szCs w:val="24"/>
          <w:lang w:val="hy-AM"/>
        </w:rPr>
        <w:t xml:space="preserve">- </w:t>
      </w:r>
      <w:r w:rsidRPr="00C517CF">
        <w:rPr>
          <w:rFonts w:ascii="GHEA Grapalat" w:hAnsi="GHEA Grapalat"/>
          <w:color w:val="000000"/>
          <w:sz w:val="24"/>
          <w:szCs w:val="24"/>
          <w:shd w:val="clear" w:color="auto" w:fill="FFFFFF"/>
          <w:lang w:val="hy-AM"/>
        </w:rPr>
        <w:t xml:space="preserve">«Պետական տուրքի մասին» ՀՀ օրենքի </w:t>
      </w:r>
      <w:r w:rsidRPr="00C517CF">
        <w:rPr>
          <w:rFonts w:ascii="GHEA Grapalat" w:eastAsia="Times New Roman" w:hAnsi="GHEA Grapalat" w:cs="Times New Roman"/>
          <w:color w:val="000000"/>
          <w:sz w:val="24"/>
          <w:szCs w:val="24"/>
          <w:lang w:val="hy-AM"/>
        </w:rPr>
        <w:t xml:space="preserve">19.9-րդ հոդվածի 1-ին մասի 4-րդ կետը ուժը կորցրած </w:t>
      </w:r>
      <w:r w:rsidRPr="002C4B99">
        <w:rPr>
          <w:rFonts w:ascii="GHEA Grapalat" w:eastAsia="Times New Roman" w:hAnsi="GHEA Grapalat" w:cs="Times New Roman"/>
          <w:color w:val="000000"/>
          <w:sz w:val="24"/>
          <w:szCs w:val="24"/>
          <w:lang w:val="hy-AM"/>
        </w:rPr>
        <w:t xml:space="preserve">ճանաչել, վերջինիս համապատասխան 19.9-րդ հոդվածի 1-ին մասի 3-րդ կետում կատարել լրացում և փոփոխություն, իսկ 5-րդ կետով սահմանված դրույքաչափերը </w:t>
      </w:r>
      <w:r w:rsidRPr="002C4B99">
        <w:rPr>
          <w:rFonts w:ascii="GHEA Grapalat" w:eastAsia="Times New Roman" w:hAnsi="GHEA Grapalat" w:cs="Times New Roman"/>
          <w:color w:val="000000"/>
          <w:sz w:val="24"/>
          <w:szCs w:val="24"/>
          <w:lang w:val="hy-AM"/>
        </w:rPr>
        <w:lastRenderedPageBreak/>
        <w:t xml:space="preserve">վերանայել, քանի որ ըստ էության 4-րդ կետի շրջանակներում պետական տուրք վճարողները միևնույն է ներկայացնում են ապրանքների հայտարարագիր և 5-րդ կետի շրջանակներում վճարում են պետական տուրք: </w:t>
      </w:r>
    </w:p>
    <w:p w14:paraId="1354FAB6" w14:textId="77777777" w:rsidR="00B24EFB" w:rsidRPr="00C517CF" w:rsidRDefault="00B24EFB" w:rsidP="00B24EFB">
      <w:pPr>
        <w:tabs>
          <w:tab w:val="left" w:pos="1620"/>
        </w:tabs>
        <w:spacing w:after="0" w:line="360" w:lineRule="auto"/>
        <w:ind w:firstLine="540"/>
        <w:jc w:val="both"/>
        <w:rPr>
          <w:rFonts w:ascii="GHEA Grapalat" w:eastAsia="Times New Roman" w:hAnsi="GHEA Grapalat" w:cs="Times New Roman"/>
          <w:color w:val="000000"/>
          <w:sz w:val="24"/>
          <w:szCs w:val="24"/>
          <w:lang w:val="hy-AM"/>
        </w:rPr>
      </w:pPr>
      <w:r w:rsidRPr="002C4B99">
        <w:rPr>
          <w:rFonts w:ascii="GHEA Grapalat" w:eastAsia="Times New Roman" w:hAnsi="GHEA Grapalat" w:cs="Times New Roman"/>
          <w:color w:val="000000"/>
          <w:sz w:val="24"/>
          <w:szCs w:val="24"/>
          <w:lang w:val="hy-AM"/>
        </w:rPr>
        <w:t>2024 թվականի հունվարի 1-ից 2025 թվականի</w:t>
      </w:r>
      <w:r w:rsidRPr="00C517CF">
        <w:rPr>
          <w:rFonts w:ascii="GHEA Grapalat" w:eastAsia="Times New Roman" w:hAnsi="GHEA Grapalat" w:cs="Times New Roman"/>
          <w:color w:val="000000"/>
          <w:sz w:val="24"/>
          <w:szCs w:val="24"/>
          <w:lang w:val="hy-AM"/>
        </w:rPr>
        <w:t xml:space="preserve"> ապրիլի 30-ը ընկած ժամանակահատվածի վերլուծությամբ «Պետական տուրքի մասին» ՀՀ օրենքի 19.9-րդ հոդվածի 1-ին մասի 4-րդ կետով սահմանված պետական տուրքի գումարը </w:t>
      </w:r>
      <w:r w:rsidRPr="007761F9">
        <w:rPr>
          <w:rFonts w:ascii="GHEA Grapalat" w:eastAsia="Times New Roman" w:hAnsi="GHEA Grapalat" w:cs="Times New Roman"/>
          <w:color w:val="000000"/>
          <w:sz w:val="24"/>
          <w:szCs w:val="24"/>
          <w:lang w:val="hy-AM"/>
        </w:rPr>
        <w:t>միջինո</w:t>
      </w:r>
      <w:r>
        <w:rPr>
          <w:rFonts w:ascii="GHEA Grapalat" w:eastAsia="Times New Roman" w:hAnsi="GHEA Grapalat" w:cs="Times New Roman"/>
          <w:color w:val="000000"/>
          <w:sz w:val="24"/>
          <w:szCs w:val="24"/>
          <w:lang w:val="hy-AM"/>
        </w:rPr>
        <w:t>ւմ</w:t>
      </w:r>
      <w:r w:rsidRPr="00C517CF">
        <w:rPr>
          <w:rFonts w:ascii="GHEA Grapalat" w:eastAsia="Times New Roman" w:hAnsi="GHEA Grapalat" w:cs="Times New Roman"/>
          <w:color w:val="000000"/>
          <w:sz w:val="24"/>
          <w:szCs w:val="24"/>
          <w:lang w:val="hy-AM"/>
        </w:rPr>
        <w:t xml:space="preserve"> ամսական կազմել է 35 մլն. դրամ: Նույն ժամանակահատվածում ըստ «Պետական տուրքի մասին» ՀՀ օրենքի 19.9-րդ հոդվածի 1-ին մասի 5-րդ կետով սահմանված քաշերի ապրանքների հայտարագրերի միջին ամսական քանակը հետևյալն է.</w:t>
      </w:r>
    </w:p>
    <w:tbl>
      <w:tblPr>
        <w:tblW w:w="3611" w:type="dxa"/>
        <w:jc w:val="center"/>
        <w:tblLook w:val="04A0" w:firstRow="1" w:lastRow="0" w:firstColumn="1" w:lastColumn="0" w:noHBand="0" w:noVBand="1"/>
      </w:tblPr>
      <w:tblGrid>
        <w:gridCol w:w="2405"/>
        <w:gridCol w:w="2166"/>
      </w:tblGrid>
      <w:tr w:rsidR="00B24EFB" w:rsidRPr="00C517CF" w14:paraId="2DBE821D" w14:textId="77777777" w:rsidTr="00F70645">
        <w:trPr>
          <w:trHeight w:val="900"/>
          <w:jc w:val="center"/>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2D077" w14:textId="77777777" w:rsidR="00B24EFB" w:rsidRPr="00C517CF" w:rsidRDefault="00B24EFB" w:rsidP="00F70645">
            <w:pPr>
              <w:spacing w:after="0" w:line="240" w:lineRule="auto"/>
              <w:jc w:val="center"/>
              <w:rPr>
                <w:rFonts w:ascii="GHEA Grapalat" w:eastAsia="Times New Roman" w:hAnsi="GHEA Grapalat" w:cs="Times New Roman"/>
                <w:color w:val="000000"/>
              </w:rPr>
            </w:pPr>
            <w:proofErr w:type="spellStart"/>
            <w:r w:rsidRPr="00C517CF">
              <w:rPr>
                <w:rFonts w:ascii="GHEA Grapalat" w:eastAsia="Times New Roman" w:hAnsi="GHEA Grapalat" w:cs="Times New Roman"/>
                <w:color w:val="000000"/>
              </w:rPr>
              <w:t>Միջակայք</w:t>
            </w:r>
            <w:proofErr w:type="spellEnd"/>
          </w:p>
        </w:tc>
        <w:tc>
          <w:tcPr>
            <w:tcW w:w="1206" w:type="dxa"/>
            <w:tcBorders>
              <w:top w:val="single" w:sz="4" w:space="0" w:color="auto"/>
              <w:left w:val="nil"/>
              <w:bottom w:val="single" w:sz="4" w:space="0" w:color="auto"/>
              <w:right w:val="single" w:sz="4" w:space="0" w:color="auto"/>
            </w:tcBorders>
            <w:shd w:val="clear" w:color="auto" w:fill="auto"/>
            <w:vAlign w:val="center"/>
            <w:hideMark/>
          </w:tcPr>
          <w:p w14:paraId="58A42F7C" w14:textId="77777777" w:rsidR="00B24EFB" w:rsidRPr="00C517CF" w:rsidRDefault="00B24EFB" w:rsidP="00F70645">
            <w:pPr>
              <w:spacing w:after="0" w:line="240" w:lineRule="auto"/>
              <w:jc w:val="center"/>
              <w:rPr>
                <w:rFonts w:ascii="GHEA Grapalat" w:eastAsia="Times New Roman" w:hAnsi="GHEA Grapalat" w:cs="Times New Roman"/>
                <w:color w:val="000000"/>
                <w:lang w:val="hy-AM"/>
              </w:rPr>
            </w:pPr>
            <w:proofErr w:type="spellStart"/>
            <w:r w:rsidRPr="00C517CF">
              <w:rPr>
                <w:rFonts w:ascii="GHEA Grapalat" w:eastAsia="Times New Roman" w:hAnsi="GHEA Grapalat" w:cs="Times New Roman"/>
                <w:color w:val="000000"/>
              </w:rPr>
              <w:t>Միջին</w:t>
            </w:r>
            <w:proofErr w:type="spellEnd"/>
            <w:r w:rsidRPr="00C517CF">
              <w:rPr>
                <w:rFonts w:ascii="GHEA Grapalat" w:eastAsia="Times New Roman" w:hAnsi="GHEA Grapalat" w:cs="Times New Roman"/>
                <w:color w:val="000000"/>
              </w:rPr>
              <w:t xml:space="preserve"> </w:t>
            </w:r>
            <w:proofErr w:type="spellStart"/>
            <w:r w:rsidRPr="00C517CF">
              <w:rPr>
                <w:rFonts w:ascii="GHEA Grapalat" w:eastAsia="Times New Roman" w:hAnsi="GHEA Grapalat" w:cs="Times New Roman"/>
                <w:color w:val="000000"/>
              </w:rPr>
              <w:t>ամսական</w:t>
            </w:r>
            <w:proofErr w:type="spellEnd"/>
            <w:r w:rsidRPr="00C517CF">
              <w:rPr>
                <w:rFonts w:ascii="GHEA Grapalat" w:eastAsia="Times New Roman" w:hAnsi="GHEA Grapalat" w:cs="Times New Roman"/>
                <w:color w:val="000000"/>
                <w:lang w:val="hy-AM"/>
              </w:rPr>
              <w:t xml:space="preserve"> հայտարարագրերի քանակ</w:t>
            </w:r>
          </w:p>
        </w:tc>
      </w:tr>
      <w:tr w:rsidR="00B24EFB" w:rsidRPr="00C517CF" w14:paraId="4C5D0DA5" w14:textId="77777777" w:rsidTr="00F70645">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14:paraId="009252C1" w14:textId="77777777" w:rsidR="00B24EFB" w:rsidRPr="00C517CF" w:rsidRDefault="00B24EFB" w:rsidP="00F70645">
            <w:pPr>
              <w:spacing w:after="0" w:line="240" w:lineRule="auto"/>
              <w:jc w:val="center"/>
              <w:rPr>
                <w:rFonts w:ascii="GHEA Grapalat" w:eastAsia="Times New Roman" w:hAnsi="GHEA Grapalat" w:cs="Times New Roman"/>
                <w:color w:val="000000"/>
              </w:rPr>
            </w:pPr>
            <w:r w:rsidRPr="00C517CF">
              <w:rPr>
                <w:rFonts w:ascii="GHEA Grapalat" w:eastAsia="Times New Roman" w:hAnsi="GHEA Grapalat" w:cs="Times New Roman"/>
                <w:color w:val="000000"/>
                <w:lang w:val="hy-AM"/>
              </w:rPr>
              <w:t>մ</w:t>
            </w:r>
            <w:proofErr w:type="spellStart"/>
            <w:r w:rsidRPr="00C517CF">
              <w:rPr>
                <w:rFonts w:ascii="GHEA Grapalat" w:eastAsia="Times New Roman" w:hAnsi="GHEA Grapalat" w:cs="Times New Roman"/>
                <w:color w:val="000000"/>
              </w:rPr>
              <w:t>ինչև</w:t>
            </w:r>
            <w:proofErr w:type="spellEnd"/>
            <w:r w:rsidRPr="00C517CF">
              <w:rPr>
                <w:rFonts w:ascii="GHEA Grapalat" w:eastAsia="Times New Roman" w:hAnsi="GHEA Grapalat" w:cs="Times New Roman"/>
                <w:color w:val="000000"/>
              </w:rPr>
              <w:t xml:space="preserve"> 3 </w:t>
            </w:r>
            <w:proofErr w:type="spellStart"/>
            <w:r w:rsidRPr="00C517CF">
              <w:rPr>
                <w:rFonts w:ascii="GHEA Grapalat" w:eastAsia="Times New Roman" w:hAnsi="GHEA Grapalat" w:cs="Times New Roman"/>
                <w:color w:val="000000"/>
              </w:rPr>
              <w:t>տոննա</w:t>
            </w:r>
            <w:proofErr w:type="spellEnd"/>
          </w:p>
        </w:tc>
        <w:tc>
          <w:tcPr>
            <w:tcW w:w="1206" w:type="dxa"/>
            <w:tcBorders>
              <w:top w:val="nil"/>
              <w:left w:val="nil"/>
              <w:bottom w:val="single" w:sz="4" w:space="0" w:color="auto"/>
              <w:right w:val="single" w:sz="4" w:space="0" w:color="auto"/>
            </w:tcBorders>
            <w:shd w:val="clear" w:color="auto" w:fill="auto"/>
            <w:noWrap/>
            <w:vAlign w:val="center"/>
            <w:hideMark/>
          </w:tcPr>
          <w:p w14:paraId="087D5CC8" w14:textId="77777777" w:rsidR="00B24EFB" w:rsidRPr="00C517CF" w:rsidRDefault="00B24EFB" w:rsidP="00F70645">
            <w:pPr>
              <w:spacing w:after="0" w:line="240" w:lineRule="auto"/>
              <w:jc w:val="center"/>
              <w:rPr>
                <w:rFonts w:ascii="GHEA Grapalat" w:eastAsia="Times New Roman" w:hAnsi="GHEA Grapalat" w:cs="Times New Roman"/>
                <w:color w:val="000000"/>
              </w:rPr>
            </w:pPr>
            <w:r w:rsidRPr="00C517CF">
              <w:rPr>
                <w:rFonts w:ascii="GHEA Grapalat" w:eastAsia="Times New Roman" w:hAnsi="GHEA Grapalat" w:cs="Times New Roman"/>
                <w:color w:val="000000"/>
              </w:rPr>
              <w:t xml:space="preserve">11,228 </w:t>
            </w:r>
          </w:p>
        </w:tc>
      </w:tr>
      <w:tr w:rsidR="00B24EFB" w:rsidRPr="00C517CF" w14:paraId="5C5A7628" w14:textId="77777777" w:rsidTr="00F70645">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14:paraId="28E13FA2" w14:textId="77777777" w:rsidR="00B24EFB" w:rsidRPr="00C517CF" w:rsidRDefault="00B24EFB" w:rsidP="00F70645">
            <w:pPr>
              <w:spacing w:after="0" w:line="240" w:lineRule="auto"/>
              <w:jc w:val="center"/>
              <w:rPr>
                <w:rFonts w:ascii="GHEA Grapalat" w:eastAsia="Times New Roman" w:hAnsi="GHEA Grapalat" w:cs="Times New Roman"/>
                <w:color w:val="000000"/>
              </w:rPr>
            </w:pPr>
            <w:r w:rsidRPr="00C517CF">
              <w:rPr>
                <w:rFonts w:ascii="GHEA Grapalat" w:eastAsia="Times New Roman" w:hAnsi="GHEA Grapalat" w:cs="Times New Roman"/>
                <w:color w:val="000000"/>
              </w:rPr>
              <w:t xml:space="preserve">3-ից 10 </w:t>
            </w:r>
            <w:proofErr w:type="spellStart"/>
            <w:r w:rsidRPr="00C517CF">
              <w:rPr>
                <w:rFonts w:ascii="GHEA Grapalat" w:eastAsia="Times New Roman" w:hAnsi="GHEA Grapalat" w:cs="Times New Roman"/>
                <w:color w:val="000000"/>
              </w:rPr>
              <w:t>տոննա</w:t>
            </w:r>
            <w:proofErr w:type="spellEnd"/>
          </w:p>
        </w:tc>
        <w:tc>
          <w:tcPr>
            <w:tcW w:w="1206" w:type="dxa"/>
            <w:tcBorders>
              <w:top w:val="nil"/>
              <w:left w:val="nil"/>
              <w:bottom w:val="single" w:sz="4" w:space="0" w:color="auto"/>
              <w:right w:val="single" w:sz="4" w:space="0" w:color="auto"/>
            </w:tcBorders>
            <w:shd w:val="clear" w:color="auto" w:fill="auto"/>
            <w:noWrap/>
            <w:vAlign w:val="center"/>
            <w:hideMark/>
          </w:tcPr>
          <w:p w14:paraId="6452ECFC" w14:textId="77777777" w:rsidR="00B24EFB" w:rsidRPr="00C517CF" w:rsidRDefault="00B24EFB" w:rsidP="00F70645">
            <w:pPr>
              <w:spacing w:after="0" w:line="240" w:lineRule="auto"/>
              <w:jc w:val="center"/>
              <w:rPr>
                <w:rFonts w:ascii="GHEA Grapalat" w:eastAsia="Times New Roman" w:hAnsi="GHEA Grapalat" w:cs="Times New Roman"/>
                <w:color w:val="000000"/>
              </w:rPr>
            </w:pPr>
            <w:r w:rsidRPr="00C517CF">
              <w:rPr>
                <w:rFonts w:ascii="GHEA Grapalat" w:eastAsia="Times New Roman" w:hAnsi="GHEA Grapalat" w:cs="Times New Roman"/>
                <w:color w:val="000000"/>
              </w:rPr>
              <w:t xml:space="preserve">1,792 </w:t>
            </w:r>
          </w:p>
        </w:tc>
      </w:tr>
      <w:tr w:rsidR="00B24EFB" w:rsidRPr="00C517CF" w14:paraId="7CD7A065" w14:textId="77777777" w:rsidTr="00F70645">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14:paraId="1573CAFA" w14:textId="77777777" w:rsidR="00B24EFB" w:rsidRPr="00C517CF" w:rsidRDefault="00B24EFB" w:rsidP="00F70645">
            <w:pPr>
              <w:spacing w:after="0" w:line="240" w:lineRule="auto"/>
              <w:jc w:val="center"/>
              <w:rPr>
                <w:rFonts w:ascii="GHEA Grapalat" w:eastAsia="Times New Roman" w:hAnsi="GHEA Grapalat" w:cs="Times New Roman"/>
                <w:color w:val="000000"/>
              </w:rPr>
            </w:pPr>
            <w:r w:rsidRPr="00C517CF">
              <w:rPr>
                <w:rFonts w:ascii="GHEA Grapalat" w:eastAsia="Times New Roman" w:hAnsi="GHEA Grapalat" w:cs="Times New Roman"/>
                <w:color w:val="000000"/>
              </w:rPr>
              <w:t xml:space="preserve">10-ից 25 </w:t>
            </w:r>
            <w:proofErr w:type="spellStart"/>
            <w:r w:rsidRPr="00C517CF">
              <w:rPr>
                <w:rFonts w:ascii="GHEA Grapalat" w:eastAsia="Times New Roman" w:hAnsi="GHEA Grapalat" w:cs="Times New Roman"/>
                <w:color w:val="000000"/>
              </w:rPr>
              <w:t>տոննա</w:t>
            </w:r>
            <w:proofErr w:type="spellEnd"/>
          </w:p>
        </w:tc>
        <w:tc>
          <w:tcPr>
            <w:tcW w:w="1206" w:type="dxa"/>
            <w:tcBorders>
              <w:top w:val="nil"/>
              <w:left w:val="nil"/>
              <w:bottom w:val="single" w:sz="4" w:space="0" w:color="auto"/>
              <w:right w:val="single" w:sz="4" w:space="0" w:color="auto"/>
            </w:tcBorders>
            <w:shd w:val="clear" w:color="auto" w:fill="auto"/>
            <w:noWrap/>
            <w:vAlign w:val="center"/>
            <w:hideMark/>
          </w:tcPr>
          <w:p w14:paraId="163EA89F" w14:textId="77777777" w:rsidR="00B24EFB" w:rsidRPr="00C517CF" w:rsidRDefault="00B24EFB" w:rsidP="00F70645">
            <w:pPr>
              <w:spacing w:after="0" w:line="240" w:lineRule="auto"/>
              <w:jc w:val="center"/>
              <w:rPr>
                <w:rFonts w:ascii="GHEA Grapalat" w:eastAsia="Times New Roman" w:hAnsi="GHEA Grapalat" w:cs="Times New Roman"/>
                <w:color w:val="000000"/>
              </w:rPr>
            </w:pPr>
            <w:r w:rsidRPr="00C517CF">
              <w:rPr>
                <w:rFonts w:ascii="GHEA Grapalat" w:eastAsia="Times New Roman" w:hAnsi="GHEA Grapalat" w:cs="Times New Roman"/>
                <w:color w:val="000000"/>
              </w:rPr>
              <w:t xml:space="preserve">3,227 </w:t>
            </w:r>
          </w:p>
        </w:tc>
      </w:tr>
      <w:tr w:rsidR="00B24EFB" w:rsidRPr="00C517CF" w14:paraId="0CD84E2D" w14:textId="77777777" w:rsidTr="00F70645">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14:paraId="77312B37" w14:textId="77777777" w:rsidR="00B24EFB" w:rsidRPr="00C517CF" w:rsidRDefault="00B24EFB" w:rsidP="00F70645">
            <w:pPr>
              <w:spacing w:after="0" w:line="240" w:lineRule="auto"/>
              <w:jc w:val="center"/>
              <w:rPr>
                <w:rFonts w:ascii="GHEA Grapalat" w:eastAsia="Times New Roman" w:hAnsi="GHEA Grapalat" w:cs="Times New Roman"/>
                <w:color w:val="000000"/>
              </w:rPr>
            </w:pPr>
            <w:r w:rsidRPr="00C517CF">
              <w:rPr>
                <w:rFonts w:ascii="GHEA Grapalat" w:eastAsia="Times New Roman" w:hAnsi="GHEA Grapalat" w:cs="Times New Roman"/>
                <w:color w:val="000000"/>
              </w:rPr>
              <w:t xml:space="preserve">25-ից 60 </w:t>
            </w:r>
            <w:proofErr w:type="spellStart"/>
            <w:r w:rsidRPr="00C517CF">
              <w:rPr>
                <w:rFonts w:ascii="GHEA Grapalat" w:eastAsia="Times New Roman" w:hAnsi="GHEA Grapalat" w:cs="Times New Roman"/>
                <w:color w:val="000000"/>
              </w:rPr>
              <w:t>տոննա</w:t>
            </w:r>
            <w:proofErr w:type="spellEnd"/>
          </w:p>
        </w:tc>
        <w:tc>
          <w:tcPr>
            <w:tcW w:w="1206" w:type="dxa"/>
            <w:tcBorders>
              <w:top w:val="nil"/>
              <w:left w:val="nil"/>
              <w:bottom w:val="single" w:sz="4" w:space="0" w:color="auto"/>
              <w:right w:val="single" w:sz="4" w:space="0" w:color="auto"/>
            </w:tcBorders>
            <w:shd w:val="clear" w:color="auto" w:fill="auto"/>
            <w:noWrap/>
            <w:vAlign w:val="center"/>
            <w:hideMark/>
          </w:tcPr>
          <w:p w14:paraId="3453C5CE" w14:textId="77777777" w:rsidR="00B24EFB" w:rsidRPr="00C517CF" w:rsidRDefault="00B24EFB" w:rsidP="00F70645">
            <w:pPr>
              <w:spacing w:after="0" w:line="240" w:lineRule="auto"/>
              <w:jc w:val="center"/>
              <w:rPr>
                <w:rFonts w:ascii="GHEA Grapalat" w:eastAsia="Times New Roman" w:hAnsi="GHEA Grapalat" w:cs="Times New Roman"/>
                <w:color w:val="000000"/>
              </w:rPr>
            </w:pPr>
            <w:r w:rsidRPr="00C517CF">
              <w:rPr>
                <w:rFonts w:ascii="GHEA Grapalat" w:eastAsia="Times New Roman" w:hAnsi="GHEA Grapalat" w:cs="Times New Roman"/>
                <w:color w:val="000000"/>
              </w:rPr>
              <w:t xml:space="preserve">1,122 </w:t>
            </w:r>
          </w:p>
        </w:tc>
      </w:tr>
      <w:tr w:rsidR="00B24EFB" w:rsidRPr="00C517CF" w14:paraId="2B6FA026" w14:textId="77777777" w:rsidTr="00F70645">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14:paraId="613BBBC2" w14:textId="77777777" w:rsidR="00B24EFB" w:rsidRPr="00C517CF" w:rsidRDefault="00B24EFB" w:rsidP="00F70645">
            <w:pPr>
              <w:spacing w:after="0" w:line="240" w:lineRule="auto"/>
              <w:jc w:val="center"/>
              <w:rPr>
                <w:rFonts w:ascii="GHEA Grapalat" w:eastAsia="Times New Roman" w:hAnsi="GHEA Grapalat" w:cs="Times New Roman"/>
                <w:color w:val="000000"/>
              </w:rPr>
            </w:pPr>
            <w:r w:rsidRPr="00C517CF">
              <w:rPr>
                <w:rFonts w:ascii="GHEA Grapalat" w:eastAsia="Times New Roman" w:hAnsi="GHEA Grapalat" w:cs="Times New Roman"/>
                <w:color w:val="000000"/>
              </w:rPr>
              <w:t xml:space="preserve">60 </w:t>
            </w:r>
            <w:proofErr w:type="spellStart"/>
            <w:r w:rsidRPr="00C517CF">
              <w:rPr>
                <w:rFonts w:ascii="GHEA Grapalat" w:eastAsia="Times New Roman" w:hAnsi="GHEA Grapalat" w:cs="Times New Roman"/>
                <w:color w:val="000000"/>
              </w:rPr>
              <w:t>տոննայից</w:t>
            </w:r>
            <w:proofErr w:type="spellEnd"/>
            <w:r w:rsidRPr="00C517CF">
              <w:rPr>
                <w:rFonts w:ascii="GHEA Grapalat" w:eastAsia="Times New Roman" w:hAnsi="GHEA Grapalat" w:cs="Times New Roman"/>
                <w:color w:val="000000"/>
              </w:rPr>
              <w:t xml:space="preserve"> </w:t>
            </w:r>
            <w:proofErr w:type="spellStart"/>
            <w:r w:rsidRPr="00C517CF">
              <w:rPr>
                <w:rFonts w:ascii="GHEA Grapalat" w:eastAsia="Times New Roman" w:hAnsi="GHEA Grapalat" w:cs="Times New Roman"/>
                <w:color w:val="000000"/>
              </w:rPr>
              <w:t>ավել</w:t>
            </w:r>
            <w:proofErr w:type="spellEnd"/>
          </w:p>
        </w:tc>
        <w:tc>
          <w:tcPr>
            <w:tcW w:w="1206" w:type="dxa"/>
            <w:tcBorders>
              <w:top w:val="nil"/>
              <w:left w:val="nil"/>
              <w:bottom w:val="single" w:sz="4" w:space="0" w:color="auto"/>
              <w:right w:val="single" w:sz="4" w:space="0" w:color="auto"/>
            </w:tcBorders>
            <w:shd w:val="clear" w:color="auto" w:fill="auto"/>
            <w:noWrap/>
            <w:vAlign w:val="center"/>
            <w:hideMark/>
          </w:tcPr>
          <w:p w14:paraId="4B9EF025" w14:textId="77777777" w:rsidR="00B24EFB" w:rsidRPr="00C517CF" w:rsidRDefault="00B24EFB" w:rsidP="00F70645">
            <w:pPr>
              <w:spacing w:after="0" w:line="240" w:lineRule="auto"/>
              <w:jc w:val="center"/>
              <w:rPr>
                <w:rFonts w:ascii="GHEA Grapalat" w:eastAsia="Times New Roman" w:hAnsi="GHEA Grapalat" w:cs="Times New Roman"/>
                <w:color w:val="000000"/>
              </w:rPr>
            </w:pPr>
            <w:r w:rsidRPr="00C517CF">
              <w:rPr>
                <w:rFonts w:ascii="GHEA Grapalat" w:eastAsia="Times New Roman" w:hAnsi="GHEA Grapalat" w:cs="Times New Roman"/>
                <w:color w:val="000000"/>
              </w:rPr>
              <w:t xml:space="preserve">829 </w:t>
            </w:r>
          </w:p>
        </w:tc>
      </w:tr>
    </w:tbl>
    <w:p w14:paraId="745F8A13" w14:textId="77777777" w:rsidR="00B24EFB" w:rsidRPr="00C517CF" w:rsidRDefault="00B24EFB" w:rsidP="00B24EFB">
      <w:pPr>
        <w:tabs>
          <w:tab w:val="left" w:pos="1620"/>
        </w:tabs>
        <w:spacing w:before="240" w:after="0" w:line="360" w:lineRule="auto"/>
        <w:ind w:firstLine="54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color w:val="000000"/>
          <w:sz w:val="24"/>
          <w:szCs w:val="24"/>
          <w:lang w:val="hy-AM"/>
        </w:rPr>
        <w:t xml:space="preserve">Հաշվի առնելով վերոգրյալ տվյալները` առաջարկվում է «Պետական տուրքի մասին» ՀՀ օրենքի 19.9-րդ հոդվածի 1-ին մասի 4-րդ կետով սահմանված պետական տուրքի (5000 դրամ) ուժը կորցնելու պայմաններում` նույն մասի 5-րդ կետով սահմանված դրույքաչափերը վերանայել (մինչև 3 տոննա` 5000 դրամից դարձնել 7000 դրամ, 3տ-10տ` 10000 դրամից դարձնել 13000 դրամ, 10տ-25տ` 15000 դրամից դարձնել 18000 դրամ, 25տ-60տ` 20000 դրամից դարձնել 24000 դրամ, իսկ 60 տոննայից ավելի դեպքում` 30000 դրամից դարձնել 35000 դրամ), որի արդյունքում վերը նշված աղյուսակում արտացոլված ապրանքների հայտարարագրերի միջին ամսական քանակների պայմաններում` լրացուցիչ կգանձվի </w:t>
      </w:r>
      <w:r w:rsidRPr="00F669DE">
        <w:rPr>
          <w:rFonts w:ascii="GHEA Grapalat" w:eastAsia="Times New Roman" w:hAnsi="GHEA Grapalat" w:cs="Times New Roman"/>
          <w:color w:val="000000"/>
          <w:sz w:val="24"/>
          <w:szCs w:val="24"/>
          <w:lang w:val="hy-AM"/>
        </w:rPr>
        <w:t>միջին</w:t>
      </w:r>
      <w:r>
        <w:rPr>
          <w:rFonts w:ascii="GHEA Grapalat" w:eastAsia="Times New Roman" w:hAnsi="GHEA Grapalat" w:cs="Times New Roman"/>
          <w:color w:val="000000"/>
          <w:sz w:val="24"/>
          <w:szCs w:val="24"/>
          <w:lang w:val="hy-AM"/>
        </w:rPr>
        <w:t>ում</w:t>
      </w:r>
      <w:r w:rsidRPr="00C517CF">
        <w:rPr>
          <w:rFonts w:ascii="GHEA Grapalat" w:eastAsia="Times New Roman" w:hAnsi="GHEA Grapalat" w:cs="Times New Roman"/>
          <w:color w:val="000000"/>
          <w:sz w:val="24"/>
          <w:szCs w:val="24"/>
          <w:lang w:val="hy-AM"/>
        </w:rPr>
        <w:t xml:space="preserve"> ամսական շուրջ 35 մլն. դրամ պետական տուրք, որը կչեզոքացնի «Պետական տուրքի մասին» ՀՀ օրենքի 19.9-րդ հոդվածի 1-ին մասի 4-րդ կետի ուժը կորցնելու արդյունքո</w:t>
      </w:r>
      <w:r>
        <w:rPr>
          <w:rFonts w:ascii="GHEA Grapalat" w:eastAsia="Times New Roman" w:hAnsi="GHEA Grapalat" w:cs="Times New Roman"/>
          <w:color w:val="000000"/>
          <w:sz w:val="24"/>
          <w:szCs w:val="24"/>
          <w:lang w:val="hy-AM"/>
        </w:rPr>
        <w:t>ւմ պակաս գանձվող պետական տուրքը,</w:t>
      </w:r>
    </w:p>
    <w:p w14:paraId="1040E48E" w14:textId="77777777" w:rsidR="00B24EFB" w:rsidRPr="002C4B99" w:rsidRDefault="00B24EFB" w:rsidP="00B24EFB">
      <w:pPr>
        <w:tabs>
          <w:tab w:val="left" w:pos="1620"/>
        </w:tabs>
        <w:spacing w:after="0" w:line="360" w:lineRule="auto"/>
        <w:ind w:firstLine="540"/>
        <w:jc w:val="both"/>
        <w:rPr>
          <w:rFonts w:ascii="GHEA Grapalat" w:hAnsi="GHEA Grapalat" w:cs="Cambria Math"/>
          <w:lang w:val="hy-AM"/>
        </w:rPr>
      </w:pPr>
      <w:r w:rsidRPr="00C517CF">
        <w:rPr>
          <w:rFonts w:ascii="GHEA Grapalat" w:eastAsia="Times New Roman" w:hAnsi="GHEA Grapalat" w:cs="Times New Roman"/>
          <w:color w:val="000000"/>
          <w:sz w:val="24"/>
          <w:szCs w:val="24"/>
          <w:lang w:val="hy-AM"/>
        </w:rPr>
        <w:t xml:space="preserve">2) </w:t>
      </w:r>
      <w:r w:rsidRPr="00C517CF">
        <w:rPr>
          <w:rFonts w:ascii="GHEA Grapalat" w:hAnsi="GHEA Grapalat"/>
          <w:color w:val="000000"/>
          <w:sz w:val="24"/>
          <w:szCs w:val="24"/>
          <w:shd w:val="clear" w:color="auto" w:fill="FFFFFF"/>
          <w:lang w:val="hy-AM"/>
        </w:rPr>
        <w:t xml:space="preserve">ՀՀ-ում չգրանցված (չհաշվառված)՝ ՀՀ մուտք գործող ավտոտրանսպորտային միջոցներից մթնոլորտային օդ վնասակար նյութերի արտանետման համար բնապահպանական հարկի դրույքաչափերը սահմանել միասնական՝ նկատի ունենալով այն, որ նորմաների սահմաններից ավելի արտանետումների համար առկա են համապատասխան օրենսդրական </w:t>
      </w:r>
      <w:r w:rsidRPr="002C4B99">
        <w:rPr>
          <w:rFonts w:ascii="GHEA Grapalat" w:hAnsi="GHEA Grapalat"/>
          <w:color w:val="000000"/>
          <w:sz w:val="24"/>
          <w:szCs w:val="24"/>
          <w:shd w:val="clear" w:color="auto" w:fill="FFFFFF"/>
          <w:lang w:val="hy-AM"/>
        </w:rPr>
        <w:t xml:space="preserve">կարգավորումներ, այդ թվում՝ նախատեսված է </w:t>
      </w:r>
      <w:r w:rsidRPr="002C4B99">
        <w:rPr>
          <w:rFonts w:ascii="GHEA Grapalat" w:hAnsi="GHEA Grapalat"/>
          <w:color w:val="000000"/>
          <w:sz w:val="24"/>
          <w:szCs w:val="24"/>
          <w:shd w:val="clear" w:color="auto" w:fill="FFFFFF"/>
          <w:lang w:val="hy-AM"/>
        </w:rPr>
        <w:lastRenderedPageBreak/>
        <w:t xml:space="preserve">վարչական պատասխանատվություն, և բացի այդ պետական սահմանի անցման կետերում չափումների իրականացումն անիրատեսական է: Միաժամանակ, նկատի ունենալով այն, որ </w:t>
      </w:r>
      <w:r w:rsidRPr="002C4B99">
        <w:rPr>
          <w:rFonts w:ascii="GHEA Grapalat" w:hAnsi="GHEA Grapalat" w:cs="Cambria Math"/>
          <w:sz w:val="24"/>
          <w:szCs w:val="24"/>
          <w:lang w:val="hy-AM"/>
        </w:rPr>
        <w:t>ԱՏԳ ԱԱ 8702 90 90 ծածկագիրը բաշխվել է ԱՏԳ ԱԱ 8702 20, 8702 30, 8702 40 000 և 8702 90 ծածկագրերում, նախագծով նախատեսվում է նաև օրենսգրքի 168-րդ հոդվածի 1-ին մասի 3-րդ աղյուսակում կատարել ծածկագրի փոփոխություն,</w:t>
      </w:r>
    </w:p>
    <w:p w14:paraId="248CD38F" w14:textId="77777777" w:rsidR="00B24EFB" w:rsidRPr="00C517CF" w:rsidRDefault="00B24EFB" w:rsidP="00B24EFB">
      <w:pPr>
        <w:tabs>
          <w:tab w:val="left" w:pos="1620"/>
        </w:tabs>
        <w:spacing w:after="0" w:line="360" w:lineRule="auto"/>
        <w:ind w:firstLine="540"/>
        <w:jc w:val="both"/>
        <w:rPr>
          <w:rFonts w:ascii="GHEA Grapalat" w:eastAsia="Times New Roman" w:hAnsi="GHEA Grapalat" w:cs="Times New Roman"/>
          <w:color w:val="000000"/>
          <w:sz w:val="24"/>
          <w:szCs w:val="24"/>
          <w:lang w:val="hy-AM"/>
        </w:rPr>
      </w:pPr>
      <w:r w:rsidRPr="002C4B99">
        <w:rPr>
          <w:rFonts w:ascii="GHEA Grapalat" w:hAnsi="GHEA Grapalat"/>
          <w:color w:val="000000"/>
          <w:sz w:val="24"/>
          <w:szCs w:val="24"/>
          <w:shd w:val="clear" w:color="auto" w:fill="FFFFFF"/>
          <w:lang w:val="hy-AM"/>
        </w:rPr>
        <w:t xml:space="preserve">3) սահմանել, որ </w:t>
      </w:r>
      <w:r w:rsidRPr="002C4B99">
        <w:rPr>
          <w:rFonts w:ascii="GHEA Grapalat" w:eastAsia="Times New Roman" w:hAnsi="GHEA Grapalat" w:cs="Times New Roman"/>
          <w:color w:val="000000"/>
          <w:sz w:val="24"/>
          <w:szCs w:val="24"/>
          <w:lang w:val="hy-AM"/>
        </w:rPr>
        <w:t>ՀՀ-ում չգրանցված (չհաշվառված) բեռնատար ավտոտրանսպորտային միջոցների ՀՀ տարածքից ելքը</w:t>
      </w:r>
      <w:r w:rsidRPr="0008142B">
        <w:rPr>
          <w:rFonts w:ascii="GHEA Grapalat" w:eastAsia="Times New Roman" w:hAnsi="GHEA Grapalat" w:cs="Times New Roman"/>
          <w:color w:val="000000"/>
          <w:sz w:val="24"/>
          <w:szCs w:val="24"/>
          <w:lang w:val="hy-AM"/>
        </w:rPr>
        <w:t xml:space="preserve"> </w:t>
      </w:r>
      <w:r w:rsidRPr="00776F25">
        <w:rPr>
          <w:rFonts w:ascii="GHEA Grapalat" w:hAnsi="GHEA Grapalat" w:cs="Arial"/>
          <w:color w:val="333333"/>
          <w:sz w:val="24"/>
          <w:szCs w:val="24"/>
          <w:shd w:val="clear" w:color="auto" w:fill="FFFFFF"/>
          <w:lang w:val="hy-AM"/>
        </w:rPr>
        <w:t xml:space="preserve">ճանապարհի անանցանելիությամբ </w:t>
      </w:r>
      <w:r w:rsidRPr="0008142B">
        <w:rPr>
          <w:rFonts w:ascii="GHEA Grapalat" w:eastAsia="Times New Roman" w:hAnsi="GHEA Grapalat" w:cs="Times New Roman"/>
          <w:color w:val="000000"/>
          <w:sz w:val="24"/>
          <w:szCs w:val="24"/>
          <w:lang w:val="hy-AM"/>
        </w:rPr>
        <w:t xml:space="preserve">պայմանավորված </w:t>
      </w:r>
      <w:r w:rsidRPr="0008142B">
        <w:rPr>
          <w:rFonts w:ascii="GHEA Grapalat" w:hAnsi="GHEA Grapalat"/>
          <w:color w:val="000000"/>
          <w:sz w:val="24"/>
          <w:szCs w:val="24"/>
          <w:shd w:val="clear" w:color="auto" w:fill="FFFFFF"/>
          <w:lang w:val="hy-AM"/>
        </w:rPr>
        <w:t xml:space="preserve">անհնար լինելու դեպքում </w:t>
      </w:r>
      <w:r w:rsidRPr="0008142B">
        <w:rPr>
          <w:rFonts w:ascii="GHEA Grapalat" w:eastAsia="Times New Roman" w:hAnsi="GHEA Grapalat" w:cs="Times New Roman"/>
          <w:color w:val="000000"/>
          <w:sz w:val="24"/>
          <w:szCs w:val="24"/>
          <w:lang w:val="hy-AM"/>
        </w:rPr>
        <w:t xml:space="preserve">ճանապարհային հարկ վճարողներն ազատվում են </w:t>
      </w:r>
      <w:r w:rsidRPr="0008142B">
        <w:rPr>
          <w:rFonts w:ascii="GHEA Grapalat" w:hAnsi="GHEA Grapalat"/>
          <w:color w:val="000000"/>
          <w:sz w:val="24"/>
          <w:szCs w:val="24"/>
          <w:shd w:val="clear" w:color="auto" w:fill="FFFFFF"/>
          <w:lang w:val="hy-AM"/>
        </w:rPr>
        <w:t xml:space="preserve">համապատասխան ժամանակահատվածի համար հաշվարկման ենթակա ճանապարհային հարկից։ Տվյալ դեպքում, ճանապարհային հարկի արտոնությունից </w:t>
      </w:r>
      <w:r w:rsidRPr="0008142B">
        <w:rPr>
          <w:rFonts w:ascii="GHEA Grapalat" w:eastAsia="Times New Roman" w:hAnsi="GHEA Grapalat" w:cs="Times New Roman"/>
          <w:color w:val="000000"/>
          <w:sz w:val="24"/>
          <w:szCs w:val="24"/>
          <w:lang w:val="hy-AM"/>
        </w:rPr>
        <w:t xml:space="preserve">օգտվելու իրավունքը կհավաստվի </w:t>
      </w:r>
      <w:bookmarkStart w:id="0" w:name="_GoBack"/>
      <w:r w:rsidRPr="0008142B">
        <w:rPr>
          <w:rFonts w:ascii="GHEA Grapalat" w:eastAsia="Times New Roman" w:hAnsi="GHEA Grapalat" w:cs="Times New Roman"/>
          <w:color w:val="000000"/>
          <w:sz w:val="24"/>
          <w:szCs w:val="24"/>
          <w:lang w:val="hy-AM"/>
        </w:rPr>
        <w:t xml:space="preserve">լիազոր </w:t>
      </w:r>
      <w:bookmarkEnd w:id="0"/>
      <w:r w:rsidRPr="0008142B">
        <w:rPr>
          <w:rFonts w:ascii="GHEA Grapalat" w:eastAsia="Times New Roman" w:hAnsi="GHEA Grapalat" w:cs="Times New Roman"/>
          <w:color w:val="000000"/>
          <w:sz w:val="24"/>
          <w:szCs w:val="24"/>
          <w:lang w:val="hy-AM"/>
        </w:rPr>
        <w:t>մարմնի կողմից տրվող տեղեկանքով։</w:t>
      </w:r>
    </w:p>
    <w:p w14:paraId="499CE2B9" w14:textId="77777777" w:rsidR="00B24EFB" w:rsidRPr="00C517CF" w:rsidRDefault="00B24EFB" w:rsidP="00B24EFB">
      <w:pPr>
        <w:tabs>
          <w:tab w:val="left" w:pos="1620"/>
        </w:tabs>
        <w:spacing w:after="0" w:line="360" w:lineRule="auto"/>
        <w:ind w:firstLine="540"/>
        <w:jc w:val="both"/>
        <w:rPr>
          <w:rFonts w:ascii="GHEA Grapalat" w:hAnsi="GHEA Grapalat"/>
          <w:color w:val="000000"/>
          <w:sz w:val="24"/>
          <w:szCs w:val="24"/>
          <w:shd w:val="clear" w:color="auto" w:fill="FFFFFF"/>
          <w:lang w:val="hy-AM"/>
        </w:rPr>
      </w:pPr>
      <w:r w:rsidRPr="00C517CF">
        <w:rPr>
          <w:rFonts w:ascii="GHEA Grapalat" w:eastAsia="Times New Roman" w:hAnsi="GHEA Grapalat" w:cs="Times New Roman"/>
          <w:color w:val="000000"/>
          <w:sz w:val="24"/>
          <w:szCs w:val="24"/>
          <w:lang w:val="hy-AM"/>
        </w:rPr>
        <w:t xml:space="preserve">Հատկանշական է նաև, որ բնապահպանական հարկի, ճանապարհային հարկի, պետական տուրքի վճարումը պետական սահմանի անցման կետերում կատարելու պահանջը </w:t>
      </w:r>
      <w:r w:rsidRPr="00F669DE">
        <w:rPr>
          <w:rFonts w:ascii="GHEA Grapalat" w:eastAsia="Times New Roman" w:hAnsi="GHEA Grapalat" w:cs="Times New Roman"/>
          <w:color w:val="000000"/>
          <w:sz w:val="24"/>
          <w:szCs w:val="24"/>
          <w:lang w:val="hy-AM"/>
        </w:rPr>
        <w:t>դեպի երկրի ներս տեղափոխելու</w:t>
      </w:r>
      <w:r w:rsidRPr="00C517CF">
        <w:rPr>
          <w:rFonts w:ascii="GHEA Grapalat" w:eastAsia="Times New Roman" w:hAnsi="GHEA Grapalat" w:cs="Times New Roman"/>
          <w:color w:val="000000"/>
          <w:sz w:val="24"/>
          <w:szCs w:val="24"/>
          <w:lang w:val="hy-AM"/>
        </w:rPr>
        <w:t xml:space="preserve"> արդյունքում` վճարումն իրականացնող անձանց համար ավելի հարմարավետ կլինի պայմանավորված այն հանգամանքով, որ եթե անցման կետերում ըստ էության առկա է մեկ բանկի մասնաճյուղ, ապա երկրի ներսում այդպիսի մասնաճյուղերի քանակը անգամներով ավել է և հետևաբ</w:t>
      </w:r>
      <w:r>
        <w:rPr>
          <w:rFonts w:ascii="GHEA Grapalat" w:eastAsia="Times New Roman" w:hAnsi="GHEA Grapalat" w:cs="Times New Roman"/>
          <w:color w:val="000000"/>
          <w:sz w:val="24"/>
          <w:szCs w:val="24"/>
          <w:lang w:val="hy-AM"/>
        </w:rPr>
        <w:t>ար մեկ բանկում հերթ կանգնելու և</w:t>
      </w:r>
      <w:r w:rsidRPr="00C517CF">
        <w:rPr>
          <w:rFonts w:ascii="GHEA Grapalat" w:eastAsia="Times New Roman" w:hAnsi="GHEA Grapalat" w:cs="Times New Roman"/>
          <w:color w:val="000000"/>
          <w:sz w:val="24"/>
          <w:szCs w:val="24"/>
          <w:lang w:val="hy-AM"/>
        </w:rPr>
        <w:t xml:space="preserve"> վճարելու փոխարեն հնարավոր կլինի այդ վճարումը կատարել ցանկացած բանկի մասնաճյուղում:</w:t>
      </w:r>
    </w:p>
    <w:p w14:paraId="22B2C1E1" w14:textId="77777777" w:rsidR="00B24EFB" w:rsidRPr="00C517CF" w:rsidRDefault="00B24EFB" w:rsidP="00B24EFB">
      <w:pPr>
        <w:tabs>
          <w:tab w:val="left" w:pos="1620"/>
        </w:tabs>
        <w:spacing w:after="0" w:line="360" w:lineRule="auto"/>
        <w:ind w:firstLine="540"/>
        <w:jc w:val="both"/>
        <w:rPr>
          <w:rFonts w:ascii="GHEA Grapalat" w:eastAsia="Times New Roman" w:hAnsi="GHEA Grapalat" w:cs="GHEA Grapalat"/>
          <w:sz w:val="24"/>
          <w:szCs w:val="24"/>
          <w:lang w:val="hy-AM" w:eastAsia="ru-RU"/>
        </w:rPr>
      </w:pPr>
      <w:r w:rsidRPr="00C517CF">
        <w:rPr>
          <w:rFonts w:ascii="GHEA Grapalat" w:eastAsia="Times New Roman" w:hAnsi="GHEA Grapalat" w:cs="Sylfaen"/>
          <w:b/>
          <w:sz w:val="24"/>
          <w:szCs w:val="24"/>
          <w:lang w:val="hy-AM"/>
        </w:rPr>
        <w:t>4</w:t>
      </w:r>
      <w:r w:rsidRPr="00C517CF">
        <w:rPr>
          <w:rFonts w:ascii="Cambria Math" w:eastAsia="MS Mincho" w:hAnsi="Cambria Math" w:cs="Cambria Math"/>
          <w:b/>
          <w:sz w:val="24"/>
          <w:szCs w:val="24"/>
          <w:lang w:val="hy-AM"/>
        </w:rPr>
        <w:t>․</w:t>
      </w:r>
      <w:r w:rsidRPr="00C517CF">
        <w:rPr>
          <w:rFonts w:ascii="GHEA Grapalat" w:eastAsia="Times New Roman" w:hAnsi="GHEA Grapalat" w:cs="Sylfaen"/>
          <w:b/>
          <w:sz w:val="24"/>
          <w:szCs w:val="24"/>
          <w:lang w:val="hy-AM"/>
        </w:rPr>
        <w:t xml:space="preserve"> </w:t>
      </w:r>
      <w:proofErr w:type="spellStart"/>
      <w:r w:rsidRPr="00C517CF">
        <w:rPr>
          <w:rFonts w:ascii="GHEA Grapalat" w:eastAsia="Times New Roman" w:hAnsi="GHEA Grapalat" w:cs="Sylfaen"/>
          <w:b/>
          <w:sz w:val="24"/>
          <w:szCs w:val="24"/>
          <w:lang w:val="fr-FR"/>
        </w:rPr>
        <w:t>Կարգավորման</w:t>
      </w:r>
      <w:proofErr w:type="spellEnd"/>
      <w:r w:rsidRPr="00C517CF">
        <w:rPr>
          <w:rFonts w:ascii="GHEA Grapalat" w:eastAsia="Times New Roman" w:hAnsi="GHEA Grapalat" w:cs="Sylfaen"/>
          <w:b/>
          <w:sz w:val="24"/>
          <w:szCs w:val="24"/>
          <w:lang w:val="fr-FR"/>
        </w:rPr>
        <w:t xml:space="preserve"> </w:t>
      </w:r>
      <w:r w:rsidRPr="00C517CF">
        <w:rPr>
          <w:rFonts w:ascii="GHEA Grapalat" w:eastAsia="Times New Roman" w:hAnsi="GHEA Grapalat" w:cs="Times New Roman"/>
          <w:b/>
          <w:sz w:val="24"/>
          <w:szCs w:val="24"/>
          <w:lang w:val="hy-AM"/>
        </w:rPr>
        <w:t xml:space="preserve">առարկան. </w:t>
      </w:r>
      <w:r w:rsidRPr="00C517CF">
        <w:rPr>
          <w:rFonts w:ascii="GHEA Grapalat" w:eastAsia="Times New Roman" w:hAnsi="GHEA Grapalat" w:cs="Sylfaen"/>
          <w:sz w:val="24"/>
          <w:szCs w:val="24"/>
          <w:lang w:val="hy-AM"/>
        </w:rPr>
        <w:t>Պետական սահմանի ցամաքային</w:t>
      </w:r>
      <w:r w:rsidRPr="00C517CF">
        <w:rPr>
          <w:rFonts w:ascii="GHEA Grapalat" w:eastAsia="Times New Roman" w:hAnsi="GHEA Grapalat" w:cs="Sylfaen"/>
          <w:sz w:val="24"/>
          <w:szCs w:val="24"/>
          <w:lang w:val="fr-FR"/>
        </w:rPr>
        <w:t xml:space="preserve"> </w:t>
      </w:r>
      <w:r w:rsidRPr="00C517CF">
        <w:rPr>
          <w:rFonts w:ascii="GHEA Grapalat" w:eastAsia="Times New Roman" w:hAnsi="GHEA Grapalat" w:cs="Sylfaen"/>
          <w:sz w:val="24"/>
          <w:szCs w:val="24"/>
          <w:lang w:val="hy-AM"/>
        </w:rPr>
        <w:t>անցման</w:t>
      </w:r>
      <w:r w:rsidRPr="00C517CF">
        <w:rPr>
          <w:rFonts w:ascii="GHEA Grapalat" w:eastAsia="Times New Roman" w:hAnsi="GHEA Grapalat" w:cs="Sylfaen"/>
          <w:sz w:val="24"/>
          <w:szCs w:val="24"/>
          <w:lang w:val="fr-FR"/>
        </w:rPr>
        <w:t xml:space="preserve"> </w:t>
      </w:r>
      <w:r w:rsidRPr="00C517CF">
        <w:rPr>
          <w:rFonts w:ascii="GHEA Grapalat" w:eastAsia="Times New Roman" w:hAnsi="GHEA Grapalat" w:cs="Sylfaen"/>
          <w:sz w:val="24"/>
          <w:szCs w:val="24"/>
          <w:lang w:val="hy-AM"/>
        </w:rPr>
        <w:t xml:space="preserve">կետերում տրանսպորտային միջոցների մուտքի ժամանակ հարկերի ու վճարների գանձման արդյունքում </w:t>
      </w:r>
      <w:r w:rsidRPr="00C517CF">
        <w:rPr>
          <w:rFonts w:ascii="GHEA Grapalat" w:eastAsia="Times New Roman" w:hAnsi="GHEA Grapalat" w:cs="GHEA Grapalat"/>
          <w:sz w:val="24"/>
          <w:szCs w:val="24"/>
          <w:lang w:val="hy-AM" w:eastAsia="ru-RU"/>
        </w:rPr>
        <w:t>առաջացող կուտակումների նվազեցումը և որոշակի դեպքերի համար ճանապարհային հարկի արտոնություն սահմանելն է։</w:t>
      </w:r>
    </w:p>
    <w:p w14:paraId="3EC49314" w14:textId="77777777" w:rsidR="00B24EFB" w:rsidRDefault="00B24EFB" w:rsidP="00B24EFB">
      <w:pPr>
        <w:tabs>
          <w:tab w:val="left" w:pos="1620"/>
        </w:tabs>
        <w:spacing w:after="0" w:line="360" w:lineRule="auto"/>
        <w:ind w:firstLine="540"/>
        <w:jc w:val="both"/>
        <w:rPr>
          <w:rFonts w:ascii="GHEA Grapalat" w:eastAsia="Times New Roman" w:hAnsi="GHEA Grapalat" w:cs="Sylfaen"/>
          <w:sz w:val="24"/>
          <w:szCs w:val="24"/>
          <w:lang w:val="hy-AM"/>
        </w:rPr>
      </w:pPr>
      <w:r w:rsidRPr="00C517CF">
        <w:rPr>
          <w:rFonts w:ascii="GHEA Grapalat" w:eastAsia="Times New Roman" w:hAnsi="GHEA Grapalat" w:cs="Sylfaen"/>
          <w:b/>
          <w:sz w:val="24"/>
          <w:szCs w:val="24"/>
          <w:lang w:val="hy-AM"/>
        </w:rPr>
        <w:t>5</w:t>
      </w:r>
      <w:r w:rsidRPr="00C517CF">
        <w:rPr>
          <w:rFonts w:ascii="Cambria Math" w:eastAsia="MS Mincho" w:hAnsi="Cambria Math" w:cs="Cambria Math"/>
          <w:b/>
          <w:sz w:val="24"/>
          <w:szCs w:val="24"/>
          <w:lang w:val="hy-AM"/>
        </w:rPr>
        <w:t>․</w:t>
      </w:r>
      <w:r w:rsidRPr="00C517CF">
        <w:rPr>
          <w:rFonts w:ascii="GHEA Grapalat" w:eastAsia="Times New Roman" w:hAnsi="GHEA Grapalat" w:cs="Sylfaen"/>
          <w:b/>
          <w:sz w:val="24"/>
          <w:szCs w:val="24"/>
          <w:lang w:val="hy-AM"/>
        </w:rPr>
        <w:t xml:space="preserve"> </w:t>
      </w:r>
      <w:r w:rsidRPr="00C517CF">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64B44E7" w14:textId="77777777" w:rsidR="00B24EFB" w:rsidRPr="00A311E5" w:rsidRDefault="00B24EFB" w:rsidP="00B24EFB">
      <w:pPr>
        <w:tabs>
          <w:tab w:val="left" w:pos="1620"/>
        </w:tabs>
        <w:spacing w:after="0" w:line="360" w:lineRule="auto"/>
        <w:ind w:firstLine="540"/>
        <w:jc w:val="both"/>
        <w:rPr>
          <w:rFonts w:ascii="GHEA Grapalat" w:eastAsia="Times New Roman" w:hAnsi="GHEA Grapalat" w:cs="Sylfaen"/>
          <w:sz w:val="24"/>
          <w:szCs w:val="24"/>
          <w:lang w:val="hy-AM"/>
        </w:rPr>
      </w:pPr>
      <w:r w:rsidRPr="00AE764D">
        <w:rPr>
          <w:rFonts w:ascii="GHEA Grapalat" w:hAnsi="GHEA Grapalat"/>
          <w:sz w:val="24"/>
          <w:szCs w:val="24"/>
          <w:lang w:val="hy-AM"/>
        </w:rPr>
        <w:t>Նախագծի ընդունումը բխում է ՀՀ կառավարության 18.11.2021թ. «Հայաստանի Հանրապետության կառավարության 2021-2026 թվականների գործունեության միջոցա</w:t>
      </w:r>
      <w:r w:rsidRPr="00AE764D">
        <w:rPr>
          <w:rFonts w:ascii="GHEA Grapalat" w:hAnsi="GHEA Grapalat"/>
          <w:sz w:val="24"/>
          <w:szCs w:val="24"/>
          <w:lang w:val="hy-AM"/>
        </w:rPr>
        <w:softHyphen/>
        <w:t xml:space="preserve">ռումների ծրագիրը հաստատելու մասին» N 1902-Ն որոշման N 1 հավելվածով </w:t>
      </w:r>
      <w:r w:rsidRPr="00AE764D">
        <w:rPr>
          <w:rFonts w:ascii="GHEA Grapalat" w:hAnsi="GHEA Grapalat"/>
          <w:sz w:val="24"/>
          <w:szCs w:val="24"/>
          <w:lang w:val="hy-AM"/>
        </w:rPr>
        <w:lastRenderedPageBreak/>
        <w:t>հաստատված՝ Պետական եկամուտների կոմիտեի 2</w:t>
      </w:r>
      <w:r w:rsidRPr="00483842">
        <w:rPr>
          <w:rFonts w:ascii="GHEA Grapalat" w:hAnsi="GHEA Grapalat"/>
          <w:sz w:val="24"/>
          <w:szCs w:val="24"/>
          <w:lang w:val="hy-AM"/>
        </w:rPr>
        <w:t>.9-</w:t>
      </w:r>
      <w:r w:rsidRPr="00AE764D">
        <w:rPr>
          <w:rFonts w:ascii="GHEA Grapalat" w:hAnsi="GHEA Grapalat"/>
          <w:sz w:val="24"/>
          <w:szCs w:val="24"/>
          <w:lang w:val="hy-AM"/>
        </w:rPr>
        <w:t>րդ՝ «</w:t>
      </w:r>
      <w:r w:rsidRPr="00483842">
        <w:rPr>
          <w:rFonts w:ascii="GHEA Grapalat" w:hAnsi="GHEA Grapalat"/>
          <w:sz w:val="24"/>
          <w:szCs w:val="24"/>
          <w:lang w:val="hy-AM"/>
        </w:rPr>
        <w:t>Մաքսային ձևակերպումների ժամանակակից կենտրոնի ստեղծում</w:t>
      </w:r>
      <w:r w:rsidRPr="00AE764D">
        <w:rPr>
          <w:rFonts w:ascii="GHEA Grapalat" w:hAnsi="GHEA Grapalat"/>
          <w:sz w:val="24"/>
          <w:szCs w:val="24"/>
          <w:lang w:val="hy-AM"/>
        </w:rPr>
        <w:t>» միջոցառումից, որի շրջանակում նախատեսվում է նաև մ</w:t>
      </w:r>
      <w:r w:rsidRPr="00483842">
        <w:rPr>
          <w:rFonts w:ascii="GHEA Grapalat" w:hAnsi="GHEA Grapalat"/>
          <w:sz w:val="24"/>
          <w:szCs w:val="24"/>
          <w:lang w:val="hy-AM"/>
        </w:rPr>
        <w:t>աքսային գործընթացների ժամանակատարությ</w:t>
      </w:r>
      <w:r w:rsidRPr="00AE764D">
        <w:rPr>
          <w:rFonts w:ascii="GHEA Grapalat" w:hAnsi="GHEA Grapalat"/>
          <w:sz w:val="24"/>
          <w:szCs w:val="24"/>
          <w:lang w:val="hy-AM"/>
        </w:rPr>
        <w:t>ան</w:t>
      </w:r>
      <w:r w:rsidRPr="00483842">
        <w:rPr>
          <w:rFonts w:ascii="GHEA Grapalat" w:hAnsi="GHEA Grapalat"/>
          <w:sz w:val="24"/>
          <w:szCs w:val="24"/>
          <w:lang w:val="hy-AM"/>
        </w:rPr>
        <w:t xml:space="preserve"> նվազեց</w:t>
      </w:r>
      <w:r w:rsidRPr="00AE764D">
        <w:rPr>
          <w:rFonts w:ascii="GHEA Grapalat" w:hAnsi="GHEA Grapalat"/>
          <w:sz w:val="24"/>
          <w:szCs w:val="24"/>
          <w:lang w:val="hy-AM"/>
        </w:rPr>
        <w:t>ում և 3.3-րդ՝ «Հարկային պարտավորություն</w:t>
      </w:r>
      <w:r w:rsidRPr="00AE764D">
        <w:rPr>
          <w:rFonts w:ascii="GHEA Grapalat" w:hAnsi="GHEA Grapalat"/>
          <w:sz w:val="24"/>
          <w:szCs w:val="24"/>
          <w:lang w:val="hy-AM"/>
        </w:rPr>
        <w:softHyphen/>
        <w:t>ների հաշվարկման մեխանիզմների կատարելագործում» միջոցառումից։</w:t>
      </w:r>
      <w:r w:rsidRPr="00A311E5">
        <w:rPr>
          <w:rFonts w:ascii="GHEA Grapalat" w:hAnsi="GHEA Grapalat"/>
          <w:sz w:val="24"/>
          <w:szCs w:val="24"/>
          <w:lang w:val="hy-AM"/>
        </w:rPr>
        <w:t xml:space="preserve"> </w:t>
      </w:r>
    </w:p>
    <w:p w14:paraId="609F1534" w14:textId="77777777" w:rsidR="00B24EFB" w:rsidRDefault="00B24EFB" w:rsidP="00B24EFB">
      <w:pPr>
        <w:tabs>
          <w:tab w:val="left" w:pos="1620"/>
        </w:tabs>
        <w:spacing w:after="0" w:line="360" w:lineRule="auto"/>
        <w:ind w:firstLine="540"/>
        <w:jc w:val="both"/>
        <w:rPr>
          <w:rFonts w:ascii="GHEA Grapalat" w:eastAsia="Times New Roman" w:hAnsi="GHEA Grapalat" w:cs="GHEA Grapalat"/>
          <w:sz w:val="24"/>
          <w:szCs w:val="24"/>
          <w:lang w:val="fr-FR"/>
        </w:rPr>
      </w:pPr>
      <w:r w:rsidRPr="00C517CF">
        <w:rPr>
          <w:rFonts w:ascii="GHEA Grapalat" w:eastAsia="Times New Roman" w:hAnsi="GHEA Grapalat" w:cs="Times New Roman"/>
          <w:b/>
          <w:bCs/>
          <w:sz w:val="24"/>
          <w:szCs w:val="24"/>
          <w:lang w:val="hy-AM"/>
        </w:rPr>
        <w:t>6</w:t>
      </w:r>
      <w:r w:rsidRPr="00C517CF">
        <w:rPr>
          <w:rFonts w:ascii="Cambria Math" w:eastAsia="MS Mincho" w:hAnsi="Cambria Math" w:cs="Cambria Math"/>
          <w:b/>
          <w:bCs/>
          <w:sz w:val="24"/>
          <w:szCs w:val="24"/>
          <w:lang w:val="hy-AM"/>
        </w:rPr>
        <w:t>․</w:t>
      </w:r>
      <w:r w:rsidRPr="00C517CF">
        <w:rPr>
          <w:rFonts w:ascii="GHEA Grapalat" w:eastAsia="Times New Roman" w:hAnsi="GHEA Grapalat" w:cs="Times New Roman"/>
          <w:bCs/>
          <w:sz w:val="24"/>
          <w:szCs w:val="24"/>
          <w:lang w:val="hy-AM"/>
        </w:rPr>
        <w:t xml:space="preserve"> </w:t>
      </w:r>
      <w:r w:rsidRPr="00C517CF">
        <w:rPr>
          <w:rFonts w:ascii="GHEA Grapalat" w:eastAsia="Times New Roman" w:hAnsi="GHEA Grapalat" w:cs="GHEA Grapalat"/>
          <w:b/>
          <w:sz w:val="24"/>
          <w:szCs w:val="24"/>
          <w:lang w:val="hy-AM"/>
        </w:rPr>
        <w:t>Նախագծի</w:t>
      </w:r>
      <w:r w:rsidRPr="00C517CF">
        <w:rPr>
          <w:rFonts w:ascii="GHEA Grapalat" w:eastAsia="Times New Roman" w:hAnsi="GHEA Grapalat" w:cs="GHEA Grapalat"/>
          <w:b/>
          <w:sz w:val="24"/>
          <w:szCs w:val="24"/>
          <w:lang w:val="fr-FR"/>
        </w:rPr>
        <w:t xml:space="preserve"> </w:t>
      </w:r>
      <w:r w:rsidRPr="00C517CF">
        <w:rPr>
          <w:rFonts w:ascii="GHEA Grapalat" w:eastAsia="Times New Roman" w:hAnsi="GHEA Grapalat" w:cs="GHEA Grapalat"/>
          <w:b/>
          <w:sz w:val="24"/>
          <w:szCs w:val="24"/>
          <w:lang w:val="hy-AM"/>
        </w:rPr>
        <w:t>մշակման</w:t>
      </w:r>
      <w:r w:rsidRPr="00C517CF">
        <w:rPr>
          <w:rFonts w:ascii="GHEA Grapalat" w:eastAsia="Times New Roman" w:hAnsi="GHEA Grapalat" w:cs="GHEA Grapalat"/>
          <w:b/>
          <w:sz w:val="24"/>
          <w:szCs w:val="24"/>
          <w:lang w:val="fr-FR"/>
        </w:rPr>
        <w:t xml:space="preserve"> </w:t>
      </w:r>
      <w:r w:rsidRPr="00C517CF">
        <w:rPr>
          <w:rFonts w:ascii="GHEA Grapalat" w:eastAsia="Times New Roman" w:hAnsi="GHEA Grapalat" w:cs="GHEA Grapalat"/>
          <w:b/>
          <w:sz w:val="24"/>
          <w:szCs w:val="24"/>
          <w:lang w:val="hy-AM"/>
        </w:rPr>
        <w:t>գործընթացում</w:t>
      </w:r>
      <w:r w:rsidRPr="00C517CF">
        <w:rPr>
          <w:rFonts w:ascii="GHEA Grapalat" w:eastAsia="Times New Roman" w:hAnsi="GHEA Grapalat" w:cs="GHEA Grapalat"/>
          <w:b/>
          <w:sz w:val="24"/>
          <w:szCs w:val="24"/>
          <w:lang w:val="fr-FR"/>
        </w:rPr>
        <w:t xml:space="preserve"> </w:t>
      </w:r>
      <w:r w:rsidRPr="00C517CF">
        <w:rPr>
          <w:rFonts w:ascii="GHEA Grapalat" w:eastAsia="Times New Roman" w:hAnsi="GHEA Grapalat" w:cs="GHEA Grapalat"/>
          <w:b/>
          <w:sz w:val="24"/>
          <w:szCs w:val="24"/>
          <w:lang w:val="hy-AM"/>
        </w:rPr>
        <w:t>ներգրավված</w:t>
      </w:r>
      <w:r w:rsidRPr="00C517CF">
        <w:rPr>
          <w:rFonts w:ascii="GHEA Grapalat" w:eastAsia="Times New Roman" w:hAnsi="GHEA Grapalat" w:cs="GHEA Grapalat"/>
          <w:b/>
          <w:sz w:val="24"/>
          <w:szCs w:val="24"/>
          <w:lang w:val="fr-FR"/>
        </w:rPr>
        <w:t xml:space="preserve"> </w:t>
      </w:r>
      <w:r w:rsidRPr="00C517CF">
        <w:rPr>
          <w:rFonts w:ascii="GHEA Grapalat" w:eastAsia="Times New Roman" w:hAnsi="GHEA Grapalat" w:cs="GHEA Grapalat"/>
          <w:b/>
          <w:sz w:val="24"/>
          <w:szCs w:val="24"/>
          <w:lang w:val="hy-AM"/>
        </w:rPr>
        <w:t>ինստիտուտները</w:t>
      </w:r>
      <w:r w:rsidRPr="00C517CF">
        <w:rPr>
          <w:rFonts w:ascii="GHEA Grapalat" w:eastAsia="Times New Roman" w:hAnsi="GHEA Grapalat" w:cs="GHEA Grapalat"/>
          <w:b/>
          <w:sz w:val="24"/>
          <w:szCs w:val="24"/>
          <w:lang w:val="fr-FR"/>
        </w:rPr>
        <w:t xml:space="preserve"> </w:t>
      </w:r>
      <w:r w:rsidRPr="00C517CF">
        <w:rPr>
          <w:rFonts w:ascii="GHEA Grapalat" w:eastAsia="Times New Roman" w:hAnsi="GHEA Grapalat" w:cs="GHEA Grapalat"/>
          <w:b/>
          <w:sz w:val="24"/>
          <w:szCs w:val="24"/>
          <w:lang w:val="hy-AM"/>
        </w:rPr>
        <w:t>և</w:t>
      </w:r>
      <w:r w:rsidRPr="00C517CF">
        <w:rPr>
          <w:rFonts w:ascii="GHEA Grapalat" w:eastAsia="Times New Roman" w:hAnsi="GHEA Grapalat" w:cs="GHEA Grapalat"/>
          <w:b/>
          <w:sz w:val="24"/>
          <w:szCs w:val="24"/>
          <w:lang w:val="fr-FR"/>
        </w:rPr>
        <w:t xml:space="preserve"> </w:t>
      </w:r>
      <w:r w:rsidRPr="00C517CF">
        <w:rPr>
          <w:rFonts w:ascii="GHEA Grapalat" w:eastAsia="Times New Roman" w:hAnsi="GHEA Grapalat" w:cs="GHEA Grapalat"/>
          <w:b/>
          <w:sz w:val="24"/>
          <w:szCs w:val="24"/>
          <w:lang w:val="hy-AM"/>
        </w:rPr>
        <w:t>անձինք</w:t>
      </w:r>
      <w:r w:rsidRPr="00C517CF">
        <w:rPr>
          <w:rFonts w:ascii="GHEA Grapalat" w:eastAsia="Times New Roman" w:hAnsi="GHEA Grapalat" w:cs="GHEA Grapalat"/>
          <w:b/>
          <w:sz w:val="24"/>
          <w:szCs w:val="24"/>
          <w:lang w:val="fr-FR"/>
        </w:rPr>
        <w:t xml:space="preserve">. </w:t>
      </w:r>
      <w:proofErr w:type="spellStart"/>
      <w:r w:rsidRPr="00C517CF">
        <w:rPr>
          <w:rFonts w:ascii="GHEA Grapalat" w:eastAsia="Times New Roman" w:hAnsi="GHEA Grapalat" w:cs="GHEA Grapalat"/>
          <w:sz w:val="24"/>
          <w:szCs w:val="24"/>
        </w:rPr>
        <w:t>Նախա</w:t>
      </w:r>
      <w:proofErr w:type="spellEnd"/>
      <w:r w:rsidRPr="00C517CF">
        <w:rPr>
          <w:rFonts w:ascii="GHEA Grapalat" w:eastAsia="Times New Roman" w:hAnsi="GHEA Grapalat" w:cs="GHEA Grapalat"/>
          <w:sz w:val="24"/>
          <w:szCs w:val="24"/>
          <w:lang w:val="fr-FR"/>
        </w:rPr>
        <w:softHyphen/>
      </w:r>
      <w:r w:rsidRPr="00C517CF">
        <w:rPr>
          <w:rFonts w:ascii="GHEA Grapalat" w:eastAsia="Times New Roman" w:hAnsi="GHEA Grapalat" w:cs="GHEA Grapalat"/>
          <w:sz w:val="24"/>
          <w:szCs w:val="24"/>
        </w:rPr>
        <w:t>գ</w:t>
      </w:r>
      <w:r w:rsidRPr="00C517CF">
        <w:rPr>
          <w:rFonts w:ascii="GHEA Grapalat" w:eastAsia="Times New Roman" w:hAnsi="GHEA Grapalat" w:cs="GHEA Grapalat"/>
          <w:sz w:val="24"/>
          <w:szCs w:val="24"/>
          <w:lang w:val="fr-FR"/>
        </w:rPr>
        <w:softHyphen/>
      </w:r>
      <w:r w:rsidRPr="00C517CF">
        <w:rPr>
          <w:rFonts w:ascii="GHEA Grapalat" w:eastAsia="Times New Roman" w:hAnsi="GHEA Grapalat" w:cs="GHEA Grapalat"/>
          <w:sz w:val="24"/>
          <w:szCs w:val="24"/>
          <w:lang w:val="hy-AM"/>
        </w:rPr>
        <w:t>ծեր</w:t>
      </w:r>
      <w:r w:rsidRPr="00C517CF">
        <w:rPr>
          <w:rFonts w:ascii="GHEA Grapalat" w:eastAsia="Times New Roman" w:hAnsi="GHEA Grapalat" w:cs="GHEA Grapalat"/>
          <w:sz w:val="24"/>
          <w:szCs w:val="24"/>
        </w:rPr>
        <w:t>ը</w:t>
      </w:r>
      <w:r w:rsidRPr="00C517CF">
        <w:rPr>
          <w:rFonts w:ascii="GHEA Grapalat" w:eastAsia="Times New Roman" w:hAnsi="GHEA Grapalat" w:cs="GHEA Grapalat"/>
          <w:sz w:val="24"/>
          <w:szCs w:val="24"/>
          <w:lang w:val="fr-FR"/>
        </w:rPr>
        <w:t xml:space="preserve"> </w:t>
      </w:r>
      <w:proofErr w:type="spellStart"/>
      <w:r w:rsidRPr="00C517CF">
        <w:rPr>
          <w:rFonts w:ascii="GHEA Grapalat" w:eastAsia="Times New Roman" w:hAnsi="GHEA Grapalat" w:cs="GHEA Grapalat"/>
          <w:sz w:val="24"/>
          <w:szCs w:val="24"/>
        </w:rPr>
        <w:t>մշակվել</w:t>
      </w:r>
      <w:proofErr w:type="spellEnd"/>
      <w:r w:rsidRPr="00C517CF">
        <w:rPr>
          <w:rFonts w:ascii="GHEA Grapalat" w:eastAsia="Times New Roman" w:hAnsi="GHEA Grapalat" w:cs="GHEA Grapalat"/>
          <w:sz w:val="24"/>
          <w:szCs w:val="24"/>
          <w:lang w:val="fr-FR"/>
        </w:rPr>
        <w:t xml:space="preserve"> </w:t>
      </w:r>
      <w:proofErr w:type="spellStart"/>
      <w:r w:rsidRPr="00C517CF">
        <w:rPr>
          <w:rFonts w:ascii="GHEA Grapalat" w:eastAsia="Times New Roman" w:hAnsi="GHEA Grapalat" w:cs="GHEA Grapalat"/>
          <w:sz w:val="24"/>
          <w:szCs w:val="24"/>
        </w:rPr>
        <w:t>են</w:t>
      </w:r>
      <w:proofErr w:type="spellEnd"/>
      <w:r w:rsidRPr="00C517CF">
        <w:rPr>
          <w:rFonts w:ascii="GHEA Grapalat" w:eastAsia="Times New Roman" w:hAnsi="GHEA Grapalat" w:cs="GHEA Grapalat"/>
          <w:sz w:val="24"/>
          <w:szCs w:val="24"/>
          <w:lang w:val="fr-FR"/>
        </w:rPr>
        <w:t xml:space="preserve"> </w:t>
      </w:r>
      <w:r w:rsidRPr="00C517CF">
        <w:rPr>
          <w:rFonts w:ascii="GHEA Grapalat" w:eastAsia="Times New Roman" w:hAnsi="GHEA Grapalat" w:cs="GHEA Grapalat"/>
          <w:sz w:val="24"/>
          <w:szCs w:val="24"/>
          <w:lang w:val="hy-AM"/>
        </w:rPr>
        <w:t>ՀՀ պետական եկամուտների կոմիտեի կողմից</w:t>
      </w:r>
      <w:r w:rsidRPr="00C517CF">
        <w:rPr>
          <w:rFonts w:ascii="GHEA Grapalat" w:eastAsia="Times New Roman" w:hAnsi="GHEA Grapalat" w:cs="GHEA Grapalat"/>
          <w:sz w:val="24"/>
          <w:szCs w:val="24"/>
          <w:lang w:val="fr-FR"/>
        </w:rPr>
        <w:t>:</w:t>
      </w:r>
    </w:p>
    <w:p w14:paraId="51FD4A13" w14:textId="77777777" w:rsidR="00B24EFB" w:rsidRPr="00483842" w:rsidRDefault="00B24EFB" w:rsidP="00B24EFB">
      <w:pPr>
        <w:tabs>
          <w:tab w:val="left" w:pos="1620"/>
        </w:tabs>
        <w:spacing w:after="0" w:line="360" w:lineRule="auto"/>
        <w:ind w:firstLine="540"/>
        <w:jc w:val="both"/>
        <w:rPr>
          <w:rFonts w:ascii="GHEA Grapalat" w:eastAsia="Times New Roman" w:hAnsi="GHEA Grapalat" w:cs="GHEA Grapalat"/>
          <w:sz w:val="24"/>
          <w:szCs w:val="24"/>
          <w:lang w:val="fr-FR"/>
        </w:rPr>
      </w:pPr>
      <w:r w:rsidRPr="00EA25F9">
        <w:rPr>
          <w:rFonts w:ascii="GHEA Grapalat" w:eastAsia="Times New Roman" w:hAnsi="GHEA Grapalat" w:cs="Sylfaen"/>
          <w:b/>
          <w:color w:val="000000" w:themeColor="text1"/>
          <w:sz w:val="24"/>
          <w:szCs w:val="24"/>
          <w:lang w:val="fr-FR"/>
        </w:rPr>
        <w:t xml:space="preserve">7. </w:t>
      </w:r>
      <w:r w:rsidRPr="00EA25F9">
        <w:rPr>
          <w:rFonts w:ascii="GHEA Grapalat" w:eastAsia="Times New Roman" w:hAnsi="GHEA Grapalat" w:cs="Times New Roman"/>
          <w:b/>
          <w:color w:val="000000" w:themeColor="text1"/>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Pr="00483842">
        <w:rPr>
          <w:rFonts w:ascii="GHEA Grapalat" w:eastAsia="Times New Roman" w:hAnsi="GHEA Grapalat" w:cs="Times New Roman"/>
          <w:b/>
          <w:color w:val="000000" w:themeColor="text1"/>
          <w:sz w:val="24"/>
          <w:szCs w:val="24"/>
          <w:lang w:val="fr-FR"/>
        </w:rPr>
        <w:t>.</w:t>
      </w:r>
      <w:r w:rsidRPr="00483842">
        <w:rPr>
          <w:rFonts w:ascii="GHEA Grapalat" w:eastAsia="Times New Roman" w:hAnsi="GHEA Grapalat" w:cs="GHEA Grapalat"/>
          <w:sz w:val="24"/>
          <w:szCs w:val="24"/>
          <w:lang w:val="fr-FR"/>
        </w:rPr>
        <w:t xml:space="preserve"> </w:t>
      </w:r>
      <w:r w:rsidRPr="00EA25F9">
        <w:rPr>
          <w:rFonts w:ascii="GHEA Grapalat" w:eastAsia="Times New Roman" w:hAnsi="GHEA Grapalat" w:cs="Times New Roman"/>
          <w:color w:val="000000" w:themeColor="text1"/>
          <w:sz w:val="24"/>
          <w:szCs w:val="24"/>
          <w:lang w:val="hy-AM"/>
        </w:rPr>
        <w:t>Նախագծ</w:t>
      </w:r>
      <w:r>
        <w:rPr>
          <w:rFonts w:ascii="GHEA Grapalat" w:eastAsia="Times New Roman" w:hAnsi="GHEA Grapalat" w:cs="Times New Roman"/>
          <w:color w:val="000000" w:themeColor="text1"/>
          <w:sz w:val="24"/>
          <w:szCs w:val="24"/>
          <w:lang w:val="hy-AM"/>
        </w:rPr>
        <w:t>եր</w:t>
      </w:r>
      <w:r w:rsidRPr="00EA25F9">
        <w:rPr>
          <w:rFonts w:ascii="GHEA Grapalat" w:eastAsia="Times New Roman" w:hAnsi="GHEA Grapalat" w:cs="Times New Roman"/>
          <w:color w:val="000000" w:themeColor="text1"/>
          <w:sz w:val="24"/>
          <w:szCs w:val="24"/>
          <w:lang w:val="hy-AM"/>
        </w:rPr>
        <w:t>ի ընդունման կապակցությամբ լրացուցիչ ֆինանսական միջոցների անհրաժեշտություն, պետական բյուջեի եկամուտներում և ծախսերում էական փոփոխություններ չի նախատեսվում։</w:t>
      </w:r>
    </w:p>
    <w:p w14:paraId="7D0FA11A" w14:textId="77777777" w:rsidR="00B24EFB" w:rsidRPr="00483842" w:rsidRDefault="00B24EFB" w:rsidP="00B24EFB">
      <w:pPr>
        <w:spacing w:after="0" w:line="360" w:lineRule="auto"/>
        <w:ind w:firstLine="426"/>
        <w:jc w:val="both"/>
        <w:rPr>
          <w:rFonts w:ascii="GHEA Grapalat" w:eastAsia="Times New Roman" w:hAnsi="GHEA Grapalat" w:cs="Times New Roman"/>
          <w:color w:val="FF0000"/>
          <w:sz w:val="24"/>
          <w:szCs w:val="24"/>
          <w:lang w:val="fr-FR"/>
        </w:rPr>
      </w:pPr>
      <w:r w:rsidRPr="00EA25F9">
        <w:rPr>
          <w:rFonts w:ascii="GHEA Grapalat" w:eastAsia="Times New Roman" w:hAnsi="GHEA Grapalat" w:cs="Sylfaen"/>
          <w:b/>
          <w:sz w:val="24"/>
          <w:szCs w:val="24"/>
          <w:lang w:val="fr-FR"/>
        </w:rPr>
        <w:t>8</w:t>
      </w:r>
      <w:r w:rsidRPr="00EA25F9">
        <w:rPr>
          <w:rFonts w:ascii="Cambria Math" w:eastAsia="Times New Roman" w:hAnsi="Cambria Math" w:cs="Cambria Math"/>
          <w:b/>
          <w:sz w:val="24"/>
          <w:szCs w:val="24"/>
          <w:lang w:val="fr-FR"/>
        </w:rPr>
        <w:t>․</w:t>
      </w:r>
      <w:r w:rsidRPr="00C517CF">
        <w:rPr>
          <w:rFonts w:ascii="GHEA Grapalat" w:eastAsia="Times New Roman" w:hAnsi="GHEA Grapalat" w:cs="Sylfaen"/>
          <w:sz w:val="24"/>
          <w:szCs w:val="24"/>
          <w:lang w:val="hy-AM"/>
        </w:rPr>
        <w:t xml:space="preserve"> </w:t>
      </w:r>
      <w:proofErr w:type="spellStart"/>
      <w:r w:rsidRPr="00C517CF">
        <w:rPr>
          <w:rFonts w:ascii="GHEA Grapalat" w:eastAsia="Times New Roman" w:hAnsi="GHEA Grapalat" w:cs="Sylfaen"/>
          <w:b/>
          <w:sz w:val="24"/>
          <w:szCs w:val="24"/>
          <w:lang w:val="fr-FR"/>
        </w:rPr>
        <w:t>Իրավական</w:t>
      </w:r>
      <w:proofErr w:type="spellEnd"/>
      <w:r w:rsidRPr="00C517CF">
        <w:rPr>
          <w:rFonts w:ascii="GHEA Grapalat" w:eastAsia="Times New Roman" w:hAnsi="GHEA Grapalat" w:cs="Sylfaen"/>
          <w:b/>
          <w:sz w:val="24"/>
          <w:szCs w:val="24"/>
          <w:lang w:val="fr-FR"/>
        </w:rPr>
        <w:t xml:space="preserve"> </w:t>
      </w:r>
      <w:proofErr w:type="spellStart"/>
      <w:r w:rsidRPr="00C517CF">
        <w:rPr>
          <w:rFonts w:ascii="GHEA Grapalat" w:eastAsia="Times New Roman" w:hAnsi="GHEA Grapalat" w:cs="Sylfaen"/>
          <w:b/>
          <w:sz w:val="24"/>
          <w:szCs w:val="24"/>
          <w:lang w:val="fr-FR"/>
        </w:rPr>
        <w:t>ակտի</w:t>
      </w:r>
      <w:proofErr w:type="spellEnd"/>
      <w:r w:rsidRPr="00C517CF">
        <w:rPr>
          <w:rFonts w:ascii="GHEA Grapalat" w:eastAsia="Times New Roman" w:hAnsi="GHEA Grapalat" w:cs="Sylfaen"/>
          <w:b/>
          <w:sz w:val="24"/>
          <w:szCs w:val="24"/>
          <w:lang w:val="fr-FR"/>
        </w:rPr>
        <w:t xml:space="preserve"> </w:t>
      </w:r>
      <w:proofErr w:type="spellStart"/>
      <w:r w:rsidRPr="00C517CF">
        <w:rPr>
          <w:rFonts w:ascii="GHEA Grapalat" w:eastAsia="Times New Roman" w:hAnsi="GHEA Grapalat" w:cs="Sylfaen"/>
          <w:b/>
          <w:sz w:val="24"/>
          <w:szCs w:val="24"/>
          <w:lang w:val="fr-FR"/>
        </w:rPr>
        <w:t>ընդունման</w:t>
      </w:r>
      <w:proofErr w:type="spellEnd"/>
      <w:r w:rsidRPr="00C517CF">
        <w:rPr>
          <w:rFonts w:ascii="GHEA Grapalat" w:eastAsia="Times New Roman" w:hAnsi="GHEA Grapalat" w:cs="Sylfaen"/>
          <w:b/>
          <w:sz w:val="24"/>
          <w:szCs w:val="24"/>
          <w:lang w:val="fr-FR"/>
        </w:rPr>
        <w:t xml:space="preserve"> </w:t>
      </w:r>
      <w:proofErr w:type="spellStart"/>
      <w:r w:rsidRPr="00C517CF">
        <w:rPr>
          <w:rFonts w:ascii="GHEA Grapalat" w:eastAsia="Times New Roman" w:hAnsi="GHEA Grapalat" w:cs="Sylfaen"/>
          <w:b/>
          <w:sz w:val="24"/>
          <w:szCs w:val="24"/>
          <w:lang w:val="fr-FR"/>
        </w:rPr>
        <w:t>արդյունքում</w:t>
      </w:r>
      <w:proofErr w:type="spellEnd"/>
      <w:r w:rsidRPr="00C517CF">
        <w:rPr>
          <w:rFonts w:ascii="GHEA Grapalat" w:eastAsia="Times New Roman" w:hAnsi="GHEA Grapalat" w:cs="Sylfaen"/>
          <w:b/>
          <w:sz w:val="24"/>
          <w:szCs w:val="24"/>
          <w:lang w:val="fr-FR"/>
        </w:rPr>
        <w:t xml:space="preserve"> </w:t>
      </w:r>
      <w:proofErr w:type="spellStart"/>
      <w:r w:rsidRPr="00C517CF">
        <w:rPr>
          <w:rFonts w:ascii="GHEA Grapalat" w:eastAsia="Times New Roman" w:hAnsi="GHEA Grapalat" w:cs="Sylfaen"/>
          <w:b/>
          <w:sz w:val="24"/>
          <w:szCs w:val="24"/>
          <w:lang w:val="fr-FR"/>
        </w:rPr>
        <w:t>ակնկալվող</w:t>
      </w:r>
      <w:proofErr w:type="spellEnd"/>
      <w:r w:rsidRPr="00C517CF">
        <w:rPr>
          <w:rFonts w:ascii="GHEA Grapalat" w:eastAsia="Times New Roman" w:hAnsi="GHEA Grapalat" w:cs="Sylfaen"/>
          <w:b/>
          <w:sz w:val="24"/>
          <w:szCs w:val="24"/>
          <w:lang w:val="fr-FR"/>
        </w:rPr>
        <w:t xml:space="preserve"> </w:t>
      </w:r>
      <w:proofErr w:type="spellStart"/>
      <w:r w:rsidRPr="00C517CF">
        <w:rPr>
          <w:rFonts w:ascii="GHEA Grapalat" w:eastAsia="Times New Roman" w:hAnsi="GHEA Grapalat" w:cs="Sylfaen"/>
          <w:b/>
          <w:sz w:val="24"/>
          <w:szCs w:val="24"/>
          <w:lang w:val="fr-FR"/>
        </w:rPr>
        <w:t>արդյունքը</w:t>
      </w:r>
      <w:proofErr w:type="spellEnd"/>
      <w:r w:rsidRPr="00C517CF">
        <w:rPr>
          <w:rFonts w:ascii="GHEA Grapalat" w:eastAsia="Times New Roman" w:hAnsi="GHEA Grapalat" w:cs="Times New Roman"/>
          <w:b/>
          <w:sz w:val="24"/>
          <w:szCs w:val="24"/>
          <w:lang w:val="fr-FR"/>
        </w:rPr>
        <w:t>.</w:t>
      </w:r>
      <w:r w:rsidRPr="00C517CF">
        <w:rPr>
          <w:rFonts w:ascii="GHEA Grapalat" w:eastAsia="Times New Roman" w:hAnsi="GHEA Grapalat" w:cs="Times New Roman"/>
          <w:sz w:val="24"/>
          <w:szCs w:val="24"/>
          <w:lang w:val="fr-FR"/>
        </w:rPr>
        <w:t xml:space="preserve"> </w:t>
      </w:r>
      <w:r w:rsidRPr="00C517CF">
        <w:rPr>
          <w:rFonts w:ascii="GHEA Grapalat" w:eastAsia="Times New Roman" w:hAnsi="GHEA Grapalat" w:cs="Sylfaen"/>
          <w:sz w:val="24"/>
          <w:szCs w:val="24"/>
          <w:lang w:val="hy-AM" w:eastAsia="ru-RU"/>
        </w:rPr>
        <w:t>Նախագծերի</w:t>
      </w:r>
      <w:r w:rsidRPr="00C517CF">
        <w:rPr>
          <w:rFonts w:ascii="GHEA Grapalat" w:eastAsia="Times New Roman" w:hAnsi="GHEA Grapalat" w:cs="GHEA Grapalat"/>
          <w:sz w:val="24"/>
          <w:szCs w:val="24"/>
          <w:lang w:val="hy-AM" w:eastAsia="ru-RU"/>
        </w:rPr>
        <w:t xml:space="preserve"> </w:t>
      </w:r>
      <w:r w:rsidRPr="00C517CF">
        <w:rPr>
          <w:rFonts w:ascii="GHEA Grapalat" w:eastAsia="Times New Roman" w:hAnsi="GHEA Grapalat" w:cs="Sylfaen"/>
          <w:sz w:val="24"/>
          <w:szCs w:val="24"/>
          <w:lang w:val="hy-AM" w:eastAsia="ru-RU"/>
        </w:rPr>
        <w:t>ընդուն</w:t>
      </w:r>
      <w:r w:rsidRPr="00C517CF">
        <w:rPr>
          <w:rFonts w:ascii="GHEA Grapalat" w:eastAsia="Times New Roman" w:hAnsi="GHEA Grapalat" w:cs="Sylfaen"/>
          <w:sz w:val="24"/>
          <w:szCs w:val="24"/>
          <w:lang w:val="fr-FR" w:eastAsia="ru-RU"/>
        </w:rPr>
        <w:softHyphen/>
      </w:r>
      <w:r w:rsidRPr="00C517CF">
        <w:rPr>
          <w:rFonts w:ascii="GHEA Grapalat" w:eastAsia="Times New Roman" w:hAnsi="GHEA Grapalat" w:cs="Sylfaen"/>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Sylfaen"/>
          <w:sz w:val="24"/>
          <w:szCs w:val="24"/>
          <w:lang w:val="hy-AM" w:eastAsia="ru-RU"/>
        </w:rPr>
        <w:t>ման</w:t>
      </w:r>
      <w:r w:rsidRPr="00C517CF">
        <w:rPr>
          <w:rFonts w:ascii="GHEA Grapalat" w:eastAsia="Times New Roman" w:hAnsi="GHEA Grapalat" w:cs="GHEA Grapalat"/>
          <w:sz w:val="24"/>
          <w:szCs w:val="24"/>
          <w:lang w:val="hy-AM" w:eastAsia="ru-RU"/>
        </w:rPr>
        <w:t xml:space="preserve"> </w:t>
      </w:r>
      <w:r w:rsidRPr="00C517CF">
        <w:rPr>
          <w:rFonts w:ascii="GHEA Grapalat" w:eastAsia="Times New Roman" w:hAnsi="GHEA Grapalat" w:cs="Sylfaen"/>
          <w:sz w:val="24"/>
          <w:szCs w:val="24"/>
          <w:lang w:val="hy-AM" w:eastAsia="ru-RU"/>
        </w:rPr>
        <w:t>արդ</w:t>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Sylfaen"/>
          <w:sz w:val="24"/>
          <w:szCs w:val="24"/>
          <w:lang w:val="hy-AM" w:eastAsia="ru-RU"/>
        </w:rPr>
        <w:t>յուն</w:t>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GHEA Grapalat"/>
          <w:sz w:val="24"/>
          <w:szCs w:val="24"/>
          <w:lang w:val="hy-AM" w:eastAsia="ru-RU"/>
        </w:rPr>
        <w:softHyphen/>
      </w:r>
      <w:r w:rsidRPr="00C517CF">
        <w:rPr>
          <w:rFonts w:ascii="GHEA Grapalat" w:eastAsia="Times New Roman" w:hAnsi="GHEA Grapalat" w:cs="Sylfaen"/>
          <w:sz w:val="24"/>
          <w:szCs w:val="24"/>
          <w:lang w:val="hy-AM" w:eastAsia="ru-RU"/>
        </w:rPr>
        <w:t>քում</w:t>
      </w:r>
      <w:r w:rsidRPr="00C517CF">
        <w:rPr>
          <w:rFonts w:ascii="GHEA Grapalat" w:eastAsia="Times New Roman" w:hAnsi="GHEA Grapalat" w:cs="GHEA Grapalat"/>
          <w:sz w:val="24"/>
          <w:szCs w:val="24"/>
          <w:lang w:val="hy-AM" w:eastAsia="ru-RU"/>
        </w:rPr>
        <w:t xml:space="preserve"> </w:t>
      </w:r>
      <w:r w:rsidRPr="00C517CF">
        <w:rPr>
          <w:rFonts w:ascii="GHEA Grapalat" w:eastAsia="Times New Roman" w:hAnsi="GHEA Grapalat" w:cs="Sylfaen"/>
          <w:sz w:val="24"/>
          <w:szCs w:val="24"/>
          <w:lang w:val="hy-AM" w:eastAsia="ru-RU"/>
        </w:rPr>
        <w:t>ակնկալվում</w:t>
      </w:r>
      <w:r w:rsidRPr="00C517CF">
        <w:rPr>
          <w:rFonts w:ascii="GHEA Grapalat" w:eastAsia="Times New Roman" w:hAnsi="GHEA Grapalat" w:cs="GHEA Grapalat"/>
          <w:sz w:val="24"/>
          <w:szCs w:val="24"/>
          <w:lang w:val="hy-AM" w:eastAsia="ru-RU"/>
        </w:rPr>
        <w:t xml:space="preserve"> </w:t>
      </w:r>
      <w:r w:rsidRPr="00C517CF">
        <w:rPr>
          <w:rFonts w:ascii="GHEA Grapalat" w:eastAsia="Times New Roman" w:hAnsi="GHEA Grapalat" w:cs="Sylfaen"/>
          <w:sz w:val="24"/>
          <w:szCs w:val="24"/>
          <w:lang w:val="hy-AM" w:eastAsia="ru-RU"/>
        </w:rPr>
        <w:t>է</w:t>
      </w:r>
      <w:r w:rsidRPr="00C517CF">
        <w:rPr>
          <w:rFonts w:ascii="GHEA Grapalat" w:eastAsia="Times New Roman" w:hAnsi="GHEA Grapalat" w:cs="GHEA Grapalat"/>
          <w:sz w:val="24"/>
          <w:szCs w:val="24"/>
          <w:lang w:val="hy-AM" w:eastAsia="ru-RU"/>
        </w:rPr>
        <w:t xml:space="preserve"> նվազեցնել </w:t>
      </w:r>
      <w:r w:rsidRPr="00C517CF">
        <w:rPr>
          <w:rFonts w:ascii="GHEA Grapalat" w:eastAsia="Times New Roman" w:hAnsi="GHEA Grapalat" w:cs="Sylfaen"/>
          <w:sz w:val="24"/>
          <w:szCs w:val="24"/>
          <w:lang w:val="hy-AM"/>
        </w:rPr>
        <w:t>պետական սահմանի ց</w:t>
      </w:r>
      <w:proofErr w:type="spellStart"/>
      <w:r w:rsidRPr="00C517CF">
        <w:rPr>
          <w:rFonts w:ascii="GHEA Grapalat" w:eastAsia="Times New Roman" w:hAnsi="GHEA Grapalat" w:cs="Sylfaen"/>
          <w:sz w:val="24"/>
          <w:szCs w:val="24"/>
        </w:rPr>
        <w:t>ամաքային</w:t>
      </w:r>
      <w:proofErr w:type="spellEnd"/>
      <w:r w:rsidRPr="00C517CF">
        <w:rPr>
          <w:rFonts w:ascii="GHEA Grapalat" w:eastAsia="Times New Roman" w:hAnsi="GHEA Grapalat" w:cs="Sylfaen"/>
          <w:sz w:val="24"/>
          <w:szCs w:val="24"/>
          <w:lang w:val="fr-FR"/>
        </w:rPr>
        <w:t xml:space="preserve"> </w:t>
      </w:r>
      <w:proofErr w:type="spellStart"/>
      <w:r w:rsidRPr="00C517CF">
        <w:rPr>
          <w:rFonts w:ascii="GHEA Grapalat" w:eastAsia="Times New Roman" w:hAnsi="GHEA Grapalat" w:cs="Sylfaen"/>
          <w:sz w:val="24"/>
          <w:szCs w:val="24"/>
        </w:rPr>
        <w:t>անցման</w:t>
      </w:r>
      <w:proofErr w:type="spellEnd"/>
      <w:r w:rsidRPr="00C517CF">
        <w:rPr>
          <w:rFonts w:ascii="GHEA Grapalat" w:eastAsia="Times New Roman" w:hAnsi="GHEA Grapalat" w:cs="Sylfaen"/>
          <w:sz w:val="24"/>
          <w:szCs w:val="24"/>
          <w:lang w:val="fr-FR"/>
        </w:rPr>
        <w:t xml:space="preserve"> </w:t>
      </w:r>
      <w:proofErr w:type="spellStart"/>
      <w:r w:rsidRPr="00C517CF">
        <w:rPr>
          <w:rFonts w:ascii="GHEA Grapalat" w:eastAsia="Times New Roman" w:hAnsi="GHEA Grapalat" w:cs="Sylfaen"/>
          <w:sz w:val="24"/>
          <w:szCs w:val="24"/>
        </w:rPr>
        <w:t>կետերում</w:t>
      </w:r>
      <w:proofErr w:type="spellEnd"/>
      <w:r w:rsidRPr="00C517CF">
        <w:rPr>
          <w:rFonts w:ascii="GHEA Grapalat" w:eastAsia="Times New Roman" w:hAnsi="GHEA Grapalat" w:cs="Sylfaen"/>
          <w:sz w:val="24"/>
          <w:szCs w:val="24"/>
          <w:lang w:val="hy-AM"/>
        </w:rPr>
        <w:t xml:space="preserve"> տրանսպորտային միջոցների մուտքի ժամանակ հարկերի ու վճարների գանձման արդյունքում </w:t>
      </w:r>
      <w:r w:rsidRPr="00C517CF">
        <w:rPr>
          <w:rFonts w:ascii="GHEA Grapalat" w:eastAsia="Times New Roman" w:hAnsi="GHEA Grapalat" w:cs="GHEA Grapalat"/>
          <w:sz w:val="24"/>
          <w:szCs w:val="24"/>
          <w:lang w:val="hy-AM" w:eastAsia="ru-RU"/>
        </w:rPr>
        <w:t>առաջացող կուտակումները և որոշակի դեպքերի համար կիրառել ճանապարհային հարկի վճարումից ազատման արտոնություն։</w:t>
      </w:r>
    </w:p>
    <w:p w14:paraId="3B094E8C" w14:textId="551372C5" w:rsidR="00FD664B" w:rsidRPr="00B24EFB" w:rsidRDefault="00FD664B" w:rsidP="00B24EFB">
      <w:pPr>
        <w:rPr>
          <w:lang w:val="fr-FR"/>
        </w:rPr>
      </w:pPr>
    </w:p>
    <w:sectPr w:rsidR="00FD664B" w:rsidRPr="00B24EFB" w:rsidSect="00654ECD">
      <w:pgSz w:w="11907" w:h="16840" w:code="9"/>
      <w:pgMar w:top="1021" w:right="1021" w:bottom="851" w:left="102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55778"/>
    <w:multiLevelType w:val="hybridMultilevel"/>
    <w:tmpl w:val="8C483D1C"/>
    <w:lvl w:ilvl="0" w:tplc="FE7A5300">
      <w:start w:val="1"/>
      <w:numFmt w:val="decimal"/>
      <w:lvlText w:val="%1)"/>
      <w:lvlJc w:val="left"/>
      <w:pPr>
        <w:ind w:left="1572" w:hanging="10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6371DF4"/>
    <w:multiLevelType w:val="hybridMultilevel"/>
    <w:tmpl w:val="4FA040C0"/>
    <w:lvl w:ilvl="0" w:tplc="9FD8CC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82C2A30"/>
    <w:multiLevelType w:val="hybridMultilevel"/>
    <w:tmpl w:val="121E82CC"/>
    <w:lvl w:ilvl="0" w:tplc="F314D28E">
      <w:start w:val="3"/>
      <w:numFmt w:val="bullet"/>
      <w:lvlText w:val="-"/>
      <w:lvlJc w:val="left"/>
      <w:pPr>
        <w:ind w:left="922" w:hanging="360"/>
      </w:pPr>
      <w:rPr>
        <w:rFonts w:ascii="GHEA Grapalat" w:eastAsia="Times New Roman" w:hAnsi="GHEA Grapalat" w:cs="Sylfae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4" w15:restartNumberingAfterBreak="0">
    <w:nsid w:val="08F4177A"/>
    <w:multiLevelType w:val="hybridMultilevel"/>
    <w:tmpl w:val="AFB2D5C8"/>
    <w:lvl w:ilvl="0" w:tplc="D64C9E2C">
      <w:start w:val="1"/>
      <w:numFmt w:val="decimal"/>
      <w:lvlText w:val="%1."/>
      <w:lvlJc w:val="left"/>
      <w:pPr>
        <w:ind w:left="927" w:hanging="360"/>
      </w:pPr>
      <w:rPr>
        <w:rFonts w:hint="default"/>
        <w:b/>
        <w:i w:val="0"/>
        <w:u w:val="non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C234E6F"/>
    <w:multiLevelType w:val="hybridMultilevel"/>
    <w:tmpl w:val="DC068DCC"/>
    <w:lvl w:ilvl="0" w:tplc="951015B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0CA54BA4"/>
    <w:multiLevelType w:val="hybridMultilevel"/>
    <w:tmpl w:val="95881960"/>
    <w:lvl w:ilvl="0" w:tplc="9FD8CC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0DEE0BBE"/>
    <w:multiLevelType w:val="hybridMultilevel"/>
    <w:tmpl w:val="7A9A0BC8"/>
    <w:lvl w:ilvl="0" w:tplc="FF8EAE92">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EE85C23"/>
    <w:multiLevelType w:val="hybridMultilevel"/>
    <w:tmpl w:val="187CCA00"/>
    <w:lvl w:ilvl="0" w:tplc="FF8EAE92">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37F7680"/>
    <w:multiLevelType w:val="hybridMultilevel"/>
    <w:tmpl w:val="43348126"/>
    <w:lvl w:ilvl="0" w:tplc="E3224C38">
      <w:start w:val="1"/>
      <w:numFmt w:val="decimal"/>
      <w:lvlText w:val="%1)"/>
      <w:lvlJc w:val="left"/>
      <w:pPr>
        <w:ind w:left="1392" w:hanging="82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59E56BC"/>
    <w:multiLevelType w:val="hybridMultilevel"/>
    <w:tmpl w:val="5B982852"/>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1" w15:restartNumberingAfterBreak="0">
    <w:nsid w:val="286C659D"/>
    <w:multiLevelType w:val="hybridMultilevel"/>
    <w:tmpl w:val="A0E88C5E"/>
    <w:lvl w:ilvl="0" w:tplc="C17EA382">
      <w:start w:val="1"/>
      <w:numFmt w:val="decimal"/>
      <w:lvlText w:val="%1."/>
      <w:lvlJc w:val="left"/>
      <w:pPr>
        <w:ind w:left="1215" w:hanging="360"/>
      </w:pPr>
      <w:rPr>
        <w:rFonts w:hint="default"/>
        <w:b/>
      </w:rPr>
    </w:lvl>
    <w:lvl w:ilvl="1" w:tplc="6A5CD6B6">
      <w:start w:val="1"/>
      <w:numFmt w:val="decimal"/>
      <w:lvlText w:val="%2)"/>
      <w:lvlJc w:val="left"/>
      <w:pPr>
        <w:ind w:left="2400" w:hanging="825"/>
      </w:pPr>
      <w:rPr>
        <w:rFonts w:hint="default"/>
      </w:r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2" w15:restartNumberingAfterBreak="0">
    <w:nsid w:val="329F3816"/>
    <w:multiLevelType w:val="hybridMultilevel"/>
    <w:tmpl w:val="8F8C5AFE"/>
    <w:lvl w:ilvl="0" w:tplc="71543F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8BE1144"/>
    <w:multiLevelType w:val="hybridMultilevel"/>
    <w:tmpl w:val="14566C08"/>
    <w:lvl w:ilvl="0" w:tplc="9FD8CC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DB639C"/>
    <w:multiLevelType w:val="multilevel"/>
    <w:tmpl w:val="8708A57A"/>
    <w:lvl w:ilvl="0">
      <w:start w:val="1"/>
      <w:numFmt w:val="decimal"/>
      <w:lvlText w:val="Հոդված  %1."/>
      <w:lvlJc w:val="left"/>
      <w:pPr>
        <w:tabs>
          <w:tab w:val="num" w:pos="2176"/>
        </w:tabs>
        <w:ind w:left="191"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sz w:val="24"/>
        <w:szCs w:val="24"/>
        <w:u w:val="none"/>
        <w:effect w:val="none"/>
        <w:vertAlign w:val="baseline"/>
        <w:em w:val="none"/>
        <w:lang w:val="hy-AM"/>
        <w:specVanish w: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rPr>
    </w:lvl>
    <w:lvl w:ilvl="2">
      <w:start w:val="1"/>
      <w:numFmt w:val="russianLower"/>
      <w:lvlText w:val="%3)"/>
      <w:lvlJc w:val="left"/>
      <w:pPr>
        <w:tabs>
          <w:tab w:val="num" w:pos="709"/>
        </w:tabs>
        <w:ind w:left="0" w:firstLine="709"/>
      </w:pPr>
      <w:rPr>
        <w:rFonts w:ascii="GHEA Grapalat" w:hAnsi="GHEA Grapalat" w:hint="default"/>
        <w:b w:val="0"/>
        <w:i w:val="0"/>
        <w:sz w:val="24"/>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15" w15:restartNumberingAfterBreak="0">
    <w:nsid w:val="473861FE"/>
    <w:multiLevelType w:val="hybridMultilevel"/>
    <w:tmpl w:val="A174650C"/>
    <w:lvl w:ilvl="0" w:tplc="E52A32DC">
      <w:numFmt w:val="bullet"/>
      <w:lvlText w:val="-"/>
      <w:lvlJc w:val="left"/>
      <w:pPr>
        <w:ind w:left="927" w:hanging="360"/>
      </w:pPr>
      <w:rPr>
        <w:rFonts w:ascii="GHEA Grapalat" w:eastAsiaTheme="minorHAnsi"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539A097C"/>
    <w:multiLevelType w:val="hybridMultilevel"/>
    <w:tmpl w:val="3E6E4BE2"/>
    <w:lvl w:ilvl="0" w:tplc="EABCC7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994AF4"/>
    <w:multiLevelType w:val="hybridMultilevel"/>
    <w:tmpl w:val="FA8C7B10"/>
    <w:lvl w:ilvl="0" w:tplc="620C045E">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551E2044"/>
    <w:multiLevelType w:val="hybridMultilevel"/>
    <w:tmpl w:val="21EE3294"/>
    <w:lvl w:ilvl="0" w:tplc="2738D3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E1059F6"/>
    <w:multiLevelType w:val="hybridMultilevel"/>
    <w:tmpl w:val="A0E88C5E"/>
    <w:lvl w:ilvl="0" w:tplc="C17EA382">
      <w:start w:val="1"/>
      <w:numFmt w:val="decimal"/>
      <w:lvlText w:val="%1."/>
      <w:lvlJc w:val="left"/>
      <w:pPr>
        <w:ind w:left="1215" w:hanging="360"/>
      </w:pPr>
      <w:rPr>
        <w:rFonts w:hint="default"/>
        <w:b/>
      </w:rPr>
    </w:lvl>
    <w:lvl w:ilvl="1" w:tplc="6A5CD6B6">
      <w:start w:val="1"/>
      <w:numFmt w:val="decimal"/>
      <w:lvlText w:val="%2)"/>
      <w:lvlJc w:val="left"/>
      <w:pPr>
        <w:ind w:left="2400" w:hanging="825"/>
      </w:pPr>
      <w:rPr>
        <w:rFonts w:hint="default"/>
      </w:r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0" w15:restartNumberingAfterBreak="0">
    <w:nsid w:val="62232356"/>
    <w:multiLevelType w:val="hybridMultilevel"/>
    <w:tmpl w:val="83444226"/>
    <w:lvl w:ilvl="0" w:tplc="28CC6838">
      <w:start w:val="1"/>
      <w:numFmt w:val="decimal"/>
      <w:lvlText w:val="%1."/>
      <w:lvlJc w:val="left"/>
      <w:pPr>
        <w:ind w:left="1200" w:hanging="825"/>
      </w:pPr>
      <w:rPr>
        <w:rFonts w:cs="Times Armeni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707E685F"/>
    <w:multiLevelType w:val="hybridMultilevel"/>
    <w:tmpl w:val="2C02D6B6"/>
    <w:lvl w:ilvl="0" w:tplc="A0E4DD82">
      <w:start w:val="1"/>
      <w:numFmt w:val="decimal"/>
      <w:lvlText w:val="%1)"/>
      <w:lvlJc w:val="left"/>
      <w:pPr>
        <w:ind w:left="1575" w:hanging="360"/>
      </w:pPr>
      <w:rPr>
        <w:rFonts w:cs="Times New Roman" w:hint="default"/>
        <w:b w:val="0"/>
        <w:i w:val="0"/>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22" w15:restartNumberingAfterBreak="0">
    <w:nsid w:val="791B5401"/>
    <w:multiLevelType w:val="hybridMultilevel"/>
    <w:tmpl w:val="5EF0B6C4"/>
    <w:lvl w:ilvl="0" w:tplc="1C8EF6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3002FB"/>
    <w:multiLevelType w:val="hybridMultilevel"/>
    <w:tmpl w:val="FAE0F35A"/>
    <w:lvl w:ilvl="0" w:tplc="92F2CF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9"/>
  </w:num>
  <w:num w:numId="3">
    <w:abstractNumId w:val="21"/>
  </w:num>
  <w:num w:numId="4">
    <w:abstractNumId w:val="5"/>
  </w:num>
  <w:num w:numId="5">
    <w:abstractNumId w:val="17"/>
  </w:num>
  <w:num w:numId="6">
    <w:abstractNumId w:val="10"/>
  </w:num>
  <w:num w:numId="7">
    <w:abstractNumId w:val="0"/>
  </w:num>
  <w:num w:numId="8">
    <w:abstractNumId w:val="20"/>
  </w:num>
  <w:num w:numId="9">
    <w:abstractNumId w:val="1"/>
  </w:num>
  <w:num w:numId="10">
    <w:abstractNumId w:val="15"/>
  </w:num>
  <w:num w:numId="11">
    <w:abstractNumId w:val="4"/>
  </w:num>
  <w:num w:numId="12">
    <w:abstractNumId w:val="6"/>
  </w:num>
  <w:num w:numId="13">
    <w:abstractNumId w:val="13"/>
  </w:num>
  <w:num w:numId="14">
    <w:abstractNumId w:val="11"/>
  </w:num>
  <w:num w:numId="15">
    <w:abstractNumId w:val="14"/>
  </w:num>
  <w:num w:numId="16">
    <w:abstractNumId w:val="7"/>
  </w:num>
  <w:num w:numId="17">
    <w:abstractNumId w:val="8"/>
  </w:num>
  <w:num w:numId="18">
    <w:abstractNumId w:val="12"/>
  </w:num>
  <w:num w:numId="19">
    <w:abstractNumId w:val="16"/>
  </w:num>
  <w:num w:numId="20">
    <w:abstractNumId w:val="9"/>
  </w:num>
  <w:num w:numId="21">
    <w:abstractNumId w:val="22"/>
  </w:num>
  <w:num w:numId="22">
    <w:abstractNumId w:val="2"/>
  </w:num>
  <w:num w:numId="23">
    <w:abstractNumId w:val="2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F76"/>
    <w:rsid w:val="00002806"/>
    <w:rsid w:val="00003823"/>
    <w:rsid w:val="00010F20"/>
    <w:rsid w:val="00011A63"/>
    <w:rsid w:val="00013841"/>
    <w:rsid w:val="00013AEA"/>
    <w:rsid w:val="0001539B"/>
    <w:rsid w:val="00016DB8"/>
    <w:rsid w:val="0003240A"/>
    <w:rsid w:val="0004567C"/>
    <w:rsid w:val="000567DE"/>
    <w:rsid w:val="00071913"/>
    <w:rsid w:val="00071940"/>
    <w:rsid w:val="00071B6B"/>
    <w:rsid w:val="00072DF7"/>
    <w:rsid w:val="00077D7C"/>
    <w:rsid w:val="0008142B"/>
    <w:rsid w:val="00082E7A"/>
    <w:rsid w:val="0008671B"/>
    <w:rsid w:val="00087083"/>
    <w:rsid w:val="000977B6"/>
    <w:rsid w:val="000A226B"/>
    <w:rsid w:val="000A235C"/>
    <w:rsid w:val="000A24C7"/>
    <w:rsid w:val="000A39BB"/>
    <w:rsid w:val="000A7496"/>
    <w:rsid w:val="000B04E6"/>
    <w:rsid w:val="000D331D"/>
    <w:rsid w:val="000E4816"/>
    <w:rsid w:val="000F64E2"/>
    <w:rsid w:val="00100BCD"/>
    <w:rsid w:val="00103875"/>
    <w:rsid w:val="001038FA"/>
    <w:rsid w:val="00103F35"/>
    <w:rsid w:val="00107122"/>
    <w:rsid w:val="0010758F"/>
    <w:rsid w:val="00111434"/>
    <w:rsid w:val="001203DF"/>
    <w:rsid w:val="00122160"/>
    <w:rsid w:val="00125129"/>
    <w:rsid w:val="00126908"/>
    <w:rsid w:val="00132A9F"/>
    <w:rsid w:val="00134362"/>
    <w:rsid w:val="00134AF1"/>
    <w:rsid w:val="00134D4A"/>
    <w:rsid w:val="00140CDD"/>
    <w:rsid w:val="00144404"/>
    <w:rsid w:val="00150239"/>
    <w:rsid w:val="00151251"/>
    <w:rsid w:val="00160D0F"/>
    <w:rsid w:val="0016456F"/>
    <w:rsid w:val="001730E9"/>
    <w:rsid w:val="00177A56"/>
    <w:rsid w:val="00177D41"/>
    <w:rsid w:val="00191951"/>
    <w:rsid w:val="001921F4"/>
    <w:rsid w:val="0019521E"/>
    <w:rsid w:val="001A6129"/>
    <w:rsid w:val="001B1DE6"/>
    <w:rsid w:val="001B1F77"/>
    <w:rsid w:val="001C5930"/>
    <w:rsid w:val="001C6AAC"/>
    <w:rsid w:val="001C7B3D"/>
    <w:rsid w:val="001D1A8E"/>
    <w:rsid w:val="001E05F4"/>
    <w:rsid w:val="001E455F"/>
    <w:rsid w:val="001E7B51"/>
    <w:rsid w:val="001F1635"/>
    <w:rsid w:val="001F677E"/>
    <w:rsid w:val="00201D60"/>
    <w:rsid w:val="0020461E"/>
    <w:rsid w:val="002107C2"/>
    <w:rsid w:val="00210B49"/>
    <w:rsid w:val="00213B19"/>
    <w:rsid w:val="00217CB2"/>
    <w:rsid w:val="0022635D"/>
    <w:rsid w:val="00230180"/>
    <w:rsid w:val="002319E2"/>
    <w:rsid w:val="0024669A"/>
    <w:rsid w:val="00246DE8"/>
    <w:rsid w:val="00257633"/>
    <w:rsid w:val="002631C2"/>
    <w:rsid w:val="00264830"/>
    <w:rsid w:val="0026733E"/>
    <w:rsid w:val="002820EE"/>
    <w:rsid w:val="002A414E"/>
    <w:rsid w:val="002B56B5"/>
    <w:rsid w:val="002B61A8"/>
    <w:rsid w:val="002C4B99"/>
    <w:rsid w:val="002C4E8E"/>
    <w:rsid w:val="002C67B3"/>
    <w:rsid w:val="002C6938"/>
    <w:rsid w:val="002D1169"/>
    <w:rsid w:val="002D1696"/>
    <w:rsid w:val="002D5294"/>
    <w:rsid w:val="002D5C57"/>
    <w:rsid w:val="002E0B70"/>
    <w:rsid w:val="002E272F"/>
    <w:rsid w:val="002E2CFA"/>
    <w:rsid w:val="002F08EF"/>
    <w:rsid w:val="002F53D2"/>
    <w:rsid w:val="002F6B72"/>
    <w:rsid w:val="00304D55"/>
    <w:rsid w:val="003111FA"/>
    <w:rsid w:val="00314CD9"/>
    <w:rsid w:val="00322193"/>
    <w:rsid w:val="003267E3"/>
    <w:rsid w:val="00326B1E"/>
    <w:rsid w:val="003316B1"/>
    <w:rsid w:val="00331B86"/>
    <w:rsid w:val="00332EDD"/>
    <w:rsid w:val="00335898"/>
    <w:rsid w:val="0034117B"/>
    <w:rsid w:val="003418B2"/>
    <w:rsid w:val="00345E6E"/>
    <w:rsid w:val="0035165D"/>
    <w:rsid w:val="00352820"/>
    <w:rsid w:val="003534A1"/>
    <w:rsid w:val="00365CBB"/>
    <w:rsid w:val="00370D11"/>
    <w:rsid w:val="0038185C"/>
    <w:rsid w:val="00381D2E"/>
    <w:rsid w:val="00383BC7"/>
    <w:rsid w:val="00395E89"/>
    <w:rsid w:val="00397399"/>
    <w:rsid w:val="0039786A"/>
    <w:rsid w:val="003A1423"/>
    <w:rsid w:val="003A217B"/>
    <w:rsid w:val="003A2B21"/>
    <w:rsid w:val="003A4B2C"/>
    <w:rsid w:val="003A4DD8"/>
    <w:rsid w:val="003A73D5"/>
    <w:rsid w:val="003A769B"/>
    <w:rsid w:val="003B2A0D"/>
    <w:rsid w:val="003B38D0"/>
    <w:rsid w:val="003B4520"/>
    <w:rsid w:val="003B7324"/>
    <w:rsid w:val="003B7330"/>
    <w:rsid w:val="003C5590"/>
    <w:rsid w:val="003C5A44"/>
    <w:rsid w:val="003D4258"/>
    <w:rsid w:val="003D4ED3"/>
    <w:rsid w:val="003D60D2"/>
    <w:rsid w:val="003E0196"/>
    <w:rsid w:val="003E0A77"/>
    <w:rsid w:val="003E1033"/>
    <w:rsid w:val="003E1D0C"/>
    <w:rsid w:val="003E4257"/>
    <w:rsid w:val="003E6144"/>
    <w:rsid w:val="003E69F9"/>
    <w:rsid w:val="003F01EA"/>
    <w:rsid w:val="003F1D7B"/>
    <w:rsid w:val="003F21BA"/>
    <w:rsid w:val="003F6A94"/>
    <w:rsid w:val="003F7703"/>
    <w:rsid w:val="003F7AC6"/>
    <w:rsid w:val="0041672C"/>
    <w:rsid w:val="00416DCC"/>
    <w:rsid w:val="00416E55"/>
    <w:rsid w:val="004173B5"/>
    <w:rsid w:val="00422BE5"/>
    <w:rsid w:val="004240EC"/>
    <w:rsid w:val="00430992"/>
    <w:rsid w:val="00433CBD"/>
    <w:rsid w:val="00440391"/>
    <w:rsid w:val="00456955"/>
    <w:rsid w:val="00462CFB"/>
    <w:rsid w:val="0046627F"/>
    <w:rsid w:val="00471A40"/>
    <w:rsid w:val="00472533"/>
    <w:rsid w:val="00477BF8"/>
    <w:rsid w:val="004835AA"/>
    <w:rsid w:val="00483842"/>
    <w:rsid w:val="00485C01"/>
    <w:rsid w:val="00492DE1"/>
    <w:rsid w:val="004A0F31"/>
    <w:rsid w:val="004A1ECB"/>
    <w:rsid w:val="004A3048"/>
    <w:rsid w:val="004A7F2A"/>
    <w:rsid w:val="004B2F1A"/>
    <w:rsid w:val="004B519E"/>
    <w:rsid w:val="004C43BA"/>
    <w:rsid w:val="004C790B"/>
    <w:rsid w:val="004D22A4"/>
    <w:rsid w:val="004D5509"/>
    <w:rsid w:val="004D696D"/>
    <w:rsid w:val="004D776A"/>
    <w:rsid w:val="004E3398"/>
    <w:rsid w:val="004E3AE1"/>
    <w:rsid w:val="004E3DEB"/>
    <w:rsid w:val="004E606D"/>
    <w:rsid w:val="004E7AAF"/>
    <w:rsid w:val="004E7D3C"/>
    <w:rsid w:val="004F0725"/>
    <w:rsid w:val="004F258D"/>
    <w:rsid w:val="004F4D61"/>
    <w:rsid w:val="004F7E46"/>
    <w:rsid w:val="00516C38"/>
    <w:rsid w:val="005239CE"/>
    <w:rsid w:val="00524935"/>
    <w:rsid w:val="00526775"/>
    <w:rsid w:val="00530868"/>
    <w:rsid w:val="00531C92"/>
    <w:rsid w:val="0053488A"/>
    <w:rsid w:val="0053600C"/>
    <w:rsid w:val="005419E8"/>
    <w:rsid w:val="005422BB"/>
    <w:rsid w:val="005423F5"/>
    <w:rsid w:val="00542CFA"/>
    <w:rsid w:val="00550615"/>
    <w:rsid w:val="005531F9"/>
    <w:rsid w:val="00556EBB"/>
    <w:rsid w:val="00561852"/>
    <w:rsid w:val="005647B2"/>
    <w:rsid w:val="005649FB"/>
    <w:rsid w:val="005727E1"/>
    <w:rsid w:val="0057354A"/>
    <w:rsid w:val="0057481A"/>
    <w:rsid w:val="00577AC6"/>
    <w:rsid w:val="00581E83"/>
    <w:rsid w:val="00583C5A"/>
    <w:rsid w:val="005A2B42"/>
    <w:rsid w:val="005A3497"/>
    <w:rsid w:val="005A45C3"/>
    <w:rsid w:val="005A705B"/>
    <w:rsid w:val="005B0A49"/>
    <w:rsid w:val="005B0FEA"/>
    <w:rsid w:val="005B17C4"/>
    <w:rsid w:val="005C0E4C"/>
    <w:rsid w:val="005C3FE3"/>
    <w:rsid w:val="005C7096"/>
    <w:rsid w:val="005D0371"/>
    <w:rsid w:val="005D23D7"/>
    <w:rsid w:val="005D4664"/>
    <w:rsid w:val="005D4904"/>
    <w:rsid w:val="005D5AB1"/>
    <w:rsid w:val="005E2CE0"/>
    <w:rsid w:val="005E50DB"/>
    <w:rsid w:val="005E73D8"/>
    <w:rsid w:val="005F07F3"/>
    <w:rsid w:val="005F6209"/>
    <w:rsid w:val="005F7327"/>
    <w:rsid w:val="005F7556"/>
    <w:rsid w:val="00600B69"/>
    <w:rsid w:val="00604E8B"/>
    <w:rsid w:val="006058C0"/>
    <w:rsid w:val="00610F43"/>
    <w:rsid w:val="00610F88"/>
    <w:rsid w:val="006119F5"/>
    <w:rsid w:val="00614F9E"/>
    <w:rsid w:val="00616F98"/>
    <w:rsid w:val="006225BC"/>
    <w:rsid w:val="0062411A"/>
    <w:rsid w:val="006257BC"/>
    <w:rsid w:val="00627B73"/>
    <w:rsid w:val="006332CF"/>
    <w:rsid w:val="00636111"/>
    <w:rsid w:val="0063675B"/>
    <w:rsid w:val="00637936"/>
    <w:rsid w:val="00643394"/>
    <w:rsid w:val="0064780B"/>
    <w:rsid w:val="00654EA6"/>
    <w:rsid w:val="00654ECD"/>
    <w:rsid w:val="0065525D"/>
    <w:rsid w:val="00657C5E"/>
    <w:rsid w:val="00662824"/>
    <w:rsid w:val="00663D73"/>
    <w:rsid w:val="0067153F"/>
    <w:rsid w:val="00673079"/>
    <w:rsid w:val="006743E8"/>
    <w:rsid w:val="00675734"/>
    <w:rsid w:val="00677048"/>
    <w:rsid w:val="006773B2"/>
    <w:rsid w:val="006800C0"/>
    <w:rsid w:val="00680514"/>
    <w:rsid w:val="0068251A"/>
    <w:rsid w:val="0068402B"/>
    <w:rsid w:val="0068503B"/>
    <w:rsid w:val="00686841"/>
    <w:rsid w:val="00686FDC"/>
    <w:rsid w:val="006950EF"/>
    <w:rsid w:val="006B4759"/>
    <w:rsid w:val="006B7799"/>
    <w:rsid w:val="006B7C9C"/>
    <w:rsid w:val="006C123D"/>
    <w:rsid w:val="006C3602"/>
    <w:rsid w:val="006C5F7A"/>
    <w:rsid w:val="006D1DAE"/>
    <w:rsid w:val="006E377A"/>
    <w:rsid w:val="006E703B"/>
    <w:rsid w:val="006E7E16"/>
    <w:rsid w:val="006F3A66"/>
    <w:rsid w:val="006F3AB0"/>
    <w:rsid w:val="006F430F"/>
    <w:rsid w:val="00704A3D"/>
    <w:rsid w:val="007066BF"/>
    <w:rsid w:val="00711699"/>
    <w:rsid w:val="00712716"/>
    <w:rsid w:val="00713C8A"/>
    <w:rsid w:val="0071442B"/>
    <w:rsid w:val="00715CC5"/>
    <w:rsid w:val="00716AB1"/>
    <w:rsid w:val="007174B9"/>
    <w:rsid w:val="007200D7"/>
    <w:rsid w:val="00720630"/>
    <w:rsid w:val="00721478"/>
    <w:rsid w:val="007217F5"/>
    <w:rsid w:val="00723C25"/>
    <w:rsid w:val="007240A4"/>
    <w:rsid w:val="00725699"/>
    <w:rsid w:val="00726841"/>
    <w:rsid w:val="007300E7"/>
    <w:rsid w:val="00733ABF"/>
    <w:rsid w:val="00734564"/>
    <w:rsid w:val="007402B9"/>
    <w:rsid w:val="00741EDB"/>
    <w:rsid w:val="00746699"/>
    <w:rsid w:val="00747BDB"/>
    <w:rsid w:val="00751C06"/>
    <w:rsid w:val="00751E91"/>
    <w:rsid w:val="00752C57"/>
    <w:rsid w:val="00754338"/>
    <w:rsid w:val="00761098"/>
    <w:rsid w:val="007631B5"/>
    <w:rsid w:val="00766044"/>
    <w:rsid w:val="007761F9"/>
    <w:rsid w:val="00780B75"/>
    <w:rsid w:val="00781164"/>
    <w:rsid w:val="007812F7"/>
    <w:rsid w:val="0078597B"/>
    <w:rsid w:val="00787BC6"/>
    <w:rsid w:val="00790539"/>
    <w:rsid w:val="00790722"/>
    <w:rsid w:val="00791C3A"/>
    <w:rsid w:val="0079249D"/>
    <w:rsid w:val="00797C09"/>
    <w:rsid w:val="007A42C5"/>
    <w:rsid w:val="007A68D6"/>
    <w:rsid w:val="007A7120"/>
    <w:rsid w:val="007B050C"/>
    <w:rsid w:val="007B2D06"/>
    <w:rsid w:val="007C0E61"/>
    <w:rsid w:val="007C38AE"/>
    <w:rsid w:val="007C715F"/>
    <w:rsid w:val="007D0124"/>
    <w:rsid w:val="007D265C"/>
    <w:rsid w:val="007D42CF"/>
    <w:rsid w:val="007F4460"/>
    <w:rsid w:val="0080465A"/>
    <w:rsid w:val="0080573F"/>
    <w:rsid w:val="00814C10"/>
    <w:rsid w:val="00821E53"/>
    <w:rsid w:val="00824672"/>
    <w:rsid w:val="008262D7"/>
    <w:rsid w:val="00837465"/>
    <w:rsid w:val="00853B10"/>
    <w:rsid w:val="0085651B"/>
    <w:rsid w:val="00863198"/>
    <w:rsid w:val="008666DA"/>
    <w:rsid w:val="00870E47"/>
    <w:rsid w:val="00871D46"/>
    <w:rsid w:val="00880CCF"/>
    <w:rsid w:val="008835BD"/>
    <w:rsid w:val="00884783"/>
    <w:rsid w:val="008850C7"/>
    <w:rsid w:val="00886DFE"/>
    <w:rsid w:val="00891135"/>
    <w:rsid w:val="0089156F"/>
    <w:rsid w:val="00893453"/>
    <w:rsid w:val="008B0C85"/>
    <w:rsid w:val="008B1F22"/>
    <w:rsid w:val="008B4A81"/>
    <w:rsid w:val="008B5131"/>
    <w:rsid w:val="008B761B"/>
    <w:rsid w:val="008C0172"/>
    <w:rsid w:val="008C2089"/>
    <w:rsid w:val="008C2DF6"/>
    <w:rsid w:val="008C34BB"/>
    <w:rsid w:val="008C39FF"/>
    <w:rsid w:val="008D339D"/>
    <w:rsid w:val="008D7987"/>
    <w:rsid w:val="008E4C57"/>
    <w:rsid w:val="008F1719"/>
    <w:rsid w:val="008F3DD0"/>
    <w:rsid w:val="00902BC1"/>
    <w:rsid w:val="009063BE"/>
    <w:rsid w:val="00906AFC"/>
    <w:rsid w:val="009079E9"/>
    <w:rsid w:val="009134D1"/>
    <w:rsid w:val="00920FB8"/>
    <w:rsid w:val="00922D40"/>
    <w:rsid w:val="00923F60"/>
    <w:rsid w:val="00924C32"/>
    <w:rsid w:val="00930E16"/>
    <w:rsid w:val="00936C89"/>
    <w:rsid w:val="00946B50"/>
    <w:rsid w:val="00953A42"/>
    <w:rsid w:val="009545AA"/>
    <w:rsid w:val="0095529E"/>
    <w:rsid w:val="00964D22"/>
    <w:rsid w:val="00967EDE"/>
    <w:rsid w:val="00973AB4"/>
    <w:rsid w:val="009750F6"/>
    <w:rsid w:val="00977D7D"/>
    <w:rsid w:val="009813A4"/>
    <w:rsid w:val="00981575"/>
    <w:rsid w:val="00985767"/>
    <w:rsid w:val="009929E8"/>
    <w:rsid w:val="009964C4"/>
    <w:rsid w:val="009973F7"/>
    <w:rsid w:val="009A2482"/>
    <w:rsid w:val="009A5B11"/>
    <w:rsid w:val="009B24D1"/>
    <w:rsid w:val="009B3112"/>
    <w:rsid w:val="009B6E1D"/>
    <w:rsid w:val="009C03F4"/>
    <w:rsid w:val="009C17AB"/>
    <w:rsid w:val="009D00F0"/>
    <w:rsid w:val="009D6798"/>
    <w:rsid w:val="009E4421"/>
    <w:rsid w:val="009E7F47"/>
    <w:rsid w:val="009F2063"/>
    <w:rsid w:val="00A026E2"/>
    <w:rsid w:val="00A05F4B"/>
    <w:rsid w:val="00A06671"/>
    <w:rsid w:val="00A2238A"/>
    <w:rsid w:val="00A22F21"/>
    <w:rsid w:val="00A24B9A"/>
    <w:rsid w:val="00A261F5"/>
    <w:rsid w:val="00A27B75"/>
    <w:rsid w:val="00A30940"/>
    <w:rsid w:val="00A311E5"/>
    <w:rsid w:val="00A41691"/>
    <w:rsid w:val="00A45993"/>
    <w:rsid w:val="00A50193"/>
    <w:rsid w:val="00A55817"/>
    <w:rsid w:val="00A60380"/>
    <w:rsid w:val="00A61E97"/>
    <w:rsid w:val="00A65082"/>
    <w:rsid w:val="00A668D2"/>
    <w:rsid w:val="00A67B63"/>
    <w:rsid w:val="00A7334F"/>
    <w:rsid w:val="00A74ED2"/>
    <w:rsid w:val="00A755A9"/>
    <w:rsid w:val="00A91B92"/>
    <w:rsid w:val="00AA0C8D"/>
    <w:rsid w:val="00AA7F5A"/>
    <w:rsid w:val="00AB2389"/>
    <w:rsid w:val="00AC1883"/>
    <w:rsid w:val="00AC64D5"/>
    <w:rsid w:val="00AC68C2"/>
    <w:rsid w:val="00AE0E8B"/>
    <w:rsid w:val="00AE385B"/>
    <w:rsid w:val="00AE645A"/>
    <w:rsid w:val="00AE764D"/>
    <w:rsid w:val="00B11CC5"/>
    <w:rsid w:val="00B17544"/>
    <w:rsid w:val="00B24EFB"/>
    <w:rsid w:val="00B2546D"/>
    <w:rsid w:val="00B2713E"/>
    <w:rsid w:val="00B276C0"/>
    <w:rsid w:val="00B30956"/>
    <w:rsid w:val="00B30DA4"/>
    <w:rsid w:val="00B31374"/>
    <w:rsid w:val="00B35B15"/>
    <w:rsid w:val="00B3743D"/>
    <w:rsid w:val="00B41575"/>
    <w:rsid w:val="00B42979"/>
    <w:rsid w:val="00B47B80"/>
    <w:rsid w:val="00B55BB2"/>
    <w:rsid w:val="00B56A80"/>
    <w:rsid w:val="00B632C4"/>
    <w:rsid w:val="00B656BF"/>
    <w:rsid w:val="00B7096C"/>
    <w:rsid w:val="00B77ABF"/>
    <w:rsid w:val="00B92A3B"/>
    <w:rsid w:val="00BA022C"/>
    <w:rsid w:val="00BA222A"/>
    <w:rsid w:val="00BA7C50"/>
    <w:rsid w:val="00BB00EB"/>
    <w:rsid w:val="00BB37BB"/>
    <w:rsid w:val="00BB5E51"/>
    <w:rsid w:val="00BD46A3"/>
    <w:rsid w:val="00BD7F36"/>
    <w:rsid w:val="00BE5FA0"/>
    <w:rsid w:val="00BE7870"/>
    <w:rsid w:val="00BF76B5"/>
    <w:rsid w:val="00C0391F"/>
    <w:rsid w:val="00C03967"/>
    <w:rsid w:val="00C12B6D"/>
    <w:rsid w:val="00C145A8"/>
    <w:rsid w:val="00C17F62"/>
    <w:rsid w:val="00C24ED6"/>
    <w:rsid w:val="00C27155"/>
    <w:rsid w:val="00C517CF"/>
    <w:rsid w:val="00C5219C"/>
    <w:rsid w:val="00C553A0"/>
    <w:rsid w:val="00C64F76"/>
    <w:rsid w:val="00C66E14"/>
    <w:rsid w:val="00C72E74"/>
    <w:rsid w:val="00C732CE"/>
    <w:rsid w:val="00C76635"/>
    <w:rsid w:val="00C77091"/>
    <w:rsid w:val="00C81942"/>
    <w:rsid w:val="00C83C72"/>
    <w:rsid w:val="00C85C46"/>
    <w:rsid w:val="00C867EC"/>
    <w:rsid w:val="00C87966"/>
    <w:rsid w:val="00C909A9"/>
    <w:rsid w:val="00C9129A"/>
    <w:rsid w:val="00C91347"/>
    <w:rsid w:val="00CA10AA"/>
    <w:rsid w:val="00CA55C8"/>
    <w:rsid w:val="00CA55E1"/>
    <w:rsid w:val="00CA69D7"/>
    <w:rsid w:val="00CA715B"/>
    <w:rsid w:val="00CB09F8"/>
    <w:rsid w:val="00CB1B38"/>
    <w:rsid w:val="00CB4037"/>
    <w:rsid w:val="00CB457B"/>
    <w:rsid w:val="00CC25B7"/>
    <w:rsid w:val="00CD1C8C"/>
    <w:rsid w:val="00CD2E7B"/>
    <w:rsid w:val="00CD3D1F"/>
    <w:rsid w:val="00CD584D"/>
    <w:rsid w:val="00CE003F"/>
    <w:rsid w:val="00CF0470"/>
    <w:rsid w:val="00CF21AC"/>
    <w:rsid w:val="00CF2705"/>
    <w:rsid w:val="00CF6F47"/>
    <w:rsid w:val="00D104D1"/>
    <w:rsid w:val="00D1148F"/>
    <w:rsid w:val="00D11C95"/>
    <w:rsid w:val="00D2153F"/>
    <w:rsid w:val="00D2219F"/>
    <w:rsid w:val="00D23C4F"/>
    <w:rsid w:val="00D25B56"/>
    <w:rsid w:val="00D26EC8"/>
    <w:rsid w:val="00D310BB"/>
    <w:rsid w:val="00D42059"/>
    <w:rsid w:val="00D47A14"/>
    <w:rsid w:val="00D51F24"/>
    <w:rsid w:val="00D541F7"/>
    <w:rsid w:val="00D555BF"/>
    <w:rsid w:val="00D606F3"/>
    <w:rsid w:val="00D60886"/>
    <w:rsid w:val="00D61F22"/>
    <w:rsid w:val="00D636EB"/>
    <w:rsid w:val="00D6591C"/>
    <w:rsid w:val="00D65D4F"/>
    <w:rsid w:val="00D675A0"/>
    <w:rsid w:val="00D675F6"/>
    <w:rsid w:val="00D720E6"/>
    <w:rsid w:val="00D73D39"/>
    <w:rsid w:val="00D74104"/>
    <w:rsid w:val="00D75802"/>
    <w:rsid w:val="00D82BA6"/>
    <w:rsid w:val="00D96CBE"/>
    <w:rsid w:val="00DA021F"/>
    <w:rsid w:val="00DA2059"/>
    <w:rsid w:val="00DB4D32"/>
    <w:rsid w:val="00DD018E"/>
    <w:rsid w:val="00DD0B5D"/>
    <w:rsid w:val="00DD4713"/>
    <w:rsid w:val="00DE6DF3"/>
    <w:rsid w:val="00DF17B7"/>
    <w:rsid w:val="00E03837"/>
    <w:rsid w:val="00E16C64"/>
    <w:rsid w:val="00E22CE1"/>
    <w:rsid w:val="00E230F6"/>
    <w:rsid w:val="00E24591"/>
    <w:rsid w:val="00E2781A"/>
    <w:rsid w:val="00E3065A"/>
    <w:rsid w:val="00E35CFA"/>
    <w:rsid w:val="00E366A6"/>
    <w:rsid w:val="00E37CBF"/>
    <w:rsid w:val="00E42188"/>
    <w:rsid w:val="00E4360B"/>
    <w:rsid w:val="00E4630B"/>
    <w:rsid w:val="00E531E1"/>
    <w:rsid w:val="00E60C98"/>
    <w:rsid w:val="00E6523C"/>
    <w:rsid w:val="00E813B9"/>
    <w:rsid w:val="00E816FA"/>
    <w:rsid w:val="00E81FDB"/>
    <w:rsid w:val="00E8737A"/>
    <w:rsid w:val="00E925F7"/>
    <w:rsid w:val="00E95326"/>
    <w:rsid w:val="00E97CF2"/>
    <w:rsid w:val="00EA18F7"/>
    <w:rsid w:val="00EA1A75"/>
    <w:rsid w:val="00EA25F9"/>
    <w:rsid w:val="00EA4988"/>
    <w:rsid w:val="00EA648E"/>
    <w:rsid w:val="00EB2B52"/>
    <w:rsid w:val="00EB44CA"/>
    <w:rsid w:val="00EB63A2"/>
    <w:rsid w:val="00EC02AF"/>
    <w:rsid w:val="00EC23E4"/>
    <w:rsid w:val="00EC526A"/>
    <w:rsid w:val="00ED1E9B"/>
    <w:rsid w:val="00ED6D7B"/>
    <w:rsid w:val="00EE3F3F"/>
    <w:rsid w:val="00EE57B5"/>
    <w:rsid w:val="00EE715F"/>
    <w:rsid w:val="00EF2409"/>
    <w:rsid w:val="00F0247E"/>
    <w:rsid w:val="00F03626"/>
    <w:rsid w:val="00F06066"/>
    <w:rsid w:val="00F10418"/>
    <w:rsid w:val="00F10FC2"/>
    <w:rsid w:val="00F11292"/>
    <w:rsid w:val="00F1616A"/>
    <w:rsid w:val="00F20F37"/>
    <w:rsid w:val="00F21202"/>
    <w:rsid w:val="00F23106"/>
    <w:rsid w:val="00F25E37"/>
    <w:rsid w:val="00F303CF"/>
    <w:rsid w:val="00F32582"/>
    <w:rsid w:val="00F37B96"/>
    <w:rsid w:val="00F438C9"/>
    <w:rsid w:val="00F43EF1"/>
    <w:rsid w:val="00F45B3A"/>
    <w:rsid w:val="00F47C8A"/>
    <w:rsid w:val="00F513E2"/>
    <w:rsid w:val="00F54C11"/>
    <w:rsid w:val="00F56A0A"/>
    <w:rsid w:val="00F623BC"/>
    <w:rsid w:val="00F65D43"/>
    <w:rsid w:val="00F669DE"/>
    <w:rsid w:val="00F72288"/>
    <w:rsid w:val="00F73EC4"/>
    <w:rsid w:val="00F74AAB"/>
    <w:rsid w:val="00F74E86"/>
    <w:rsid w:val="00F821F8"/>
    <w:rsid w:val="00F907F7"/>
    <w:rsid w:val="00F92DE1"/>
    <w:rsid w:val="00F94658"/>
    <w:rsid w:val="00F94976"/>
    <w:rsid w:val="00F94AB6"/>
    <w:rsid w:val="00F96A0D"/>
    <w:rsid w:val="00F9701D"/>
    <w:rsid w:val="00F97D9F"/>
    <w:rsid w:val="00FA0BA2"/>
    <w:rsid w:val="00FA2546"/>
    <w:rsid w:val="00FD664B"/>
    <w:rsid w:val="00FE2DAC"/>
    <w:rsid w:val="00FE3D18"/>
    <w:rsid w:val="00FE50F4"/>
    <w:rsid w:val="00FF1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60F71"/>
  <w15:docId w15:val="{D85B4E80-3C9B-41EA-A109-5E69A1094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EFB"/>
  </w:style>
  <w:style w:type="paragraph" w:styleId="Heading1">
    <w:name w:val="heading 1"/>
    <w:basedOn w:val="Normal"/>
    <w:next w:val="Normal"/>
    <w:link w:val="Heading1Char"/>
    <w:qFormat/>
    <w:rsid w:val="008B1F22"/>
    <w:pPr>
      <w:keepNext/>
      <w:spacing w:before="240" w:after="60" w:line="240" w:lineRule="auto"/>
      <w:outlineLvl w:val="0"/>
    </w:pPr>
    <w:rPr>
      <w:rFonts w:ascii="Arial" w:eastAsia="Times New Roman" w:hAnsi="Arial" w:cs="Arial"/>
      <w:b/>
      <w:bCs/>
      <w:kern w:val="32"/>
      <w:sz w:val="32"/>
      <w:szCs w:val="32"/>
      <w:lang w:val="ru-RU" w:eastAsia="ru-RU"/>
    </w:rPr>
  </w:style>
  <w:style w:type="paragraph" w:styleId="Heading2">
    <w:name w:val="heading 2"/>
    <w:basedOn w:val="Normal"/>
    <w:next w:val="Normal"/>
    <w:link w:val="Heading2Char"/>
    <w:uiPriority w:val="9"/>
    <w:semiHidden/>
    <w:unhideWhenUsed/>
    <w:qFormat/>
    <w:rsid w:val="00AC18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C64F76"/>
  </w:style>
  <w:style w:type="paragraph" w:customStyle="1" w:styleId="dateinterval">
    <w:name w:val="dateinterval"/>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hc">
    <w:name w:val="vhc"/>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1m">
    <w:name w:val="bc1m"/>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2b">
    <w:name w:val="bc2b"/>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4gp">
    <w:name w:val="bc4gp"/>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64F76"/>
    <w:rPr>
      <w:color w:val="0000FF"/>
      <w:u w:val="single"/>
    </w:rPr>
  </w:style>
  <w:style w:type="character" w:styleId="FollowedHyperlink">
    <w:name w:val="FollowedHyperlink"/>
    <w:basedOn w:val="DefaultParagraphFont"/>
    <w:uiPriority w:val="99"/>
    <w:semiHidden/>
    <w:unhideWhenUsed/>
    <w:rsid w:val="00C64F76"/>
    <w:rPr>
      <w:color w:val="800080"/>
      <w:u w:val="single"/>
    </w:rPr>
  </w:style>
  <w:style w:type="paragraph" w:customStyle="1" w:styleId="comm">
    <w:name w:val="comm"/>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64F76"/>
    <w:rPr>
      <w:b/>
      <w:bCs/>
    </w:rPr>
  </w:style>
  <w:style w:type="paragraph" w:customStyle="1" w:styleId="bc6k">
    <w:name w:val="bc6k"/>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64F76"/>
    <w:rPr>
      <w:i/>
      <w:iCs/>
    </w:rPr>
  </w:style>
  <w:style w:type="paragraph" w:styleId="NoSpacing">
    <w:name w:val="No Spacing"/>
    <w:link w:val="NoSpacingChar"/>
    <w:qFormat/>
    <w:rsid w:val="009C03F4"/>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9C03F4"/>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9C03F4"/>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9C03F4"/>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9C03F4"/>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B1F22"/>
    <w:rPr>
      <w:rFonts w:ascii="Arial" w:eastAsia="Times New Roman" w:hAnsi="Arial" w:cs="Arial"/>
      <w:b/>
      <w:bCs/>
      <w:kern w:val="32"/>
      <w:sz w:val="32"/>
      <w:szCs w:val="32"/>
      <w:lang w:val="ru-RU" w:eastAsia="ru-RU"/>
    </w:rPr>
  </w:style>
  <w:style w:type="character" w:customStyle="1" w:styleId="Heading2Char">
    <w:name w:val="Heading 2 Char"/>
    <w:basedOn w:val="DefaultParagraphFont"/>
    <w:link w:val="Heading2"/>
    <w:uiPriority w:val="9"/>
    <w:semiHidden/>
    <w:rsid w:val="00AC1883"/>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99"/>
    <w:rsid w:val="00A7334F"/>
    <w:pPr>
      <w:widowControl w:val="0"/>
      <w:spacing w:after="0" w:line="360" w:lineRule="auto"/>
      <w:ind w:firstLine="709"/>
      <w:jc w:val="both"/>
    </w:pPr>
    <w:rPr>
      <w:rFonts w:ascii="Times Armenian" w:eastAsia="Times New Roman" w:hAnsi="Times Armenian" w:cs="Times New Roman"/>
      <w:sz w:val="24"/>
      <w:szCs w:val="20"/>
    </w:rPr>
  </w:style>
  <w:style w:type="character" w:customStyle="1" w:styleId="BodyTextChar">
    <w:name w:val="Body Text Char"/>
    <w:basedOn w:val="DefaultParagraphFont"/>
    <w:link w:val="BodyText"/>
    <w:uiPriority w:val="99"/>
    <w:rsid w:val="00A7334F"/>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60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6F3"/>
    <w:rPr>
      <w:rFonts w:ascii="Segoe UI" w:hAnsi="Segoe UI" w:cs="Segoe UI"/>
      <w:sz w:val="18"/>
      <w:szCs w:val="18"/>
    </w:rPr>
  </w:style>
  <w:style w:type="table" w:styleId="TableGrid">
    <w:name w:val="Table Grid"/>
    <w:basedOn w:val="TableNormal"/>
    <w:uiPriority w:val="39"/>
    <w:rsid w:val="008C2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138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14249">
      <w:bodyDiv w:val="1"/>
      <w:marLeft w:val="0"/>
      <w:marRight w:val="0"/>
      <w:marTop w:val="0"/>
      <w:marBottom w:val="0"/>
      <w:divBdr>
        <w:top w:val="none" w:sz="0" w:space="0" w:color="auto"/>
        <w:left w:val="none" w:sz="0" w:space="0" w:color="auto"/>
        <w:bottom w:val="none" w:sz="0" w:space="0" w:color="auto"/>
        <w:right w:val="none" w:sz="0" w:space="0" w:color="auto"/>
      </w:divBdr>
      <w:divsChild>
        <w:div w:id="1661538320">
          <w:marLeft w:val="0"/>
          <w:marRight w:val="0"/>
          <w:marTop w:val="0"/>
          <w:marBottom w:val="0"/>
          <w:divBdr>
            <w:top w:val="none" w:sz="0" w:space="0" w:color="auto"/>
            <w:left w:val="none" w:sz="0" w:space="0" w:color="auto"/>
            <w:bottom w:val="none" w:sz="0" w:space="0" w:color="auto"/>
            <w:right w:val="none" w:sz="0" w:space="0" w:color="auto"/>
          </w:divBdr>
        </w:div>
      </w:divsChild>
    </w:div>
    <w:div w:id="249701692">
      <w:bodyDiv w:val="1"/>
      <w:marLeft w:val="0"/>
      <w:marRight w:val="0"/>
      <w:marTop w:val="0"/>
      <w:marBottom w:val="0"/>
      <w:divBdr>
        <w:top w:val="none" w:sz="0" w:space="0" w:color="auto"/>
        <w:left w:val="none" w:sz="0" w:space="0" w:color="auto"/>
        <w:bottom w:val="none" w:sz="0" w:space="0" w:color="auto"/>
        <w:right w:val="none" w:sz="0" w:space="0" w:color="auto"/>
      </w:divBdr>
    </w:div>
    <w:div w:id="279654771">
      <w:bodyDiv w:val="1"/>
      <w:marLeft w:val="0"/>
      <w:marRight w:val="0"/>
      <w:marTop w:val="0"/>
      <w:marBottom w:val="0"/>
      <w:divBdr>
        <w:top w:val="none" w:sz="0" w:space="0" w:color="auto"/>
        <w:left w:val="none" w:sz="0" w:space="0" w:color="auto"/>
        <w:bottom w:val="none" w:sz="0" w:space="0" w:color="auto"/>
        <w:right w:val="none" w:sz="0" w:space="0" w:color="auto"/>
      </w:divBdr>
    </w:div>
    <w:div w:id="649477180">
      <w:bodyDiv w:val="1"/>
      <w:marLeft w:val="0"/>
      <w:marRight w:val="0"/>
      <w:marTop w:val="0"/>
      <w:marBottom w:val="0"/>
      <w:divBdr>
        <w:top w:val="none" w:sz="0" w:space="0" w:color="auto"/>
        <w:left w:val="none" w:sz="0" w:space="0" w:color="auto"/>
        <w:bottom w:val="none" w:sz="0" w:space="0" w:color="auto"/>
        <w:right w:val="none" w:sz="0" w:space="0" w:color="auto"/>
      </w:divBdr>
    </w:div>
    <w:div w:id="725226597">
      <w:bodyDiv w:val="1"/>
      <w:marLeft w:val="0"/>
      <w:marRight w:val="0"/>
      <w:marTop w:val="0"/>
      <w:marBottom w:val="0"/>
      <w:divBdr>
        <w:top w:val="none" w:sz="0" w:space="0" w:color="auto"/>
        <w:left w:val="none" w:sz="0" w:space="0" w:color="auto"/>
        <w:bottom w:val="none" w:sz="0" w:space="0" w:color="auto"/>
        <w:right w:val="none" w:sz="0" w:space="0" w:color="auto"/>
      </w:divBdr>
    </w:div>
    <w:div w:id="827208595">
      <w:bodyDiv w:val="1"/>
      <w:marLeft w:val="0"/>
      <w:marRight w:val="0"/>
      <w:marTop w:val="0"/>
      <w:marBottom w:val="0"/>
      <w:divBdr>
        <w:top w:val="none" w:sz="0" w:space="0" w:color="auto"/>
        <w:left w:val="none" w:sz="0" w:space="0" w:color="auto"/>
        <w:bottom w:val="none" w:sz="0" w:space="0" w:color="auto"/>
        <w:right w:val="none" w:sz="0" w:space="0" w:color="auto"/>
      </w:divBdr>
    </w:div>
    <w:div w:id="838734019">
      <w:bodyDiv w:val="1"/>
      <w:marLeft w:val="0"/>
      <w:marRight w:val="0"/>
      <w:marTop w:val="0"/>
      <w:marBottom w:val="0"/>
      <w:divBdr>
        <w:top w:val="none" w:sz="0" w:space="0" w:color="auto"/>
        <w:left w:val="none" w:sz="0" w:space="0" w:color="auto"/>
        <w:bottom w:val="none" w:sz="0" w:space="0" w:color="auto"/>
        <w:right w:val="none" w:sz="0" w:space="0" w:color="auto"/>
      </w:divBdr>
    </w:div>
    <w:div w:id="982076529">
      <w:bodyDiv w:val="1"/>
      <w:marLeft w:val="0"/>
      <w:marRight w:val="0"/>
      <w:marTop w:val="0"/>
      <w:marBottom w:val="0"/>
      <w:divBdr>
        <w:top w:val="none" w:sz="0" w:space="0" w:color="auto"/>
        <w:left w:val="none" w:sz="0" w:space="0" w:color="auto"/>
        <w:bottom w:val="none" w:sz="0" w:space="0" w:color="auto"/>
        <w:right w:val="none" w:sz="0" w:space="0" w:color="auto"/>
      </w:divBdr>
      <w:divsChild>
        <w:div w:id="1906795842">
          <w:marLeft w:val="0"/>
          <w:marRight w:val="0"/>
          <w:marTop w:val="0"/>
          <w:marBottom w:val="0"/>
          <w:divBdr>
            <w:top w:val="none" w:sz="0" w:space="0" w:color="auto"/>
            <w:left w:val="none" w:sz="0" w:space="0" w:color="auto"/>
            <w:bottom w:val="none" w:sz="0" w:space="0" w:color="auto"/>
            <w:right w:val="none" w:sz="0" w:space="0" w:color="auto"/>
          </w:divBdr>
        </w:div>
      </w:divsChild>
    </w:div>
    <w:div w:id="1100368513">
      <w:bodyDiv w:val="1"/>
      <w:marLeft w:val="0"/>
      <w:marRight w:val="0"/>
      <w:marTop w:val="0"/>
      <w:marBottom w:val="0"/>
      <w:divBdr>
        <w:top w:val="none" w:sz="0" w:space="0" w:color="auto"/>
        <w:left w:val="none" w:sz="0" w:space="0" w:color="auto"/>
        <w:bottom w:val="none" w:sz="0" w:space="0" w:color="auto"/>
        <w:right w:val="none" w:sz="0" w:space="0" w:color="auto"/>
      </w:divBdr>
    </w:div>
    <w:div w:id="1126119020">
      <w:bodyDiv w:val="1"/>
      <w:marLeft w:val="0"/>
      <w:marRight w:val="0"/>
      <w:marTop w:val="0"/>
      <w:marBottom w:val="0"/>
      <w:divBdr>
        <w:top w:val="none" w:sz="0" w:space="0" w:color="auto"/>
        <w:left w:val="none" w:sz="0" w:space="0" w:color="auto"/>
        <w:bottom w:val="none" w:sz="0" w:space="0" w:color="auto"/>
        <w:right w:val="none" w:sz="0" w:space="0" w:color="auto"/>
      </w:divBdr>
    </w:div>
    <w:div w:id="1191801089">
      <w:bodyDiv w:val="1"/>
      <w:marLeft w:val="0"/>
      <w:marRight w:val="0"/>
      <w:marTop w:val="0"/>
      <w:marBottom w:val="0"/>
      <w:divBdr>
        <w:top w:val="none" w:sz="0" w:space="0" w:color="auto"/>
        <w:left w:val="none" w:sz="0" w:space="0" w:color="auto"/>
        <w:bottom w:val="none" w:sz="0" w:space="0" w:color="auto"/>
        <w:right w:val="none" w:sz="0" w:space="0" w:color="auto"/>
      </w:divBdr>
    </w:div>
    <w:div w:id="1377923931">
      <w:bodyDiv w:val="1"/>
      <w:marLeft w:val="0"/>
      <w:marRight w:val="0"/>
      <w:marTop w:val="0"/>
      <w:marBottom w:val="0"/>
      <w:divBdr>
        <w:top w:val="none" w:sz="0" w:space="0" w:color="auto"/>
        <w:left w:val="none" w:sz="0" w:space="0" w:color="auto"/>
        <w:bottom w:val="none" w:sz="0" w:space="0" w:color="auto"/>
        <w:right w:val="none" w:sz="0" w:space="0" w:color="auto"/>
      </w:divBdr>
    </w:div>
    <w:div w:id="1440372748">
      <w:bodyDiv w:val="1"/>
      <w:marLeft w:val="0"/>
      <w:marRight w:val="0"/>
      <w:marTop w:val="0"/>
      <w:marBottom w:val="0"/>
      <w:divBdr>
        <w:top w:val="none" w:sz="0" w:space="0" w:color="auto"/>
        <w:left w:val="none" w:sz="0" w:space="0" w:color="auto"/>
        <w:bottom w:val="none" w:sz="0" w:space="0" w:color="auto"/>
        <w:right w:val="none" w:sz="0" w:space="0" w:color="auto"/>
      </w:divBdr>
      <w:divsChild>
        <w:div w:id="413866082">
          <w:marLeft w:val="0"/>
          <w:marRight w:val="0"/>
          <w:marTop w:val="0"/>
          <w:marBottom w:val="0"/>
          <w:divBdr>
            <w:top w:val="none" w:sz="0" w:space="0" w:color="auto"/>
            <w:left w:val="none" w:sz="0" w:space="0" w:color="auto"/>
            <w:bottom w:val="none" w:sz="0" w:space="0" w:color="auto"/>
            <w:right w:val="none" w:sz="0" w:space="0" w:color="auto"/>
          </w:divBdr>
          <w:divsChild>
            <w:div w:id="983700405">
              <w:marLeft w:val="0"/>
              <w:marRight w:val="0"/>
              <w:marTop w:val="0"/>
              <w:marBottom w:val="0"/>
              <w:divBdr>
                <w:top w:val="none" w:sz="0" w:space="0" w:color="auto"/>
                <w:left w:val="none" w:sz="0" w:space="0" w:color="auto"/>
                <w:bottom w:val="none" w:sz="0" w:space="0" w:color="auto"/>
                <w:right w:val="none" w:sz="0" w:space="0" w:color="auto"/>
              </w:divBdr>
              <w:divsChild>
                <w:div w:id="391737493">
                  <w:marLeft w:val="0"/>
                  <w:marRight w:val="0"/>
                  <w:marTop w:val="0"/>
                  <w:marBottom w:val="0"/>
                  <w:divBdr>
                    <w:top w:val="none" w:sz="0" w:space="0" w:color="auto"/>
                    <w:left w:val="none" w:sz="0" w:space="0" w:color="auto"/>
                    <w:bottom w:val="none" w:sz="0" w:space="0" w:color="auto"/>
                    <w:right w:val="none" w:sz="0" w:space="0" w:color="auto"/>
                  </w:divBdr>
                  <w:divsChild>
                    <w:div w:id="1595479536">
                      <w:marLeft w:val="0"/>
                      <w:marRight w:val="0"/>
                      <w:marTop w:val="0"/>
                      <w:marBottom w:val="0"/>
                      <w:divBdr>
                        <w:top w:val="none" w:sz="0" w:space="0" w:color="auto"/>
                        <w:left w:val="none" w:sz="0" w:space="0" w:color="auto"/>
                        <w:bottom w:val="none" w:sz="0" w:space="0" w:color="auto"/>
                        <w:right w:val="none" w:sz="0" w:space="0" w:color="auto"/>
                      </w:divBdr>
                      <w:divsChild>
                        <w:div w:id="1648390374">
                          <w:marLeft w:val="0"/>
                          <w:marRight w:val="0"/>
                          <w:marTop w:val="0"/>
                          <w:marBottom w:val="0"/>
                          <w:divBdr>
                            <w:top w:val="none" w:sz="0" w:space="0" w:color="EAEAEA"/>
                            <w:left w:val="none" w:sz="0" w:space="0" w:color="EAEAEA"/>
                            <w:bottom w:val="single" w:sz="6" w:space="15" w:color="EAEAEA"/>
                            <w:right w:val="none" w:sz="0" w:space="0" w:color="EAEAEA"/>
                          </w:divBdr>
                          <w:divsChild>
                            <w:div w:id="796263363">
                              <w:marLeft w:val="930"/>
                              <w:marRight w:val="0"/>
                              <w:marTop w:val="180"/>
                              <w:marBottom w:val="0"/>
                              <w:divBdr>
                                <w:top w:val="none" w:sz="0" w:space="0" w:color="auto"/>
                                <w:left w:val="none" w:sz="0" w:space="0" w:color="auto"/>
                                <w:bottom w:val="none" w:sz="0" w:space="0" w:color="auto"/>
                                <w:right w:val="none" w:sz="0" w:space="0" w:color="auto"/>
                              </w:divBdr>
                              <w:divsChild>
                                <w:div w:id="1055206187">
                                  <w:marLeft w:val="0"/>
                                  <w:marRight w:val="0"/>
                                  <w:marTop w:val="0"/>
                                  <w:marBottom w:val="0"/>
                                  <w:divBdr>
                                    <w:top w:val="none" w:sz="0" w:space="0" w:color="auto"/>
                                    <w:left w:val="none" w:sz="0" w:space="0" w:color="auto"/>
                                    <w:bottom w:val="none" w:sz="0" w:space="0" w:color="auto"/>
                                    <w:right w:val="none" w:sz="0" w:space="0" w:color="auto"/>
                                  </w:divBdr>
                                  <w:divsChild>
                                    <w:div w:id="392779767">
                                      <w:marLeft w:val="0"/>
                                      <w:marRight w:val="0"/>
                                      <w:marTop w:val="0"/>
                                      <w:marBottom w:val="0"/>
                                      <w:divBdr>
                                        <w:top w:val="none" w:sz="0" w:space="0" w:color="auto"/>
                                        <w:left w:val="none" w:sz="0" w:space="0" w:color="auto"/>
                                        <w:bottom w:val="none" w:sz="0" w:space="0" w:color="auto"/>
                                        <w:right w:val="none" w:sz="0" w:space="0" w:color="auto"/>
                                      </w:divBdr>
                                      <w:divsChild>
                                        <w:div w:id="564412171">
                                          <w:marLeft w:val="0"/>
                                          <w:marRight w:val="0"/>
                                          <w:marTop w:val="0"/>
                                          <w:marBottom w:val="0"/>
                                          <w:divBdr>
                                            <w:top w:val="none" w:sz="0" w:space="0" w:color="auto"/>
                                            <w:left w:val="none" w:sz="0" w:space="0" w:color="auto"/>
                                            <w:bottom w:val="none" w:sz="0" w:space="0" w:color="auto"/>
                                            <w:right w:val="none" w:sz="0" w:space="0" w:color="auto"/>
                                          </w:divBdr>
                                          <w:divsChild>
                                            <w:div w:id="1031490496">
                                              <w:marLeft w:val="0"/>
                                              <w:marRight w:val="0"/>
                                              <w:marTop w:val="0"/>
                                              <w:marBottom w:val="0"/>
                                              <w:divBdr>
                                                <w:top w:val="none" w:sz="0" w:space="0" w:color="auto"/>
                                                <w:left w:val="none" w:sz="0" w:space="0" w:color="auto"/>
                                                <w:bottom w:val="none" w:sz="0" w:space="0" w:color="auto"/>
                                                <w:right w:val="none" w:sz="0" w:space="0" w:color="auto"/>
                                              </w:divBdr>
                                              <w:divsChild>
                                                <w:div w:id="313531128">
                                                  <w:marLeft w:val="0"/>
                                                  <w:marRight w:val="0"/>
                                                  <w:marTop w:val="0"/>
                                                  <w:marBottom w:val="0"/>
                                                  <w:divBdr>
                                                    <w:top w:val="none" w:sz="0" w:space="0" w:color="auto"/>
                                                    <w:left w:val="none" w:sz="0" w:space="0" w:color="auto"/>
                                                    <w:bottom w:val="none" w:sz="0" w:space="0" w:color="auto"/>
                                                    <w:right w:val="none" w:sz="0" w:space="0" w:color="auto"/>
                                                  </w:divBdr>
                                                  <w:divsChild>
                                                    <w:div w:id="1082682659">
                                                      <w:marLeft w:val="0"/>
                                                      <w:marRight w:val="0"/>
                                                      <w:marTop w:val="0"/>
                                                      <w:marBottom w:val="0"/>
                                                      <w:divBdr>
                                                        <w:top w:val="none" w:sz="0" w:space="0" w:color="auto"/>
                                                        <w:left w:val="none" w:sz="0" w:space="0" w:color="auto"/>
                                                        <w:bottom w:val="none" w:sz="0" w:space="0" w:color="auto"/>
                                                        <w:right w:val="none" w:sz="0" w:space="0" w:color="auto"/>
                                                      </w:divBdr>
                                                      <w:divsChild>
                                                        <w:div w:id="74371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4787431">
      <w:bodyDiv w:val="1"/>
      <w:marLeft w:val="0"/>
      <w:marRight w:val="0"/>
      <w:marTop w:val="0"/>
      <w:marBottom w:val="0"/>
      <w:divBdr>
        <w:top w:val="none" w:sz="0" w:space="0" w:color="auto"/>
        <w:left w:val="none" w:sz="0" w:space="0" w:color="auto"/>
        <w:bottom w:val="none" w:sz="0" w:space="0" w:color="auto"/>
        <w:right w:val="none" w:sz="0" w:space="0" w:color="auto"/>
      </w:divBdr>
    </w:div>
    <w:div w:id="1604528353">
      <w:bodyDiv w:val="1"/>
      <w:marLeft w:val="0"/>
      <w:marRight w:val="0"/>
      <w:marTop w:val="0"/>
      <w:marBottom w:val="0"/>
      <w:divBdr>
        <w:top w:val="none" w:sz="0" w:space="0" w:color="auto"/>
        <w:left w:val="none" w:sz="0" w:space="0" w:color="auto"/>
        <w:bottom w:val="none" w:sz="0" w:space="0" w:color="auto"/>
        <w:right w:val="none" w:sz="0" w:space="0" w:color="auto"/>
      </w:divBdr>
    </w:div>
    <w:div w:id="1752576913">
      <w:bodyDiv w:val="1"/>
      <w:marLeft w:val="0"/>
      <w:marRight w:val="0"/>
      <w:marTop w:val="0"/>
      <w:marBottom w:val="0"/>
      <w:divBdr>
        <w:top w:val="none" w:sz="0" w:space="0" w:color="auto"/>
        <w:left w:val="none" w:sz="0" w:space="0" w:color="auto"/>
        <w:bottom w:val="none" w:sz="0" w:space="0" w:color="auto"/>
        <w:right w:val="none" w:sz="0" w:space="0" w:color="auto"/>
      </w:divBdr>
    </w:div>
    <w:div w:id="1934782932">
      <w:bodyDiv w:val="1"/>
      <w:marLeft w:val="0"/>
      <w:marRight w:val="0"/>
      <w:marTop w:val="0"/>
      <w:marBottom w:val="0"/>
      <w:divBdr>
        <w:top w:val="none" w:sz="0" w:space="0" w:color="auto"/>
        <w:left w:val="none" w:sz="0" w:space="0" w:color="auto"/>
        <w:bottom w:val="none" w:sz="0" w:space="0" w:color="auto"/>
        <w:right w:val="none" w:sz="0" w:space="0" w:color="auto"/>
      </w:divBdr>
    </w:div>
    <w:div w:id="1960332433">
      <w:bodyDiv w:val="1"/>
      <w:marLeft w:val="0"/>
      <w:marRight w:val="0"/>
      <w:marTop w:val="0"/>
      <w:marBottom w:val="0"/>
      <w:divBdr>
        <w:top w:val="none" w:sz="0" w:space="0" w:color="auto"/>
        <w:left w:val="none" w:sz="0" w:space="0" w:color="auto"/>
        <w:bottom w:val="none" w:sz="0" w:space="0" w:color="auto"/>
        <w:right w:val="none" w:sz="0" w:space="0" w:color="auto"/>
      </w:divBdr>
      <w:divsChild>
        <w:div w:id="1167789827">
          <w:marLeft w:val="0"/>
          <w:marRight w:val="0"/>
          <w:marTop w:val="0"/>
          <w:marBottom w:val="0"/>
          <w:divBdr>
            <w:top w:val="none" w:sz="0" w:space="0" w:color="auto"/>
            <w:left w:val="none" w:sz="0" w:space="0" w:color="auto"/>
            <w:bottom w:val="none" w:sz="0" w:space="0" w:color="auto"/>
            <w:right w:val="none" w:sz="0" w:space="0" w:color="auto"/>
          </w:divBdr>
          <w:divsChild>
            <w:div w:id="1783500502">
              <w:marLeft w:val="0"/>
              <w:marRight w:val="0"/>
              <w:marTop w:val="0"/>
              <w:marBottom w:val="0"/>
              <w:divBdr>
                <w:top w:val="none" w:sz="0" w:space="0" w:color="auto"/>
                <w:left w:val="none" w:sz="0" w:space="0" w:color="auto"/>
                <w:bottom w:val="none" w:sz="0" w:space="0" w:color="auto"/>
                <w:right w:val="none" w:sz="0" w:space="0" w:color="auto"/>
              </w:divBdr>
              <w:divsChild>
                <w:div w:id="2129616605">
                  <w:marLeft w:val="0"/>
                  <w:marRight w:val="0"/>
                  <w:marTop w:val="0"/>
                  <w:marBottom w:val="0"/>
                  <w:divBdr>
                    <w:top w:val="none" w:sz="0" w:space="0" w:color="auto"/>
                    <w:left w:val="none" w:sz="0" w:space="0" w:color="auto"/>
                    <w:bottom w:val="none" w:sz="0" w:space="0" w:color="auto"/>
                    <w:right w:val="none" w:sz="0" w:space="0" w:color="auto"/>
                  </w:divBdr>
                  <w:divsChild>
                    <w:div w:id="1716733366">
                      <w:marLeft w:val="0"/>
                      <w:marRight w:val="0"/>
                      <w:marTop w:val="0"/>
                      <w:marBottom w:val="0"/>
                      <w:divBdr>
                        <w:top w:val="none" w:sz="0" w:space="0" w:color="auto"/>
                        <w:left w:val="none" w:sz="0" w:space="0" w:color="auto"/>
                        <w:bottom w:val="none" w:sz="0" w:space="0" w:color="auto"/>
                        <w:right w:val="none" w:sz="0" w:space="0" w:color="auto"/>
                      </w:divBdr>
                      <w:divsChild>
                        <w:div w:id="608051018">
                          <w:marLeft w:val="0"/>
                          <w:marRight w:val="0"/>
                          <w:marTop w:val="0"/>
                          <w:marBottom w:val="0"/>
                          <w:divBdr>
                            <w:top w:val="none" w:sz="0" w:space="0" w:color="EAEAEA"/>
                            <w:left w:val="none" w:sz="0" w:space="0" w:color="EAEAEA"/>
                            <w:bottom w:val="single" w:sz="6" w:space="15" w:color="EAEAEA"/>
                            <w:right w:val="none" w:sz="0" w:space="0" w:color="EAEAEA"/>
                          </w:divBdr>
                          <w:divsChild>
                            <w:div w:id="48578892">
                              <w:marLeft w:val="930"/>
                              <w:marRight w:val="0"/>
                              <w:marTop w:val="180"/>
                              <w:marBottom w:val="0"/>
                              <w:divBdr>
                                <w:top w:val="none" w:sz="0" w:space="0" w:color="auto"/>
                                <w:left w:val="none" w:sz="0" w:space="0" w:color="auto"/>
                                <w:bottom w:val="none" w:sz="0" w:space="0" w:color="auto"/>
                                <w:right w:val="none" w:sz="0" w:space="0" w:color="auto"/>
                              </w:divBdr>
                              <w:divsChild>
                                <w:div w:id="1619530136">
                                  <w:marLeft w:val="0"/>
                                  <w:marRight w:val="0"/>
                                  <w:marTop w:val="0"/>
                                  <w:marBottom w:val="0"/>
                                  <w:divBdr>
                                    <w:top w:val="none" w:sz="0" w:space="0" w:color="auto"/>
                                    <w:left w:val="none" w:sz="0" w:space="0" w:color="auto"/>
                                    <w:bottom w:val="none" w:sz="0" w:space="0" w:color="auto"/>
                                    <w:right w:val="none" w:sz="0" w:space="0" w:color="auto"/>
                                  </w:divBdr>
                                  <w:divsChild>
                                    <w:div w:id="913974294">
                                      <w:marLeft w:val="0"/>
                                      <w:marRight w:val="0"/>
                                      <w:marTop w:val="0"/>
                                      <w:marBottom w:val="0"/>
                                      <w:divBdr>
                                        <w:top w:val="none" w:sz="0" w:space="0" w:color="auto"/>
                                        <w:left w:val="none" w:sz="0" w:space="0" w:color="auto"/>
                                        <w:bottom w:val="none" w:sz="0" w:space="0" w:color="auto"/>
                                        <w:right w:val="none" w:sz="0" w:space="0" w:color="auto"/>
                                      </w:divBdr>
                                      <w:divsChild>
                                        <w:div w:id="306399989">
                                          <w:marLeft w:val="0"/>
                                          <w:marRight w:val="0"/>
                                          <w:marTop w:val="0"/>
                                          <w:marBottom w:val="0"/>
                                          <w:divBdr>
                                            <w:top w:val="none" w:sz="0" w:space="0" w:color="auto"/>
                                            <w:left w:val="none" w:sz="0" w:space="0" w:color="auto"/>
                                            <w:bottom w:val="none" w:sz="0" w:space="0" w:color="auto"/>
                                            <w:right w:val="none" w:sz="0" w:space="0" w:color="auto"/>
                                          </w:divBdr>
                                          <w:divsChild>
                                            <w:div w:id="171530236">
                                              <w:marLeft w:val="0"/>
                                              <w:marRight w:val="0"/>
                                              <w:marTop w:val="0"/>
                                              <w:marBottom w:val="0"/>
                                              <w:divBdr>
                                                <w:top w:val="none" w:sz="0" w:space="0" w:color="auto"/>
                                                <w:left w:val="none" w:sz="0" w:space="0" w:color="auto"/>
                                                <w:bottom w:val="none" w:sz="0" w:space="0" w:color="auto"/>
                                                <w:right w:val="none" w:sz="0" w:space="0" w:color="auto"/>
                                              </w:divBdr>
                                              <w:divsChild>
                                                <w:div w:id="182591270">
                                                  <w:marLeft w:val="0"/>
                                                  <w:marRight w:val="0"/>
                                                  <w:marTop w:val="0"/>
                                                  <w:marBottom w:val="0"/>
                                                  <w:divBdr>
                                                    <w:top w:val="none" w:sz="0" w:space="0" w:color="auto"/>
                                                    <w:left w:val="none" w:sz="0" w:space="0" w:color="auto"/>
                                                    <w:bottom w:val="none" w:sz="0" w:space="0" w:color="auto"/>
                                                    <w:right w:val="none" w:sz="0" w:space="0" w:color="auto"/>
                                                  </w:divBdr>
                                                  <w:divsChild>
                                                    <w:div w:id="1057237736">
                                                      <w:marLeft w:val="0"/>
                                                      <w:marRight w:val="0"/>
                                                      <w:marTop w:val="0"/>
                                                      <w:marBottom w:val="0"/>
                                                      <w:divBdr>
                                                        <w:top w:val="none" w:sz="0" w:space="0" w:color="auto"/>
                                                        <w:left w:val="none" w:sz="0" w:space="0" w:color="auto"/>
                                                        <w:bottom w:val="none" w:sz="0" w:space="0" w:color="auto"/>
                                                        <w:right w:val="none" w:sz="0" w:space="0" w:color="auto"/>
                                                      </w:divBdr>
                                                      <w:divsChild>
                                                        <w:div w:id="3712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9774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B3855-5FE0-4F89-BBEB-88061EE3C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1915</Words>
  <Characters>14407</Characters>
  <Application>Microsoft Office Word</Application>
  <DocSecurity>0</DocSecurity>
  <Lines>265</Lines>
  <Paragraphs>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 Arakelyan</dc:creator>
  <cp:keywords>https://mul2.gov.am/tasks/1205230/oneclick?token=2282e3a57e753292e6f574e9eab7da62</cp:keywords>
  <cp:lastModifiedBy>Tatshat Hovhannisyan</cp:lastModifiedBy>
  <cp:revision>11</cp:revision>
  <cp:lastPrinted>2025-06-10T11:25:00Z</cp:lastPrinted>
  <dcterms:created xsi:type="dcterms:W3CDTF">2025-08-26T07:26:00Z</dcterms:created>
  <dcterms:modified xsi:type="dcterms:W3CDTF">2025-09-24T12:00:00Z</dcterms:modified>
</cp:coreProperties>
</file>